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E2FD" w14:textId="77777777" w:rsidR="009B6E08" w:rsidRPr="00372418" w:rsidRDefault="009B6E08" w:rsidP="00372418">
      <w:pPr>
        <w:spacing w:after="0" w:line="240" w:lineRule="auto"/>
        <w:ind w:left="-540" w:firstLine="450"/>
        <w:jc w:val="center"/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</w:pPr>
      <w:r w:rsidRPr="00372418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407AEDC9" w14:textId="77777777" w:rsidR="00715C50" w:rsidRPr="00372418" w:rsidRDefault="00715C50" w:rsidP="00372418">
      <w:pPr>
        <w:spacing w:after="0" w:line="240" w:lineRule="auto"/>
        <w:ind w:left="-540" w:firstLine="450"/>
        <w:jc w:val="center"/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</w:pPr>
    </w:p>
    <w:p w14:paraId="470104BF" w14:textId="421194B4" w:rsidR="005426A2" w:rsidRDefault="00905DAD" w:rsidP="00167AD8">
      <w:pPr>
        <w:spacing w:after="0" w:line="360" w:lineRule="auto"/>
        <w:ind w:left="-540" w:firstLine="45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724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</w:t>
      </w:r>
      <w:r w:rsidR="00CC365B" w:rsidRPr="0037241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Ներքին գործերի բնագավառում պետական կառավարման լիազոր մարմնի ուսումնական հաստատության միջին մասնագիտական կրթական ծրագրերի </w:t>
      </w:r>
      <w:proofErr w:type="spellStart"/>
      <w:r w:rsidR="00CC365B" w:rsidRPr="0037241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տևողությունը</w:t>
      </w:r>
      <w:proofErr w:type="spellEnd"/>
      <w:r w:rsidR="00CC365B" w:rsidRPr="0037241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սահմանելու մասին</w:t>
      </w:r>
      <w:r w:rsidRPr="003724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</w:t>
      </w:r>
      <w:r w:rsidR="00715C50" w:rsidRPr="0037241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3724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ՀՀ կառավարության որոշման</w:t>
      </w:r>
      <w:r w:rsidR="009B6E08" w:rsidRPr="0037241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72418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="00CC365B" w:rsidRPr="0037241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72418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="009B6E08" w:rsidRPr="0037241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7C8AC3C" w14:textId="77777777" w:rsidR="00167AD8" w:rsidRPr="00372418" w:rsidRDefault="00167AD8" w:rsidP="00167AD8">
      <w:pPr>
        <w:spacing w:after="0" w:line="360" w:lineRule="auto"/>
        <w:ind w:left="-540" w:firstLine="45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CDC9BBF" w14:textId="77777777" w:rsidR="009B6E08" w:rsidRPr="00372418" w:rsidRDefault="009B6E08" w:rsidP="00372418">
      <w:pPr>
        <w:spacing w:after="0" w:line="240" w:lineRule="auto"/>
        <w:ind w:left="-540" w:firstLine="45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64FA169" w14:textId="0E07A41D" w:rsidR="009B6E08" w:rsidRPr="00167AD8" w:rsidRDefault="009B6E08" w:rsidP="00167AD8">
      <w:pPr>
        <w:pStyle w:val="ListParagraph"/>
        <w:numPr>
          <w:ilvl w:val="0"/>
          <w:numId w:val="1"/>
        </w:numPr>
        <w:spacing w:after="0" w:line="240" w:lineRule="auto"/>
        <w:ind w:left="-540" w:firstLine="450"/>
        <w:jc w:val="both"/>
        <w:rPr>
          <w:rStyle w:val="Heading2Char"/>
          <w:rFonts w:ascii="GHEA Grapalat" w:hAnsi="GHEA Grapalat"/>
          <w:b/>
          <w:iCs/>
          <w:color w:val="auto"/>
          <w:sz w:val="24"/>
          <w:szCs w:val="24"/>
          <w:lang w:val="hy-AM"/>
        </w:rPr>
      </w:pPr>
      <w:r w:rsidRPr="00167AD8">
        <w:rPr>
          <w:rStyle w:val="Heading2Char"/>
          <w:rFonts w:ascii="GHEA Grapalat" w:hAnsi="GHEA Grapalat"/>
          <w:b/>
          <w:iCs/>
          <w:color w:val="auto"/>
          <w:sz w:val="24"/>
          <w:szCs w:val="24"/>
          <w:lang w:val="hy-AM"/>
        </w:rPr>
        <w:t xml:space="preserve">Ընթացիկ իրավիճակը և իրավական </w:t>
      </w:r>
      <w:r w:rsidR="002653EE" w:rsidRPr="00167AD8">
        <w:rPr>
          <w:rStyle w:val="Heading2Char"/>
          <w:rFonts w:ascii="GHEA Grapalat" w:hAnsi="GHEA Grapalat"/>
          <w:b/>
          <w:iCs/>
          <w:color w:val="auto"/>
          <w:sz w:val="24"/>
          <w:szCs w:val="24"/>
          <w:lang w:val="hy-AM"/>
        </w:rPr>
        <w:t>ակտ</w:t>
      </w:r>
      <w:r w:rsidRPr="00167AD8">
        <w:rPr>
          <w:rStyle w:val="Heading2Char"/>
          <w:rFonts w:ascii="GHEA Grapalat" w:hAnsi="GHEA Grapalat"/>
          <w:b/>
          <w:iCs/>
          <w:color w:val="auto"/>
          <w:sz w:val="24"/>
          <w:szCs w:val="24"/>
          <w:lang w:val="hy-AM"/>
        </w:rPr>
        <w:t>ի ընդունման անհրաժեշտությունը</w:t>
      </w:r>
      <w:r w:rsidR="00905DAD" w:rsidRPr="00167AD8">
        <w:rPr>
          <w:rStyle w:val="Heading2Char"/>
          <w:rFonts w:ascii="Cambria Math" w:hAnsi="Cambria Math" w:cs="Cambria Math"/>
          <w:b/>
          <w:iCs/>
          <w:color w:val="auto"/>
          <w:sz w:val="24"/>
          <w:szCs w:val="24"/>
          <w:lang w:val="hy-AM"/>
        </w:rPr>
        <w:t>․</w:t>
      </w:r>
    </w:p>
    <w:p w14:paraId="09DC510D" w14:textId="02F58232" w:rsidR="00CC365B" w:rsidRPr="00372418" w:rsidRDefault="00CC365B" w:rsidP="00372418">
      <w:pPr>
        <w:spacing w:after="0" w:line="240" w:lineRule="auto"/>
        <w:ind w:left="-540" w:firstLine="450"/>
        <w:jc w:val="both"/>
        <w:rPr>
          <w:rStyle w:val="Bodytext2"/>
          <w:rFonts w:ascii="GHEA Grapalat" w:hAnsi="GHEA Grapalat"/>
          <w:sz w:val="24"/>
          <w:szCs w:val="24"/>
        </w:rPr>
      </w:pPr>
      <w:bookmarkStart w:id="0" w:name="_Hlk187760166"/>
    </w:p>
    <w:p w14:paraId="1F907CBA" w14:textId="5F833D53" w:rsidR="00CC365B" w:rsidRPr="00372418" w:rsidRDefault="00CC365B" w:rsidP="00167AD8">
      <w:pPr>
        <w:spacing w:after="0" w:line="360" w:lineRule="auto"/>
        <w:ind w:left="-540" w:firstLine="450"/>
        <w:jc w:val="both"/>
        <w:rPr>
          <w:rStyle w:val="Bodytext2"/>
          <w:rFonts w:ascii="GHEA Grapalat" w:hAnsi="GHEA Grapalat"/>
          <w:sz w:val="24"/>
          <w:szCs w:val="24"/>
        </w:rPr>
      </w:pPr>
      <w:r w:rsidRPr="00372418">
        <w:rPr>
          <w:rFonts w:ascii="GHEA Grapalat" w:hAnsi="GHEA Grapalat"/>
          <w:sz w:val="24"/>
          <w:szCs w:val="24"/>
          <w:lang w:val="hy-AM"/>
        </w:rPr>
        <w:t>«Մասնագիտական կրթության և ուսուցման մասին» օրենքի 8-րդ հոդվածի 3-րդ մասը սահմանում է՝ «</w:t>
      </w:r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Մասնագետի որակավորման աստիճան ստանալու համար հիմնական կրթական ծրագրի ուսուցման </w:t>
      </w:r>
      <w:proofErr w:type="spellStart"/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տևողությունը</w:t>
      </w:r>
      <w:proofErr w:type="spellEnd"/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մեկ տարի տասն ամսից </w:t>
      </w:r>
      <w:proofErr w:type="spellStart"/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հինգ տարի է, բացառությամբ ներքին գործերի բնագավառում պետական կառավարման լիազոր մարմնի ուսումնական հաստատության համապատասխան ծրագրերի, որոնց </w:t>
      </w:r>
      <w:proofErr w:type="spellStart"/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տևողությունը</w:t>
      </w:r>
      <w:proofErr w:type="spellEnd"/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սահմանվում է Կառավարության որոշմամբ</w:t>
      </w:r>
      <w:r w:rsidRPr="00372418">
        <w:rPr>
          <w:rFonts w:ascii="GHEA Grapalat" w:hAnsi="GHEA Grapalat"/>
          <w:sz w:val="24"/>
          <w:szCs w:val="24"/>
          <w:lang w:val="hy-AM"/>
        </w:rPr>
        <w:t>»:</w:t>
      </w:r>
    </w:p>
    <w:p w14:paraId="1E65838E" w14:textId="1FBEDBE3" w:rsidR="00CC365B" w:rsidRPr="00167AD8" w:rsidRDefault="00CC365B" w:rsidP="00167AD8">
      <w:pPr>
        <w:spacing w:after="0" w:line="360" w:lineRule="auto"/>
        <w:ind w:left="-540" w:firstLine="450"/>
        <w:jc w:val="both"/>
        <w:rPr>
          <w:rStyle w:val="Bodytext2"/>
          <w:rFonts w:ascii="Cambria Math" w:hAnsi="Cambria Math"/>
          <w:sz w:val="24"/>
          <w:szCs w:val="24"/>
        </w:rPr>
      </w:pPr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 գործերի բնագավառում պետական կառավարման լիազոր մարմնի ուսումնական հաստատության միջին մասնագիտական կրթական ծրագրերի</w:t>
      </w:r>
      <w:r w:rsidRPr="00372418">
        <w:rPr>
          <w:rStyle w:val="Bodytext2"/>
          <w:rFonts w:ascii="GHEA Grapalat" w:hAnsi="GHEA Grapalat"/>
          <w:sz w:val="24"/>
          <w:szCs w:val="24"/>
        </w:rPr>
        <w:t xml:space="preserve"> համար օրենքը սահմանել է ուսումնառության ընդհանուր ժամկետներից տարբերվող ժամկետներ սահմանելու հնարավորություն</w:t>
      </w:r>
      <w:r w:rsidR="00167AD8">
        <w:rPr>
          <w:rStyle w:val="Bodytext2"/>
          <w:rFonts w:ascii="GHEA Grapalat" w:hAnsi="GHEA Grapalat"/>
          <w:sz w:val="24"/>
          <w:szCs w:val="24"/>
        </w:rPr>
        <w:t>։</w:t>
      </w:r>
    </w:p>
    <w:p w14:paraId="6D8D2BB3" w14:textId="300F07E6" w:rsidR="005864B4" w:rsidRPr="00372418" w:rsidRDefault="00623C04" w:rsidP="00167AD8">
      <w:pPr>
        <w:spacing w:after="0" w:line="360" w:lineRule="auto"/>
        <w:ind w:left="-540" w:firstLine="450"/>
        <w:jc w:val="both"/>
        <w:rPr>
          <w:rStyle w:val="Bodytext2"/>
          <w:rFonts w:ascii="GHEA Grapalat" w:hAnsi="GHEA Grapalat"/>
          <w:sz w:val="24"/>
          <w:szCs w:val="24"/>
        </w:rPr>
      </w:pPr>
      <w:r w:rsidRPr="00372418">
        <w:rPr>
          <w:rStyle w:val="Bodytext2"/>
          <w:rFonts w:ascii="GHEA Grapalat" w:hAnsi="GHEA Grapalat"/>
          <w:sz w:val="24"/>
          <w:szCs w:val="24"/>
        </w:rPr>
        <w:t xml:space="preserve">Հայաստանի Հանրապետության ներքին գործերի նախարարությունում </w:t>
      </w:r>
      <w:bookmarkEnd w:id="0"/>
      <w:r w:rsidRPr="00372418">
        <w:rPr>
          <w:rStyle w:val="Bodytext2"/>
          <w:rFonts w:ascii="GHEA Grapalat" w:hAnsi="GHEA Grapalat"/>
          <w:sz w:val="24"/>
          <w:szCs w:val="24"/>
        </w:rPr>
        <w:t xml:space="preserve">ընթացող բարեփոխումների շրջանակում </w:t>
      </w:r>
      <w:r w:rsidR="00905DAD" w:rsidRPr="00372418">
        <w:rPr>
          <w:rFonts w:ascii="GHEA Grapalat" w:eastAsia="Segoe UI" w:hAnsi="GHEA Grapalat" w:cs="Segoe UI"/>
          <w:color w:val="000000"/>
          <w:sz w:val="24"/>
          <w:szCs w:val="24"/>
          <w:lang w:val="hy-AM" w:eastAsia="hy-AM" w:bidi="hy-AM"/>
        </w:rPr>
        <w:t>Հայաստանի Հանրապետության ներքին գործերի նախարարությ</w:t>
      </w:r>
      <w:r w:rsidR="00F85244" w:rsidRPr="00372418">
        <w:rPr>
          <w:rFonts w:ascii="GHEA Grapalat" w:eastAsia="Segoe UI" w:hAnsi="GHEA Grapalat" w:cs="Segoe UI"/>
          <w:color w:val="000000"/>
          <w:sz w:val="24"/>
          <w:szCs w:val="24"/>
          <w:lang w:val="hy-AM" w:eastAsia="hy-AM" w:bidi="hy-AM"/>
        </w:rPr>
        <w:t xml:space="preserve">ան </w:t>
      </w:r>
      <w:r w:rsidR="005864B4" w:rsidRPr="00372418">
        <w:rPr>
          <w:rStyle w:val="Bodytext2"/>
          <w:rFonts w:ascii="GHEA Grapalat" w:hAnsi="GHEA Grapalat"/>
          <w:sz w:val="24"/>
          <w:szCs w:val="24"/>
        </w:rPr>
        <w:t xml:space="preserve">միասնական ուսումնական հաստատությունում </w:t>
      </w:r>
      <w:proofErr w:type="spellStart"/>
      <w:r w:rsidR="005864B4" w:rsidRPr="00372418">
        <w:rPr>
          <w:rStyle w:val="Bodytext2"/>
          <w:rFonts w:ascii="GHEA Grapalat" w:hAnsi="GHEA Grapalat"/>
          <w:sz w:val="24"/>
          <w:szCs w:val="24"/>
        </w:rPr>
        <w:t>ներդրվել</w:t>
      </w:r>
      <w:proofErr w:type="spellEnd"/>
      <w:r w:rsidR="005864B4" w:rsidRPr="00372418">
        <w:rPr>
          <w:rStyle w:val="Bodytext2"/>
          <w:rFonts w:ascii="GHEA Grapalat" w:hAnsi="GHEA Grapalat"/>
          <w:sz w:val="24"/>
          <w:szCs w:val="24"/>
        </w:rPr>
        <w:t xml:space="preserve"> է շարունակական կրթության մոդելը, որի հիմնական գաղափարը կայանում է նրանում, որ միջին մասնագիտական կրթություն ստանալու համար անձը պետք է ունենա արհեստավորի կրթություն</w:t>
      </w:r>
      <w:r w:rsidR="00551E66" w:rsidRPr="00372418">
        <w:rPr>
          <w:rStyle w:val="Bodytext2"/>
          <w:rFonts w:ascii="GHEA Grapalat" w:hAnsi="GHEA Grapalat"/>
          <w:sz w:val="24"/>
          <w:szCs w:val="24"/>
        </w:rPr>
        <w:t>,</w:t>
      </w:r>
      <w:r w:rsidR="005864B4" w:rsidRPr="00372418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551E66" w:rsidRPr="00372418">
        <w:rPr>
          <w:rStyle w:val="Bodytext2"/>
          <w:rFonts w:ascii="GHEA Grapalat" w:hAnsi="GHEA Grapalat"/>
          <w:sz w:val="24"/>
          <w:szCs w:val="24"/>
        </w:rPr>
        <w:t>ի</w:t>
      </w:r>
      <w:r w:rsidR="005864B4" w:rsidRPr="00372418">
        <w:rPr>
          <w:rStyle w:val="Bodytext2"/>
          <w:rFonts w:ascii="GHEA Grapalat" w:hAnsi="GHEA Grapalat"/>
          <w:sz w:val="24"/>
          <w:szCs w:val="24"/>
        </w:rPr>
        <w:t xml:space="preserve">սկ արհեստավորի կրթությունն իր հերթին հանդիսանալու է բազային կրթություն՝ որպես </w:t>
      </w:r>
      <w:r w:rsidR="00CC365B" w:rsidRPr="00372418">
        <w:rPr>
          <w:rStyle w:val="Bodytext2"/>
          <w:rFonts w:ascii="GHEA Grapalat" w:hAnsi="GHEA Grapalat"/>
          <w:sz w:val="24"/>
          <w:szCs w:val="24"/>
        </w:rPr>
        <w:t xml:space="preserve">ոստիկանությունում կամ փրկարար ծառայությունում </w:t>
      </w:r>
      <w:r w:rsidR="005864B4" w:rsidRPr="00372418">
        <w:rPr>
          <w:rStyle w:val="Bodytext2"/>
          <w:rFonts w:ascii="GHEA Grapalat" w:hAnsi="GHEA Grapalat"/>
          <w:sz w:val="24"/>
          <w:szCs w:val="24"/>
        </w:rPr>
        <w:t>ծառայության ա</w:t>
      </w:r>
      <w:r w:rsidR="00CC365B" w:rsidRPr="00372418">
        <w:rPr>
          <w:rStyle w:val="Bodytext2"/>
          <w:rFonts w:ascii="GHEA Grapalat" w:hAnsi="GHEA Grapalat"/>
          <w:sz w:val="24"/>
          <w:szCs w:val="24"/>
        </w:rPr>
        <w:t>ն</w:t>
      </w:r>
      <w:r w:rsidR="005864B4" w:rsidRPr="00372418">
        <w:rPr>
          <w:rStyle w:val="Bodytext2"/>
          <w:rFonts w:ascii="GHEA Grapalat" w:hAnsi="GHEA Grapalat"/>
          <w:sz w:val="24"/>
          <w:szCs w:val="24"/>
        </w:rPr>
        <w:t xml:space="preserve">ցնելու անհրաժեշտ նախադրյալ: </w:t>
      </w:r>
    </w:p>
    <w:p w14:paraId="5BD252E9" w14:textId="514462CA" w:rsidR="005864B4" w:rsidRPr="00372418" w:rsidRDefault="005864B4" w:rsidP="00167AD8">
      <w:pPr>
        <w:spacing w:after="0" w:line="360" w:lineRule="auto"/>
        <w:ind w:left="-540" w:firstLine="450"/>
        <w:jc w:val="both"/>
        <w:rPr>
          <w:rStyle w:val="Bodytext2"/>
          <w:rFonts w:ascii="GHEA Grapalat" w:hAnsi="GHEA Grapalat"/>
          <w:sz w:val="24"/>
          <w:szCs w:val="24"/>
        </w:rPr>
      </w:pPr>
      <w:r w:rsidRPr="00372418">
        <w:rPr>
          <w:rStyle w:val="Bodytext2"/>
          <w:rFonts w:ascii="GHEA Grapalat" w:hAnsi="GHEA Grapalat"/>
          <w:sz w:val="24"/>
          <w:szCs w:val="24"/>
        </w:rPr>
        <w:t xml:space="preserve">Ելնելով </w:t>
      </w:r>
      <w:proofErr w:type="spellStart"/>
      <w:r w:rsidRPr="00372418">
        <w:rPr>
          <w:rStyle w:val="Bodytext2"/>
          <w:rFonts w:ascii="GHEA Grapalat" w:hAnsi="GHEA Grapalat"/>
          <w:sz w:val="24"/>
          <w:szCs w:val="24"/>
        </w:rPr>
        <w:t>վերոգրյալից</w:t>
      </w:r>
      <w:proofErr w:type="spellEnd"/>
      <w:r w:rsidRPr="00372418">
        <w:rPr>
          <w:rStyle w:val="Bodytext2"/>
          <w:rFonts w:ascii="GHEA Grapalat" w:hAnsi="GHEA Grapalat"/>
          <w:sz w:val="24"/>
          <w:szCs w:val="24"/>
        </w:rPr>
        <w:t xml:space="preserve">՝ </w:t>
      </w:r>
      <w:proofErr w:type="spellStart"/>
      <w:r w:rsidRPr="00372418">
        <w:rPr>
          <w:rStyle w:val="Bodytext2"/>
          <w:rFonts w:ascii="GHEA Grapalat" w:hAnsi="GHEA Grapalat"/>
          <w:sz w:val="24"/>
          <w:szCs w:val="24"/>
        </w:rPr>
        <w:t>այլևս</w:t>
      </w:r>
      <w:proofErr w:type="spellEnd"/>
      <w:r w:rsidRPr="00372418">
        <w:rPr>
          <w:rStyle w:val="Bodytext2"/>
          <w:rFonts w:ascii="GHEA Grapalat" w:hAnsi="GHEA Grapalat"/>
          <w:sz w:val="24"/>
          <w:szCs w:val="24"/>
        </w:rPr>
        <w:t xml:space="preserve"> անհրաժեշտություն չի լինելու իրականացնելու </w:t>
      </w:r>
      <w:r w:rsidR="00CC365B" w:rsidRPr="00372418">
        <w:rPr>
          <w:rStyle w:val="Bodytext2"/>
          <w:rFonts w:ascii="GHEA Grapalat" w:hAnsi="GHEA Grapalat"/>
          <w:sz w:val="24"/>
          <w:szCs w:val="24"/>
        </w:rPr>
        <w:t xml:space="preserve">ընդհանուր </w:t>
      </w:r>
      <w:proofErr w:type="spellStart"/>
      <w:r w:rsidRPr="00372418">
        <w:rPr>
          <w:rStyle w:val="Bodytext2"/>
          <w:rFonts w:ascii="GHEA Grapalat" w:hAnsi="GHEA Grapalat"/>
          <w:sz w:val="24"/>
          <w:szCs w:val="24"/>
        </w:rPr>
        <w:t>տևողությամբ</w:t>
      </w:r>
      <w:proofErr w:type="spellEnd"/>
      <w:r w:rsidRPr="00372418">
        <w:rPr>
          <w:rStyle w:val="Bodytext2"/>
          <w:rFonts w:ascii="GHEA Grapalat" w:hAnsi="GHEA Grapalat"/>
          <w:sz w:val="24"/>
          <w:szCs w:val="24"/>
        </w:rPr>
        <w:t xml:space="preserve"> միջին մասնագիտական կրթություն, քանի որ մի շարք բազային գիտելիքներ, կարողություններ և հմտություններ </w:t>
      </w:r>
      <w:r w:rsidR="00CC365B" w:rsidRPr="00372418">
        <w:rPr>
          <w:rStyle w:val="Bodytext2"/>
          <w:rFonts w:ascii="GHEA Grapalat" w:hAnsi="GHEA Grapalat"/>
          <w:sz w:val="24"/>
          <w:szCs w:val="24"/>
        </w:rPr>
        <w:t xml:space="preserve">արդեն իսկ </w:t>
      </w:r>
      <w:proofErr w:type="spellStart"/>
      <w:r w:rsidRPr="00372418">
        <w:rPr>
          <w:rStyle w:val="Bodytext2"/>
          <w:rFonts w:ascii="GHEA Grapalat" w:hAnsi="GHEA Grapalat"/>
          <w:sz w:val="24"/>
          <w:szCs w:val="24"/>
        </w:rPr>
        <w:t>ձևավորվելու</w:t>
      </w:r>
      <w:proofErr w:type="spellEnd"/>
      <w:r w:rsidRPr="00372418">
        <w:rPr>
          <w:rStyle w:val="Bodytext2"/>
          <w:rFonts w:ascii="GHEA Grapalat" w:hAnsi="GHEA Grapalat"/>
          <w:sz w:val="24"/>
          <w:szCs w:val="24"/>
        </w:rPr>
        <w:t xml:space="preserve"> են արհեստավորի կրթական ծրագր</w:t>
      </w:r>
      <w:r w:rsidR="00CC365B" w:rsidRPr="00372418">
        <w:rPr>
          <w:rStyle w:val="Bodytext2"/>
          <w:rFonts w:ascii="GHEA Grapalat" w:hAnsi="GHEA Grapalat"/>
          <w:sz w:val="24"/>
          <w:szCs w:val="24"/>
        </w:rPr>
        <w:t>ի իրականացման արդյունքներով</w:t>
      </w:r>
      <w:r w:rsidRPr="00372418">
        <w:rPr>
          <w:rStyle w:val="Bodytext2"/>
          <w:rFonts w:ascii="GHEA Grapalat" w:hAnsi="GHEA Grapalat"/>
          <w:sz w:val="24"/>
          <w:szCs w:val="24"/>
        </w:rPr>
        <w:t xml:space="preserve">: Բացի այդ, ավելի կարճ </w:t>
      </w:r>
      <w:proofErr w:type="spellStart"/>
      <w:r w:rsidRPr="00372418">
        <w:rPr>
          <w:rStyle w:val="Bodytext2"/>
          <w:rFonts w:ascii="GHEA Grapalat" w:hAnsi="GHEA Grapalat"/>
          <w:sz w:val="24"/>
          <w:szCs w:val="24"/>
        </w:rPr>
        <w:t>տևողությամբ</w:t>
      </w:r>
      <w:proofErr w:type="spellEnd"/>
      <w:r w:rsidRPr="00372418">
        <w:rPr>
          <w:rStyle w:val="Bodytext2"/>
          <w:rFonts w:ascii="GHEA Grapalat" w:hAnsi="GHEA Grapalat"/>
          <w:sz w:val="24"/>
          <w:szCs w:val="24"/>
        </w:rPr>
        <w:t xml:space="preserve"> միջին մասնագիտական կրթության ժամկետ սահմանելը թույլ կտա </w:t>
      </w:r>
      <w:r w:rsidRPr="00372418">
        <w:rPr>
          <w:rStyle w:val="Bodytext2"/>
          <w:rFonts w:ascii="GHEA Grapalat" w:hAnsi="GHEA Grapalat"/>
          <w:sz w:val="24"/>
          <w:szCs w:val="24"/>
        </w:rPr>
        <w:lastRenderedPageBreak/>
        <w:t xml:space="preserve">առավել օպերատիվ կերպով համալրել ոստիկանության </w:t>
      </w:r>
      <w:r w:rsidR="00CC365B" w:rsidRPr="00372418">
        <w:rPr>
          <w:rStyle w:val="Bodytext2"/>
          <w:rFonts w:ascii="GHEA Grapalat" w:hAnsi="GHEA Grapalat"/>
          <w:sz w:val="24"/>
          <w:szCs w:val="24"/>
        </w:rPr>
        <w:t xml:space="preserve">և փրկարար ծառայության </w:t>
      </w:r>
      <w:r w:rsidRPr="00372418">
        <w:rPr>
          <w:rStyle w:val="Bodytext2"/>
          <w:rFonts w:ascii="GHEA Grapalat" w:hAnsi="GHEA Grapalat"/>
          <w:sz w:val="24"/>
          <w:szCs w:val="24"/>
        </w:rPr>
        <w:t>համապատասխան պաշտոնները:</w:t>
      </w:r>
    </w:p>
    <w:p w14:paraId="2EC3893D" w14:textId="77777777" w:rsidR="0047291C" w:rsidRPr="00372418" w:rsidRDefault="0047291C" w:rsidP="00372418">
      <w:pPr>
        <w:pStyle w:val="ListParagraph"/>
        <w:spacing w:after="0" w:line="240" w:lineRule="auto"/>
        <w:ind w:left="-540" w:firstLine="450"/>
        <w:jc w:val="both"/>
        <w:rPr>
          <w:rStyle w:val="Heading2Char"/>
          <w:rFonts w:ascii="GHEA Grapalat" w:hAnsi="GHEA Grapalat"/>
          <w:color w:val="auto"/>
          <w:sz w:val="24"/>
          <w:szCs w:val="24"/>
          <w:u w:val="single"/>
          <w:lang w:val="hy-AM"/>
        </w:rPr>
      </w:pPr>
    </w:p>
    <w:p w14:paraId="1E74C5C6" w14:textId="6E373B11" w:rsidR="009B6E08" w:rsidRPr="00372418" w:rsidRDefault="009B6E08" w:rsidP="00167AD8">
      <w:pPr>
        <w:pStyle w:val="ListParagraph"/>
        <w:numPr>
          <w:ilvl w:val="0"/>
          <w:numId w:val="1"/>
        </w:numPr>
        <w:spacing w:after="0" w:line="360" w:lineRule="auto"/>
        <w:ind w:left="-540" w:firstLine="450"/>
        <w:jc w:val="both"/>
        <w:rPr>
          <w:rStyle w:val="Heading2Char"/>
          <w:rFonts w:ascii="GHEA Grapalat" w:hAnsi="GHEA Grapalat"/>
          <w:b/>
          <w:color w:val="auto"/>
          <w:sz w:val="24"/>
          <w:szCs w:val="24"/>
          <w:lang w:val="hy-AM"/>
        </w:rPr>
      </w:pPr>
      <w:r w:rsidRPr="00372418">
        <w:rPr>
          <w:rStyle w:val="Heading2Char"/>
          <w:rFonts w:ascii="GHEA Grapalat" w:hAnsi="GHEA Grapalat"/>
          <w:b/>
          <w:color w:val="auto"/>
          <w:sz w:val="24"/>
          <w:szCs w:val="24"/>
          <w:lang w:val="hy-AM"/>
        </w:rPr>
        <w:t>Առաջարկվող կարգավորման բնույթը</w:t>
      </w:r>
      <w:r w:rsidR="00905DAD" w:rsidRPr="00372418">
        <w:rPr>
          <w:rStyle w:val="Heading2Char"/>
          <w:rFonts w:ascii="Cambria Math" w:hAnsi="Cambria Math" w:cs="Cambria Math"/>
          <w:b/>
          <w:color w:val="auto"/>
          <w:sz w:val="24"/>
          <w:szCs w:val="24"/>
          <w:lang w:val="hy-AM"/>
        </w:rPr>
        <w:t>․</w:t>
      </w:r>
    </w:p>
    <w:p w14:paraId="7D63B582" w14:textId="0A95E5B9" w:rsidR="00CC365B" w:rsidRPr="00A77373" w:rsidRDefault="002653EE" w:rsidP="00167AD8">
      <w:pPr>
        <w:spacing w:after="0" w:line="360" w:lineRule="auto"/>
        <w:ind w:left="-54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72418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>Նախագծ</w:t>
      </w:r>
      <w:r w:rsidR="009B6E08" w:rsidRPr="00372418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ով </w:t>
      </w:r>
      <w:r w:rsidR="00CC365B" w:rsidRPr="00372418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առաջարկվում է </w:t>
      </w:r>
      <w:r w:rsidR="00CC365B"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 գործերի բնագավառում պետական կառավարման լիազոր մարմնի ուսումնական հաստատության միջին մասնագիտական կրթական ծրագրերի</w:t>
      </w:r>
      <w:r w:rsidR="00CC365B" w:rsidRPr="00372418">
        <w:rPr>
          <w:rStyle w:val="Bodytext2"/>
          <w:rFonts w:ascii="GHEA Grapalat" w:hAnsi="GHEA Grapalat"/>
          <w:sz w:val="24"/>
          <w:szCs w:val="24"/>
        </w:rPr>
        <w:t xml:space="preserve"> համար սահմանել ուսումնառության ընդհանուր նվազագույն ժամկետից (</w:t>
      </w:r>
      <w:r w:rsidR="00CC365B"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 տարի տասն ամիս</w:t>
      </w:r>
      <w:r w:rsidR="00CC365B" w:rsidRPr="00372418">
        <w:rPr>
          <w:rStyle w:val="Bodytext2"/>
          <w:rFonts w:ascii="GHEA Grapalat" w:hAnsi="GHEA Grapalat"/>
          <w:sz w:val="24"/>
          <w:szCs w:val="24"/>
        </w:rPr>
        <w:t>) ավելի կարճ նվ</w:t>
      </w:r>
      <w:r w:rsidR="00167AD8">
        <w:rPr>
          <w:rStyle w:val="Bodytext2"/>
          <w:rFonts w:ascii="GHEA Grapalat" w:hAnsi="GHEA Grapalat"/>
          <w:sz w:val="24"/>
          <w:szCs w:val="24"/>
        </w:rPr>
        <w:t>ա</w:t>
      </w:r>
      <w:r w:rsidR="00CC365B" w:rsidRPr="00372418">
        <w:rPr>
          <w:rStyle w:val="Bodytext2"/>
          <w:rFonts w:ascii="GHEA Grapalat" w:hAnsi="GHEA Grapalat"/>
          <w:sz w:val="24"/>
          <w:szCs w:val="24"/>
        </w:rPr>
        <w:t xml:space="preserve">զագույն ժամկետ՝ </w:t>
      </w:r>
      <w:r w:rsidR="00CC365B"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 տարի վեց ամիսը:</w:t>
      </w:r>
      <w:r w:rsidR="00A77373"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D4A2619" w14:textId="0DB15409" w:rsidR="00A77373" w:rsidRPr="00A77373" w:rsidRDefault="00A77373" w:rsidP="00167AD8">
      <w:pPr>
        <w:spacing w:after="0" w:line="360" w:lineRule="auto"/>
        <w:ind w:left="-54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Այսինքն, </w:t>
      </w:r>
      <w:r w:rsidRPr="00A77373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>առաջարկվող նախագծի ընդունման դեպքում</w:t>
      </w:r>
      <w:r w:rsidRPr="00372418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 գործերի բնագավառում պետական կառավարման լիազոր մարմնի ուսումնական հաստատության միջին մասնագիտական կրթական ծրագրերի</w:t>
      </w:r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ուսումնառության հնարավոր նվազագույն ժամկետ կարող է լինել </w:t>
      </w:r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 տարի վեց ամիսը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առավելագույն ժամկետ՝ </w:t>
      </w:r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հինգ տարին: </w:t>
      </w:r>
    </w:p>
    <w:p w14:paraId="25731C2E" w14:textId="4AD16E5A" w:rsidR="008E2C6B" w:rsidRDefault="00A77373" w:rsidP="00167AD8">
      <w:pPr>
        <w:spacing w:after="0" w:line="360" w:lineRule="auto"/>
        <w:ind w:left="-54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 վերաբերում է կոնկրետ մասնագիտությունների և որակավորումների համար </w:t>
      </w:r>
      <w:r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 գործերի բնագավառում պետական կառավարման լիազոր մարմնի ուսումնական հաստատության միջին մասնագիտական կրթական ծրագրերի</w:t>
      </w:r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ուսումնառության ժամկետներին, ապա դրանք պետք է սահմանվեն ոչ թե ՀՀ կառավարության որոշմամբ, այլ  կրթական ծրագրերի </w:t>
      </w:r>
      <w:proofErr w:type="spellStart"/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բաղադրիչներով</w:t>
      </w:r>
      <w:proofErr w:type="spellEnd"/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Դա ուղղակիորեն բխում է </w:t>
      </w:r>
      <w:r w:rsidRPr="00372418">
        <w:rPr>
          <w:rFonts w:ascii="GHEA Grapalat" w:hAnsi="GHEA Grapalat"/>
          <w:sz w:val="24"/>
          <w:szCs w:val="24"/>
          <w:lang w:val="hy-AM"/>
        </w:rPr>
        <w:t>«Մասնագիտական կրթության և ուսուցման մասին»  օրենքի</w:t>
      </w:r>
      <w:r w:rsidRPr="00A77373">
        <w:rPr>
          <w:rFonts w:ascii="GHEA Grapalat" w:hAnsi="GHEA Grapalat"/>
          <w:sz w:val="24"/>
          <w:szCs w:val="24"/>
          <w:lang w:val="hy-AM"/>
        </w:rPr>
        <w:t xml:space="preserve"> 8-րդ հոդվածի 7-րդ մասից, որը սահմանում է՝</w:t>
      </w:r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77373">
        <w:rPr>
          <w:rFonts w:ascii="GHEA Grapalat" w:hAnsi="GHEA Grapalat"/>
          <w:sz w:val="24"/>
          <w:szCs w:val="24"/>
          <w:lang w:val="hy-AM"/>
        </w:rPr>
        <w:t>«</w:t>
      </w:r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Մասնագիտական կրթության ուսումնառության ժամկետները սահմանվում են համապատասխան մակարդակի որակավորման կրթական ծրագրի </w:t>
      </w:r>
      <w:proofErr w:type="spellStart"/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բաղադրիչով</w:t>
      </w:r>
      <w:proofErr w:type="spellEnd"/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հիմք ընդունելով ուսանողի </w:t>
      </w:r>
      <w:proofErr w:type="spellStart"/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այդ ստացած կրթությունը կամ </w:t>
      </w:r>
      <w:proofErr w:type="spellStart"/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կրեդիտների</w:t>
      </w:r>
      <w:proofErr w:type="spellEnd"/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քանակը, տվյալ որակավորման ուսուցման առանձնահատկությունը և կրթության կազմակերպման մեթոդաբանական </w:t>
      </w:r>
      <w:proofErr w:type="spellStart"/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ձևը</w:t>
      </w:r>
      <w:proofErr w:type="spellEnd"/>
      <w:r w:rsidRPr="00A77373">
        <w:rPr>
          <w:rFonts w:ascii="GHEA Grapalat" w:hAnsi="GHEA Grapalat"/>
          <w:sz w:val="24"/>
          <w:szCs w:val="24"/>
          <w:lang w:val="hy-AM"/>
        </w:rPr>
        <w:t>»</w:t>
      </w:r>
      <w:r w:rsidRPr="00A77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9A9A68E" w14:textId="0B2F3D63" w:rsidR="00A77373" w:rsidRPr="00A77373" w:rsidRDefault="00A77373" w:rsidP="00A77373">
      <w:pPr>
        <w:spacing w:after="0" w:line="240" w:lineRule="auto"/>
        <w:ind w:left="-540" w:firstLine="450"/>
        <w:jc w:val="both"/>
        <w:rPr>
          <w:rStyle w:val="Bodytext2"/>
          <w:rFonts w:asciiTheme="minorHAnsi" w:eastAsiaTheme="minorHAnsi" w:hAnsiTheme="minorHAnsi" w:cstheme="minorBidi"/>
          <w:sz w:val="24"/>
          <w:szCs w:val="24"/>
          <w:shd w:val="clear" w:color="auto" w:fill="FFFFFF"/>
          <w:lang w:eastAsia="en-US" w:bidi="ar-SA"/>
        </w:rPr>
      </w:pPr>
    </w:p>
    <w:p w14:paraId="629F8111" w14:textId="77777777" w:rsidR="00905DAD" w:rsidRPr="00372418" w:rsidRDefault="00EF3070" w:rsidP="00167AD8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  <w:r w:rsidRPr="00372418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905DAD" w:rsidRPr="0037241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Կապը ռազմավարական փաստաթղթերի հետ</w:t>
      </w:r>
      <w:r w:rsidR="00905DAD" w:rsidRPr="00372418">
        <w:rPr>
          <w:rFonts w:ascii="Cambria Math" w:eastAsia="Calibri" w:hAnsi="Cambria Math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1963B8A" w14:textId="5967D5B4" w:rsidR="00905DAD" w:rsidRPr="00372418" w:rsidRDefault="00905DAD" w:rsidP="00167AD8">
      <w:pPr>
        <w:shd w:val="clear" w:color="auto" w:fill="FFFFFF"/>
        <w:spacing w:after="0" w:line="360" w:lineRule="auto"/>
        <w:ind w:left="-540" w:firstLine="720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Նախագիծ</w:t>
      </w:r>
      <w:r w:rsidR="00CE6BD6"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բխում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="00E172AB"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ՀՀ կառավարության 2024 թվականի  նոյեմբերի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72AB"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15-ի «Ոստիկանության բարեփոխումների իրականացման ռազմավարությունը և դրանից բխող 2024-2026 թվականների գործողությունների ծրագիրը հաստատելու մասին» թիվ 1803-Լ որոշմամբ հաստատված 2-րդ հավելվածի 3-րդ</w:t>
      </w:r>
      <w:r w:rsidR="00CE6BD6"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="00E172AB"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72AB" w:rsidRPr="0037241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«Կրթական միջավայրի բարելավում, ոստիկանության կադրային պատրաստում, մասնագիտական զարգացում» </w:t>
      </w:r>
      <w:r w:rsidR="00E172AB" w:rsidRPr="00372418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ուղղության</w:t>
      </w:r>
      <w:r w:rsidR="00E172AB"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72AB" w:rsidRPr="00372418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3-րդ</w:t>
      </w:r>
      <w:r w:rsidR="00CE6BD6" w:rsidRPr="00372418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="00E172AB" w:rsidRPr="0037241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«Ոստիկանության համակարգ մուտք գործելու և շարունակական կրթության </w:t>
      </w:r>
      <w:r w:rsidR="00E172AB" w:rsidRPr="0037241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ապահովման համար ինստիտուցիոնալ նախադրյալների </w:t>
      </w:r>
      <w:proofErr w:type="spellStart"/>
      <w:r w:rsidR="00E172AB" w:rsidRPr="0037241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ձևավորում</w:t>
      </w:r>
      <w:proofErr w:type="spellEnd"/>
      <w:r w:rsidR="00E172AB" w:rsidRPr="00372418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E172AB" w:rsidRPr="00372418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գործողությունից</w:t>
      </w:r>
      <w:r w:rsidRPr="00372418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0C3ABD1B" w14:textId="77777777" w:rsidR="00551E66" w:rsidRPr="00372418" w:rsidRDefault="00551E66" w:rsidP="00372418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706D90BB" w14:textId="7F544258" w:rsidR="00905DAD" w:rsidRPr="00372418" w:rsidRDefault="00905DAD" w:rsidP="00167AD8">
      <w:pPr>
        <w:shd w:val="clear" w:color="auto" w:fill="FFFFFF"/>
        <w:spacing w:after="0" w:line="360" w:lineRule="auto"/>
        <w:ind w:left="-567" w:firstLine="709"/>
        <w:jc w:val="both"/>
        <w:textAlignment w:val="baseline"/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fr-FR"/>
        </w:rPr>
      </w:pPr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4</w:t>
      </w:r>
      <w:r w:rsidRPr="00372418">
        <w:rPr>
          <w:rFonts w:ascii="Cambria Math" w:eastAsia="Calibri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Լրացուցիչ ֆինանսական միջոցների անհրաժեշտությունը և պետական</w:t>
      </w:r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եկամուտներում</w:t>
      </w:r>
      <w:proofErr w:type="spellEnd"/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սպասվելիք փոփոխությունները</w:t>
      </w:r>
      <w:r w:rsidRPr="00372418">
        <w:rPr>
          <w:rFonts w:ascii="Cambria Math" w:eastAsia="Calibri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7DA5DFC" w14:textId="44755A0C" w:rsidR="00905DAD" w:rsidRPr="00372418" w:rsidRDefault="00905DAD" w:rsidP="00167AD8">
      <w:pPr>
        <w:shd w:val="clear" w:color="auto" w:fill="FFFFFF"/>
        <w:spacing w:after="0" w:line="360" w:lineRule="auto"/>
        <w:ind w:left="-567" w:firstLine="425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    Նախագծի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ընդունմամբ</w:t>
      </w:r>
      <w:proofErr w:type="spellEnd"/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բյուջեում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ծախսերի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եկամուտների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ավելացում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նվազեցում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չի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նախատեսվում</w:t>
      </w:r>
      <w:r w:rsidRPr="00372418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>:</w:t>
      </w:r>
    </w:p>
    <w:p w14:paraId="650C62C3" w14:textId="77777777" w:rsidR="00551E66" w:rsidRPr="00372418" w:rsidRDefault="00551E66" w:rsidP="00167AD8">
      <w:pPr>
        <w:shd w:val="clear" w:color="auto" w:fill="FFFFFF"/>
        <w:spacing w:after="0" w:line="360" w:lineRule="auto"/>
        <w:ind w:left="-567" w:firstLine="425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</w:p>
    <w:p w14:paraId="75CC15F3" w14:textId="3F401245" w:rsidR="00EF3070" w:rsidRPr="00372418" w:rsidRDefault="00EF3070" w:rsidP="00167AD8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2418">
        <w:rPr>
          <w:rFonts w:ascii="GHEA Grapalat" w:hAnsi="GHEA Grapalat"/>
          <w:b/>
          <w:sz w:val="24"/>
          <w:szCs w:val="24"/>
          <w:lang w:val="hy-AM"/>
        </w:rPr>
        <w:t>5. Նախագծի մշակման գործընթացում ներգրավված ինստիտուտները և անձինք</w:t>
      </w:r>
      <w:r w:rsidR="00905DAD" w:rsidRPr="00372418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172FAB2" w14:textId="255B745D" w:rsidR="001F2721" w:rsidRPr="00372418" w:rsidRDefault="00981BE1" w:rsidP="00167AD8">
      <w:pPr>
        <w:pStyle w:val="NormalWeb"/>
        <w:spacing w:before="0" w:beforeAutospacing="0" w:after="0" w:afterAutospacing="0" w:line="360" w:lineRule="auto"/>
        <w:ind w:left="-540" w:firstLine="450"/>
        <w:jc w:val="both"/>
        <w:rPr>
          <w:rFonts w:ascii="GHEA Grapalat" w:hAnsi="GHEA Grapalat" w:cs="Sylfaen"/>
          <w:lang w:val="hy-AM"/>
        </w:rPr>
      </w:pPr>
      <w:r w:rsidRPr="00372418">
        <w:rPr>
          <w:rFonts w:ascii="GHEA Grapalat" w:hAnsi="GHEA Grapalat"/>
          <w:lang w:val="hy-AM"/>
        </w:rPr>
        <w:t>Նախագիծը մշակվել է ՀՀ ներքին գործերի նախարարության</w:t>
      </w:r>
      <w:r w:rsidR="001F2721" w:rsidRPr="00372418">
        <w:rPr>
          <w:rFonts w:ascii="GHEA Grapalat" w:hAnsi="GHEA Grapalat"/>
          <w:lang w:val="hy-AM"/>
        </w:rPr>
        <w:t xml:space="preserve"> կողմից</w:t>
      </w:r>
      <w:r w:rsidR="001F2721" w:rsidRPr="00372418">
        <w:rPr>
          <w:rFonts w:ascii="GHEA Grapalat" w:hAnsi="GHEA Grapalat" w:cs="Sylfaen"/>
          <w:lang w:val="hy-AM"/>
        </w:rPr>
        <w:t xml:space="preserve">: </w:t>
      </w:r>
    </w:p>
    <w:p w14:paraId="408BEA07" w14:textId="77777777" w:rsidR="00551E66" w:rsidRPr="00372418" w:rsidRDefault="00551E66" w:rsidP="00167AD8">
      <w:pPr>
        <w:pStyle w:val="NormalWeb"/>
        <w:spacing w:before="0" w:beforeAutospacing="0" w:after="0" w:afterAutospacing="0" w:line="360" w:lineRule="auto"/>
        <w:ind w:left="-540" w:firstLine="450"/>
        <w:jc w:val="both"/>
        <w:rPr>
          <w:rFonts w:ascii="GHEA Grapalat" w:hAnsi="GHEA Grapalat" w:cs="Sylfaen"/>
          <w:lang w:val="hy-AM"/>
        </w:rPr>
      </w:pPr>
    </w:p>
    <w:p w14:paraId="5378C680" w14:textId="5B63F92F" w:rsidR="00551E66" w:rsidRPr="00372418" w:rsidRDefault="00EF3070" w:rsidP="00167AD8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2418">
        <w:rPr>
          <w:rFonts w:ascii="GHEA Grapalat" w:hAnsi="GHEA Grapalat"/>
          <w:b/>
          <w:sz w:val="24"/>
          <w:szCs w:val="24"/>
          <w:lang w:val="hy-AM"/>
        </w:rPr>
        <w:t>6. Ակնկալվող արդյունքը</w:t>
      </w:r>
      <w:r w:rsidR="00905DAD" w:rsidRPr="00372418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445C978" w14:textId="5373F05F" w:rsidR="00EF3070" w:rsidRPr="00372418" w:rsidRDefault="00EF3070" w:rsidP="00167AD8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Style w:val="Bodytext2"/>
          <w:rFonts w:ascii="GHEA Grapalat" w:hAnsi="GHEA Grapalat"/>
          <w:sz w:val="24"/>
          <w:szCs w:val="24"/>
        </w:rPr>
      </w:pPr>
      <w:r w:rsidRPr="00372418">
        <w:rPr>
          <w:rFonts w:ascii="GHEA Grapalat" w:hAnsi="GHEA Grapalat"/>
          <w:sz w:val="24"/>
          <w:szCs w:val="24"/>
          <w:lang w:val="hy-AM"/>
        </w:rPr>
        <w:t>Սույն որոշման</w:t>
      </w:r>
      <w:r w:rsidR="00943A34" w:rsidRPr="00372418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Pr="00372418">
        <w:rPr>
          <w:rFonts w:ascii="GHEA Grapalat" w:hAnsi="GHEA Grapalat"/>
          <w:sz w:val="24"/>
          <w:szCs w:val="24"/>
          <w:lang w:val="hy-AM"/>
        </w:rPr>
        <w:t xml:space="preserve"> ընդունումը հնարավորություն կընձեռ</w:t>
      </w:r>
      <w:r w:rsidR="00CE6BD6" w:rsidRPr="00372418">
        <w:rPr>
          <w:rFonts w:ascii="GHEA Grapalat" w:hAnsi="GHEA Grapalat"/>
          <w:sz w:val="24"/>
          <w:szCs w:val="24"/>
          <w:lang w:val="hy-AM"/>
        </w:rPr>
        <w:t>ն</w:t>
      </w:r>
      <w:r w:rsidRPr="0037241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72418" w:rsidRPr="0037241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սահմանել </w:t>
      </w:r>
      <w:r w:rsidR="00372418"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ներքին գործերի բնագավառում պետական կառավարման լիազոր մարմնի ուսումնական հաստատության միջին մասնագիտական կրթական ծրագրերի ավելի կարճ </w:t>
      </w:r>
      <w:proofErr w:type="spellStart"/>
      <w:r w:rsidR="00372418"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տևողություն</w:t>
      </w:r>
      <w:proofErr w:type="spellEnd"/>
      <w:r w:rsidR="00372418" w:rsidRPr="003724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ապահովել </w:t>
      </w:r>
      <w:r w:rsidR="00372418" w:rsidRPr="00372418">
        <w:rPr>
          <w:rStyle w:val="Bodytext2"/>
          <w:rFonts w:ascii="GHEA Grapalat" w:hAnsi="GHEA Grapalat"/>
          <w:sz w:val="24"/>
          <w:szCs w:val="24"/>
        </w:rPr>
        <w:t>ոստիկանության և փրկարար ծառայության համապատասխան պաշտոնները առավել օպերատիվ կերպով համալրելու հնարավորությունը:</w:t>
      </w:r>
    </w:p>
    <w:p w14:paraId="344F08AA" w14:textId="77777777" w:rsidR="004C77B6" w:rsidRPr="00372418" w:rsidRDefault="004C77B6" w:rsidP="00372418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240" w:lineRule="auto"/>
        <w:ind w:left="-540" w:firstLine="45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6284E058" w14:textId="77777777" w:rsidR="00905DAD" w:rsidRPr="00372418" w:rsidRDefault="00905DAD" w:rsidP="00372418">
      <w:pPr>
        <w:spacing w:after="0" w:line="240" w:lineRule="auto"/>
        <w:ind w:right="54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7241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ՀՀ ներքին գործերի նախարարություն</w:t>
      </w:r>
    </w:p>
    <w:p w14:paraId="570C3633" w14:textId="77777777" w:rsidR="009B6E08" w:rsidRPr="00372418" w:rsidRDefault="009B6E08" w:rsidP="00372418">
      <w:pPr>
        <w:spacing w:after="0" w:line="240" w:lineRule="auto"/>
        <w:ind w:firstLine="720"/>
        <w:jc w:val="both"/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</w:pPr>
    </w:p>
    <w:sectPr w:rsidR="009B6E08" w:rsidRPr="00372418" w:rsidSect="008E2C6B">
      <w:pgSz w:w="11906" w:h="16838"/>
      <w:pgMar w:top="72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 w15:restartNumberingAfterBreak="0">
    <w:nsid w:val="43746DC3"/>
    <w:multiLevelType w:val="hybridMultilevel"/>
    <w:tmpl w:val="7DDE1E8A"/>
    <w:lvl w:ilvl="0" w:tplc="CBA4F772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993E7C"/>
    <w:multiLevelType w:val="hybridMultilevel"/>
    <w:tmpl w:val="68760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97"/>
    <w:rsid w:val="00167AD8"/>
    <w:rsid w:val="001D3CF5"/>
    <w:rsid w:val="001F2721"/>
    <w:rsid w:val="002445AD"/>
    <w:rsid w:val="00245DCB"/>
    <w:rsid w:val="00262ED3"/>
    <w:rsid w:val="002653EE"/>
    <w:rsid w:val="00296757"/>
    <w:rsid w:val="00347D33"/>
    <w:rsid w:val="00372418"/>
    <w:rsid w:val="0047291C"/>
    <w:rsid w:val="004C77B6"/>
    <w:rsid w:val="005426A2"/>
    <w:rsid w:val="00551E66"/>
    <w:rsid w:val="005864B4"/>
    <w:rsid w:val="00606FA8"/>
    <w:rsid w:val="00623C04"/>
    <w:rsid w:val="00715C50"/>
    <w:rsid w:val="00776574"/>
    <w:rsid w:val="007B48C8"/>
    <w:rsid w:val="007C640D"/>
    <w:rsid w:val="008E2C6B"/>
    <w:rsid w:val="00905DAD"/>
    <w:rsid w:val="00943A34"/>
    <w:rsid w:val="00981BE1"/>
    <w:rsid w:val="009B0690"/>
    <w:rsid w:val="009B402B"/>
    <w:rsid w:val="009B6E08"/>
    <w:rsid w:val="00A64DC8"/>
    <w:rsid w:val="00A77373"/>
    <w:rsid w:val="00A94D85"/>
    <w:rsid w:val="00B5719B"/>
    <w:rsid w:val="00CC365B"/>
    <w:rsid w:val="00CE6BD6"/>
    <w:rsid w:val="00D22D77"/>
    <w:rsid w:val="00E172AB"/>
    <w:rsid w:val="00E80C97"/>
    <w:rsid w:val="00EF3070"/>
    <w:rsid w:val="00F85244"/>
    <w:rsid w:val="00FA04AE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84E0"/>
  <w15:chartTrackingRefBased/>
  <w15:docId w15:val="{DAA33761-4CD7-400B-86FB-9C73DD9D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E08"/>
    <w:pPr>
      <w:spacing w:line="25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B6E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,3"/>
    <w:basedOn w:val="Normal"/>
    <w:link w:val="ListParagraphChar"/>
    <w:uiPriority w:val="34"/>
    <w:qFormat/>
    <w:rsid w:val="009B6E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3C04"/>
    <w:rPr>
      <w:b/>
      <w:bCs/>
    </w:rPr>
  </w:style>
  <w:style w:type="character" w:customStyle="1" w:styleId="Bodytext2">
    <w:name w:val="Body text (2)"/>
    <w:basedOn w:val="DefaultParagraphFont"/>
    <w:rsid w:val="00623C0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Bold">
    <w:name w:val="Body text (2) + Bold"/>
    <w:aliases w:val="Italic"/>
    <w:basedOn w:val="DefaultParagraphFont"/>
    <w:rsid w:val="00623C0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623C0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34"/>
    <w:qFormat/>
    <w:rsid w:val="00623C04"/>
    <w:rPr>
      <w:lang w:val="en-US"/>
    </w:rPr>
  </w:style>
  <w:style w:type="paragraph" w:styleId="BodyText">
    <w:name w:val="Body Text"/>
    <w:basedOn w:val="Normal"/>
    <w:link w:val="BodyTextChar"/>
    <w:uiPriority w:val="99"/>
    <w:rsid w:val="00EF307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EF307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Char Char Char1,Char Char Char Char"/>
    <w:basedOn w:val="Normal"/>
    <w:uiPriority w:val="99"/>
    <w:rsid w:val="00FA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>https://mul2-mia.gov.am/tasks/3968759/oneclick?token=f9d6943e47ad75e6e516f44e47114b61</cp:keywords>
  <dc:description/>
  <cp:lastModifiedBy>Srbuhi Aleksanyan</cp:lastModifiedBy>
  <cp:revision>65</cp:revision>
  <dcterms:created xsi:type="dcterms:W3CDTF">2023-05-22T13:16:00Z</dcterms:created>
  <dcterms:modified xsi:type="dcterms:W3CDTF">2025-03-24T08:13:00Z</dcterms:modified>
</cp:coreProperties>
</file>