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08B56" w14:textId="77777777" w:rsidR="000230AF" w:rsidRPr="001B2A85" w:rsidRDefault="000230AF" w:rsidP="001B2A85">
      <w:pPr>
        <w:tabs>
          <w:tab w:val="left" w:pos="7920"/>
          <w:tab w:val="left" w:pos="8190"/>
        </w:tabs>
        <w:autoSpaceDE w:val="0"/>
        <w:autoSpaceDN w:val="0"/>
        <w:adjustRightInd w:val="0"/>
        <w:spacing w:after="0" w:line="360" w:lineRule="auto"/>
        <w:ind w:left="180" w:right="280"/>
        <w:jc w:val="center"/>
        <w:rPr>
          <w:rFonts w:ascii="GHEA Grapalat" w:hAnsi="GHEA Grapalat" w:cs="Sylfaen"/>
          <w:b/>
          <w:color w:val="000000" w:themeColor="text1"/>
          <w:sz w:val="24"/>
          <w:szCs w:val="24"/>
          <w:lang w:val="hy-AM"/>
        </w:rPr>
      </w:pPr>
      <w:r w:rsidRPr="001B2A85">
        <w:rPr>
          <w:rFonts w:ascii="GHEA Grapalat" w:hAnsi="GHEA Grapalat" w:cs="Sylfaen"/>
          <w:b/>
          <w:color w:val="000000" w:themeColor="text1"/>
          <w:sz w:val="24"/>
          <w:szCs w:val="24"/>
          <w:lang w:val="hy-AM"/>
        </w:rPr>
        <w:t>ԱՄՓՈՓԱԹԵՐԹ</w:t>
      </w:r>
    </w:p>
    <w:p w14:paraId="6209F5AF" w14:textId="77777777" w:rsidR="003C3CE6" w:rsidRDefault="003C3CE6" w:rsidP="003C3CE6">
      <w:pPr>
        <w:pStyle w:val="Heading3"/>
        <w:tabs>
          <w:tab w:val="left" w:pos="7920"/>
          <w:tab w:val="left" w:pos="8190"/>
        </w:tabs>
        <w:spacing w:line="360" w:lineRule="auto"/>
        <w:ind w:left="180" w:right="280" w:firstLine="180"/>
        <w:jc w:val="center"/>
        <w:rPr>
          <w:rFonts w:ascii="GHEA Grapalat" w:hAnsi="GHEA Grapalat"/>
          <w:b/>
          <w:color w:val="000000"/>
        </w:rPr>
      </w:pPr>
      <w:r w:rsidRPr="003C3CE6">
        <w:rPr>
          <w:rFonts w:ascii="GHEA Grapalat" w:hAnsi="GHEA Grapalat"/>
          <w:b/>
          <w:color w:val="000000"/>
        </w:rPr>
        <w:t xml:space="preserve">«ՀԱՅԱՍՏԱՆԻ ՀԱՆՐԱՊԵՏՈՒԹՅԱՆ ԿԱՌԱՎԱՐՈՒԹՅԱՆ 2016 ԹՎԱԿԱՆԻ ԴԵԿՏԵՄԲԵՐԻ 22-Ի N 1339-Ն </w:t>
      </w:r>
    </w:p>
    <w:p w14:paraId="6520692D" w14:textId="77777777" w:rsidR="003C3CE6" w:rsidRDefault="003C3CE6" w:rsidP="003C3CE6">
      <w:pPr>
        <w:pStyle w:val="Heading3"/>
        <w:tabs>
          <w:tab w:val="left" w:pos="7920"/>
          <w:tab w:val="left" w:pos="8190"/>
        </w:tabs>
        <w:spacing w:line="360" w:lineRule="auto"/>
        <w:ind w:left="180" w:right="280" w:firstLine="180"/>
        <w:jc w:val="center"/>
        <w:rPr>
          <w:rFonts w:ascii="GHEA Grapalat" w:hAnsi="GHEA Grapalat"/>
          <w:b/>
          <w:color w:val="000000"/>
        </w:rPr>
      </w:pPr>
      <w:r w:rsidRPr="003C3CE6">
        <w:rPr>
          <w:rFonts w:ascii="GHEA Grapalat" w:hAnsi="GHEA Grapalat"/>
          <w:b/>
          <w:color w:val="000000"/>
        </w:rPr>
        <w:t>ՈՐՈՇՄԱՆ ՄԵՋ ՓՈՓՈԽՈՒԹՅՈՒՆ ԿԱՏԱՐԵԼՈՒ ՄԱՍԻՆ» ՀԱՅԱՍՏԱՆԻ ՀԱՆՐԱՊԵՏՈՒԹՅԱՆ</w:t>
      </w:r>
    </w:p>
    <w:p w14:paraId="606E5E52" w14:textId="07C1C932" w:rsidR="000230AF" w:rsidRPr="001B2A85" w:rsidRDefault="003C3CE6" w:rsidP="003C3CE6">
      <w:pPr>
        <w:pStyle w:val="Heading3"/>
        <w:tabs>
          <w:tab w:val="left" w:pos="7920"/>
          <w:tab w:val="left" w:pos="8190"/>
        </w:tabs>
        <w:spacing w:line="360" w:lineRule="auto"/>
        <w:ind w:left="180" w:right="280" w:firstLine="180"/>
        <w:jc w:val="center"/>
        <w:rPr>
          <w:rFonts w:ascii="GHEA Grapalat" w:hAnsi="GHEA Grapalat"/>
          <w:b/>
          <w:color w:val="000000"/>
        </w:rPr>
      </w:pPr>
      <w:r w:rsidRPr="003C3CE6">
        <w:rPr>
          <w:rFonts w:ascii="GHEA Grapalat" w:hAnsi="GHEA Grapalat"/>
          <w:b/>
          <w:color w:val="000000"/>
        </w:rPr>
        <w:t xml:space="preserve"> ԿԱՌԱՎԱՐՈՒԹՅԱՆ ՈՐՈՇՄԱՆ</w:t>
      </w:r>
      <w:r>
        <w:rPr>
          <w:rFonts w:ascii="GHEA Grapalat" w:hAnsi="GHEA Grapalat"/>
          <w:b/>
          <w:color w:val="000000"/>
          <w:lang w:val="en-US"/>
        </w:rPr>
        <w:t xml:space="preserve"> </w:t>
      </w:r>
      <w:r w:rsidRPr="003C3CE6">
        <w:rPr>
          <w:rFonts w:ascii="GHEA Grapalat" w:hAnsi="GHEA Grapalat"/>
          <w:b/>
          <w:color w:val="000000"/>
        </w:rPr>
        <w:t>ՆԱԽԱԳԾԻ</w:t>
      </w:r>
    </w:p>
    <w:p w14:paraId="647E7880" w14:textId="77777777" w:rsidR="005A5CE7" w:rsidRPr="001B2A85" w:rsidRDefault="005A5CE7" w:rsidP="001B2A85">
      <w:pPr>
        <w:tabs>
          <w:tab w:val="left" w:pos="7920"/>
          <w:tab w:val="left" w:pos="8190"/>
        </w:tabs>
        <w:spacing w:after="0" w:line="360" w:lineRule="auto"/>
        <w:ind w:left="180" w:right="280"/>
        <w:rPr>
          <w:rFonts w:ascii="GHEA Grapalat" w:hAnsi="GHEA Grapalat"/>
          <w:sz w:val="24"/>
          <w:szCs w:val="24"/>
          <w:lang w:val="hy-AM" w:eastAsia="en-GB"/>
        </w:rPr>
      </w:pPr>
    </w:p>
    <w:tbl>
      <w:tblPr>
        <w:tblpPr w:leftFromText="180" w:rightFromText="180" w:vertAnchor="text" w:tblpY="1"/>
        <w:tblOverlap w:val="never"/>
        <w:tblW w:w="142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275"/>
        <w:gridCol w:w="5950"/>
      </w:tblGrid>
      <w:tr w:rsidR="000230AF" w:rsidRPr="001B2A85" w14:paraId="0EC0467A" w14:textId="77777777" w:rsidTr="00A65E6D">
        <w:trPr>
          <w:trHeight w:val="242"/>
          <w:tblCellSpacing w:w="0" w:type="dxa"/>
        </w:trPr>
        <w:tc>
          <w:tcPr>
            <w:tcW w:w="8275" w:type="dxa"/>
            <w:vMerge w:val="restart"/>
            <w:shd w:val="clear" w:color="auto" w:fill="D0D0D0"/>
            <w:hideMark/>
          </w:tcPr>
          <w:p w14:paraId="071B4266" w14:textId="55A14E97" w:rsidR="000230AF" w:rsidRPr="001B2A85" w:rsidRDefault="000230AF" w:rsidP="008324F0">
            <w:pPr>
              <w:tabs>
                <w:tab w:val="left" w:pos="4032"/>
                <w:tab w:val="left" w:pos="7920"/>
                <w:tab w:val="left" w:pos="8190"/>
              </w:tabs>
              <w:spacing w:after="0" w:line="360" w:lineRule="auto"/>
              <w:ind w:left="180" w:right="280"/>
              <w:jc w:val="center"/>
              <w:rPr>
                <w:rFonts w:ascii="GHEA Grapalat" w:eastAsia="Calibri" w:hAnsi="GHEA Grapalat"/>
                <w:b/>
                <w:color w:val="000000"/>
                <w:sz w:val="24"/>
                <w:szCs w:val="24"/>
                <w:lang w:val="ru-RU"/>
              </w:rPr>
            </w:pPr>
            <w:r w:rsidRPr="001B2A85">
              <w:rPr>
                <w:rFonts w:ascii="GHEA Grapalat" w:hAnsi="GHEA Grapalat"/>
                <w:b/>
                <w:color w:val="000000" w:themeColor="text1"/>
                <w:sz w:val="24"/>
                <w:szCs w:val="24"/>
                <w:lang w:val="hy-AM"/>
              </w:rPr>
              <w:t>1</w:t>
            </w:r>
            <w:r w:rsidRPr="001B2A85">
              <w:rPr>
                <w:rFonts w:ascii="Cambria Math" w:hAnsi="Cambria Math" w:cs="Cambria Math"/>
                <w:b/>
                <w:color w:val="000000" w:themeColor="text1"/>
                <w:sz w:val="24"/>
                <w:szCs w:val="24"/>
                <w:lang w:val="hy-AM"/>
              </w:rPr>
              <w:t>․</w:t>
            </w:r>
            <w:r w:rsidRPr="001B2A85">
              <w:rPr>
                <w:rFonts w:ascii="GHEA Grapalat" w:hAnsi="GHEA Grapalat"/>
                <w:b/>
                <w:color w:val="000000" w:themeColor="text1"/>
                <w:sz w:val="24"/>
                <w:szCs w:val="24"/>
                <w:lang w:val="hy-AM"/>
              </w:rPr>
              <w:t xml:space="preserve"> </w:t>
            </w:r>
            <w:r w:rsidR="00B24977" w:rsidRPr="001B2A85">
              <w:rPr>
                <w:rFonts w:ascii="GHEA Grapalat" w:hAnsi="GHEA Grapalat"/>
                <w:b/>
                <w:color w:val="000000" w:themeColor="text1"/>
                <w:sz w:val="24"/>
                <w:szCs w:val="24"/>
                <w:lang w:val="hy-AM"/>
              </w:rPr>
              <w:t xml:space="preserve">Բարձր տեխնոլոգիական արդյունաբերության </w:t>
            </w:r>
            <w:r w:rsidRPr="001B2A85">
              <w:rPr>
                <w:rFonts w:ascii="GHEA Grapalat" w:hAnsi="GHEA Grapalat"/>
                <w:b/>
                <w:color w:val="000000" w:themeColor="text1"/>
                <w:sz w:val="24"/>
                <w:szCs w:val="24"/>
                <w:lang w:val="hy-AM"/>
              </w:rPr>
              <w:t>նախարարություն</w:t>
            </w:r>
          </w:p>
        </w:tc>
        <w:tc>
          <w:tcPr>
            <w:tcW w:w="5950" w:type="dxa"/>
            <w:shd w:val="clear" w:color="auto" w:fill="D0D0D0"/>
            <w:hideMark/>
          </w:tcPr>
          <w:p w14:paraId="3BCEFCAD" w14:textId="1D5C2090" w:rsidR="000230AF" w:rsidRPr="001B2A85" w:rsidRDefault="00E9356D" w:rsidP="001B2A85">
            <w:pPr>
              <w:tabs>
                <w:tab w:val="left" w:pos="7920"/>
                <w:tab w:val="left" w:pos="8190"/>
              </w:tabs>
              <w:spacing w:after="0" w:line="360" w:lineRule="auto"/>
              <w:ind w:left="180" w:right="280"/>
              <w:jc w:val="center"/>
              <w:rPr>
                <w:rFonts w:ascii="GHEA Grapalat" w:hAnsi="GHEA Grapalat"/>
                <w:b/>
                <w:color w:val="000000"/>
                <w:sz w:val="24"/>
                <w:szCs w:val="24"/>
                <w:lang w:val="hy-AM"/>
              </w:rPr>
            </w:pPr>
            <w:r w:rsidRPr="001B2A85">
              <w:rPr>
                <w:rFonts w:ascii="GHEA Grapalat" w:hAnsi="GHEA Grapalat" w:cs="Cambria Math"/>
                <w:b/>
                <w:color w:val="000000" w:themeColor="text1"/>
                <w:sz w:val="24"/>
                <w:szCs w:val="24"/>
              </w:rPr>
              <w:t>1</w:t>
            </w:r>
            <w:r w:rsidR="008324F0">
              <w:rPr>
                <w:rFonts w:ascii="GHEA Grapalat" w:hAnsi="GHEA Grapalat" w:cs="Cambria Math"/>
                <w:b/>
                <w:color w:val="000000" w:themeColor="text1"/>
                <w:sz w:val="24"/>
                <w:szCs w:val="24"/>
              </w:rPr>
              <w:t>4</w:t>
            </w:r>
            <w:r w:rsidRPr="001B2A85">
              <w:rPr>
                <w:rFonts w:ascii="GHEA Grapalat" w:hAnsi="GHEA Grapalat" w:cs="Cambria Math"/>
                <w:b/>
                <w:color w:val="000000" w:themeColor="text1"/>
                <w:sz w:val="24"/>
                <w:szCs w:val="24"/>
              </w:rPr>
              <w:t>. 0</w:t>
            </w:r>
            <w:r w:rsidR="008324F0">
              <w:rPr>
                <w:rFonts w:ascii="GHEA Grapalat" w:hAnsi="GHEA Grapalat" w:cs="Cambria Math"/>
                <w:b/>
                <w:color w:val="000000" w:themeColor="text1"/>
                <w:sz w:val="24"/>
                <w:szCs w:val="24"/>
              </w:rPr>
              <w:t>3</w:t>
            </w:r>
            <w:r w:rsidR="000230AF" w:rsidRPr="001B2A85">
              <w:rPr>
                <w:rFonts w:ascii="Cambria Math" w:hAnsi="Cambria Math" w:cs="Cambria Math"/>
                <w:b/>
                <w:color w:val="000000" w:themeColor="text1"/>
                <w:sz w:val="24"/>
                <w:szCs w:val="24"/>
                <w:lang w:val="hy-AM"/>
              </w:rPr>
              <w:t>․</w:t>
            </w:r>
            <w:r w:rsidR="000230AF" w:rsidRPr="001B2A85">
              <w:rPr>
                <w:rFonts w:ascii="GHEA Grapalat" w:hAnsi="GHEA Grapalat" w:cs="Cambria Math"/>
                <w:b/>
                <w:color w:val="000000" w:themeColor="text1"/>
                <w:sz w:val="24"/>
                <w:szCs w:val="24"/>
                <w:lang w:val="hy-AM"/>
              </w:rPr>
              <w:t xml:space="preserve"> </w:t>
            </w:r>
            <w:r w:rsidR="00BB3B82">
              <w:rPr>
                <w:rFonts w:ascii="GHEA Grapalat" w:hAnsi="GHEA Grapalat"/>
                <w:b/>
                <w:color w:val="000000" w:themeColor="text1"/>
                <w:sz w:val="24"/>
                <w:szCs w:val="24"/>
              </w:rPr>
              <w:t>2025</w:t>
            </w:r>
            <w:r w:rsidR="002409C3" w:rsidRPr="001B2A85">
              <w:rPr>
                <w:rFonts w:ascii="GHEA Grapalat" w:hAnsi="GHEA Grapalat"/>
                <w:b/>
                <w:color w:val="000000" w:themeColor="text1"/>
                <w:sz w:val="24"/>
                <w:szCs w:val="24"/>
                <w:lang w:val="hy-AM"/>
              </w:rPr>
              <w:t xml:space="preserve"> թ</w:t>
            </w:r>
            <w:r w:rsidR="002409C3" w:rsidRPr="001B2A85">
              <w:rPr>
                <w:rFonts w:ascii="Cambria Math" w:hAnsi="Cambria Math" w:cs="Cambria Math"/>
                <w:b/>
                <w:color w:val="000000" w:themeColor="text1"/>
                <w:sz w:val="24"/>
                <w:szCs w:val="24"/>
                <w:lang w:val="hy-AM"/>
              </w:rPr>
              <w:t>․</w:t>
            </w:r>
          </w:p>
        </w:tc>
      </w:tr>
      <w:tr w:rsidR="000230AF" w:rsidRPr="001B2A85" w14:paraId="2E0147FD" w14:textId="77777777" w:rsidTr="00A65E6D">
        <w:trPr>
          <w:trHeight w:val="177"/>
          <w:tblCellSpacing w:w="0" w:type="dxa"/>
        </w:trPr>
        <w:tc>
          <w:tcPr>
            <w:tcW w:w="8275" w:type="dxa"/>
            <w:vMerge/>
            <w:shd w:val="clear" w:color="auto" w:fill="FFFFFF"/>
            <w:vAlign w:val="center"/>
            <w:hideMark/>
          </w:tcPr>
          <w:p w14:paraId="015C70B2" w14:textId="77777777" w:rsidR="000230AF" w:rsidRPr="001B2A85" w:rsidRDefault="000230AF" w:rsidP="008324F0">
            <w:pPr>
              <w:tabs>
                <w:tab w:val="left" w:pos="7920"/>
                <w:tab w:val="left" w:pos="8190"/>
              </w:tabs>
              <w:spacing w:after="0" w:line="360" w:lineRule="auto"/>
              <w:ind w:left="180" w:right="280"/>
              <w:jc w:val="center"/>
              <w:rPr>
                <w:rFonts w:ascii="GHEA Grapalat" w:hAnsi="GHEA Grapalat"/>
                <w:b/>
                <w:color w:val="000000"/>
                <w:sz w:val="24"/>
                <w:szCs w:val="24"/>
                <w:lang w:val="hy-AM"/>
              </w:rPr>
            </w:pPr>
          </w:p>
        </w:tc>
        <w:tc>
          <w:tcPr>
            <w:tcW w:w="5950" w:type="dxa"/>
            <w:shd w:val="clear" w:color="auto" w:fill="D9D9D9" w:themeFill="background1" w:themeFillShade="D9"/>
            <w:hideMark/>
          </w:tcPr>
          <w:p w14:paraId="525BFCE2" w14:textId="55F7626F" w:rsidR="000230AF" w:rsidRPr="001B2A85" w:rsidRDefault="000230AF" w:rsidP="001B2A85">
            <w:pPr>
              <w:tabs>
                <w:tab w:val="left" w:pos="7920"/>
                <w:tab w:val="left" w:pos="8190"/>
              </w:tabs>
              <w:spacing w:after="0" w:line="360" w:lineRule="auto"/>
              <w:ind w:left="180" w:right="280"/>
              <w:jc w:val="center"/>
              <w:rPr>
                <w:rFonts w:ascii="GHEA Grapalat" w:hAnsi="GHEA Grapalat"/>
                <w:b/>
                <w:color w:val="000000"/>
                <w:sz w:val="24"/>
                <w:szCs w:val="24"/>
                <w:lang w:val="hy-AM"/>
              </w:rPr>
            </w:pPr>
            <w:r w:rsidRPr="001B2A85">
              <w:rPr>
                <w:rFonts w:ascii="GHEA Grapalat" w:hAnsi="GHEA Grapalat"/>
                <w:b/>
                <w:color w:val="000000"/>
                <w:sz w:val="24"/>
                <w:szCs w:val="24"/>
                <w:shd w:val="clear" w:color="auto" w:fill="D9D9D9" w:themeFill="background1" w:themeFillShade="D9"/>
                <w:lang w:val="hy-AM"/>
              </w:rPr>
              <w:t xml:space="preserve">N </w:t>
            </w:r>
            <w:r w:rsidR="008324F0" w:rsidRPr="008324F0">
              <w:rPr>
                <w:rFonts w:ascii="GHEA Grapalat" w:hAnsi="GHEA Grapalat"/>
                <w:b/>
                <w:color w:val="000000"/>
                <w:sz w:val="24"/>
                <w:szCs w:val="24"/>
                <w:shd w:val="clear" w:color="auto" w:fill="D9D9D9" w:themeFill="background1" w:themeFillShade="D9"/>
                <w:lang w:val="hy-AM"/>
              </w:rPr>
              <w:t>01/17.2/2038-2025</w:t>
            </w:r>
          </w:p>
        </w:tc>
      </w:tr>
      <w:tr w:rsidR="00C94573" w:rsidRPr="001B2A85" w14:paraId="1EDC3168" w14:textId="77777777" w:rsidTr="00A65E6D">
        <w:trPr>
          <w:trHeight w:val="212"/>
          <w:tblCellSpacing w:w="0" w:type="dxa"/>
        </w:trPr>
        <w:tc>
          <w:tcPr>
            <w:tcW w:w="8275" w:type="dxa"/>
            <w:shd w:val="clear" w:color="auto" w:fill="FFFFFF"/>
          </w:tcPr>
          <w:p w14:paraId="02338AB5" w14:textId="7ED319E7" w:rsidR="005D6F97" w:rsidRPr="001B2A85" w:rsidRDefault="008324F0" w:rsidP="008324F0">
            <w:pPr>
              <w:tabs>
                <w:tab w:val="left" w:pos="7260"/>
                <w:tab w:val="left" w:pos="7920"/>
                <w:tab w:val="left" w:pos="8190"/>
              </w:tabs>
              <w:spacing w:after="0" w:line="360" w:lineRule="auto"/>
              <w:ind w:left="180" w:right="280" w:firstLine="357"/>
              <w:jc w:val="center"/>
              <w:rPr>
                <w:rFonts w:ascii="GHEA Grapalat" w:eastAsia="Calibri" w:hAnsi="GHEA Grapalat" w:cs="GHEA Grapalat"/>
                <w:bCs/>
                <w:sz w:val="24"/>
                <w:szCs w:val="24"/>
                <w:lang w:val="hy-AM"/>
              </w:rPr>
            </w:pPr>
            <w:r w:rsidRPr="001B2A85">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FFFFFF"/>
          </w:tcPr>
          <w:p w14:paraId="1F190B88" w14:textId="3F9B61C6" w:rsidR="00F524E4" w:rsidRPr="001B2A85" w:rsidRDefault="00F524E4"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lang w:val="hy-AM"/>
              </w:rPr>
            </w:pPr>
          </w:p>
        </w:tc>
      </w:tr>
      <w:tr w:rsidR="00C94573" w:rsidRPr="001B2A85" w14:paraId="1D53789B" w14:textId="77777777" w:rsidTr="00A65E6D">
        <w:trPr>
          <w:trHeight w:val="289"/>
          <w:tblCellSpacing w:w="0" w:type="dxa"/>
        </w:trPr>
        <w:tc>
          <w:tcPr>
            <w:tcW w:w="8275" w:type="dxa"/>
            <w:vMerge w:val="restart"/>
            <w:shd w:val="clear" w:color="auto" w:fill="D9D9D9" w:themeFill="background1" w:themeFillShade="D9"/>
          </w:tcPr>
          <w:p w14:paraId="57D9CE7C" w14:textId="797E8838" w:rsidR="00C94573" w:rsidRPr="001B2A85" w:rsidRDefault="008324F0"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r>
              <w:rPr>
                <w:rFonts w:ascii="GHEA Grapalat" w:hAnsi="GHEA Grapalat"/>
                <w:b/>
                <w:color w:val="000000" w:themeColor="text1"/>
                <w:sz w:val="24"/>
                <w:szCs w:val="24"/>
              </w:rPr>
              <w:t>2</w:t>
            </w:r>
            <w:r w:rsidR="00062D47" w:rsidRPr="001B2A85">
              <w:rPr>
                <w:rFonts w:ascii="GHEA Grapalat" w:hAnsi="GHEA Grapalat"/>
                <w:b/>
                <w:color w:val="000000" w:themeColor="text1"/>
                <w:sz w:val="24"/>
                <w:szCs w:val="24"/>
                <w:lang w:val="hy-AM"/>
              </w:rPr>
              <w:t xml:space="preserve">. </w:t>
            </w:r>
            <w:r w:rsidR="00C94573" w:rsidRPr="001B2A85">
              <w:rPr>
                <w:rFonts w:ascii="GHEA Grapalat" w:hAnsi="GHEA Grapalat"/>
                <w:b/>
                <w:color w:val="000000" w:themeColor="text1"/>
                <w:sz w:val="24"/>
                <w:szCs w:val="24"/>
                <w:lang w:val="hy-AM"/>
              </w:rPr>
              <w:t>Ներքին գործերի նախարարություն</w:t>
            </w:r>
          </w:p>
        </w:tc>
        <w:tc>
          <w:tcPr>
            <w:tcW w:w="5950" w:type="dxa"/>
            <w:shd w:val="clear" w:color="auto" w:fill="D9D9D9" w:themeFill="background1" w:themeFillShade="D9"/>
          </w:tcPr>
          <w:p w14:paraId="59D36195" w14:textId="234A5091" w:rsidR="00C94573" w:rsidRPr="001B2A85" w:rsidRDefault="00C94573"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cs="Cambria Math"/>
                <w:b/>
                <w:color w:val="000000" w:themeColor="text1"/>
                <w:sz w:val="24"/>
                <w:szCs w:val="24"/>
              </w:rPr>
              <w:t>1</w:t>
            </w:r>
            <w:r w:rsidR="00BB3B82">
              <w:rPr>
                <w:rFonts w:ascii="GHEA Grapalat" w:hAnsi="GHEA Grapalat" w:cs="Cambria Math"/>
                <w:b/>
                <w:color w:val="000000" w:themeColor="text1"/>
                <w:sz w:val="24"/>
                <w:szCs w:val="24"/>
              </w:rPr>
              <w:t>9</w:t>
            </w:r>
            <w:r w:rsidRPr="001B2A85">
              <w:rPr>
                <w:rFonts w:ascii="GHEA Grapalat" w:hAnsi="GHEA Grapalat" w:cs="Cambria Math"/>
                <w:b/>
                <w:color w:val="000000" w:themeColor="text1"/>
                <w:sz w:val="24"/>
                <w:szCs w:val="24"/>
              </w:rPr>
              <w:t>. 0</w:t>
            </w:r>
            <w:r w:rsidR="009537F0" w:rsidRPr="001B2A85">
              <w:rPr>
                <w:rFonts w:ascii="GHEA Grapalat" w:hAnsi="GHEA Grapalat" w:cs="Cambria Math"/>
                <w:b/>
                <w:color w:val="000000" w:themeColor="text1"/>
                <w:sz w:val="24"/>
                <w:szCs w:val="24"/>
              </w:rPr>
              <w:t>3</w:t>
            </w:r>
            <w:r w:rsidRPr="001B2A85">
              <w:rPr>
                <w:rFonts w:ascii="Cambria Math" w:hAnsi="Cambria Math" w:cs="Cambria Math"/>
                <w:b/>
                <w:color w:val="000000" w:themeColor="text1"/>
                <w:sz w:val="24"/>
                <w:szCs w:val="24"/>
                <w:lang w:val="hy-AM"/>
              </w:rPr>
              <w:t>․</w:t>
            </w:r>
            <w:r w:rsidRPr="001B2A85">
              <w:rPr>
                <w:rFonts w:ascii="GHEA Grapalat" w:hAnsi="GHEA Grapalat" w:cs="Cambria Math"/>
                <w:b/>
                <w:color w:val="000000" w:themeColor="text1"/>
                <w:sz w:val="24"/>
                <w:szCs w:val="24"/>
                <w:lang w:val="hy-AM"/>
              </w:rPr>
              <w:t xml:space="preserve"> </w:t>
            </w:r>
            <w:r w:rsidRPr="001B2A85">
              <w:rPr>
                <w:rFonts w:ascii="GHEA Grapalat" w:hAnsi="GHEA Grapalat"/>
                <w:b/>
                <w:color w:val="000000" w:themeColor="text1"/>
                <w:sz w:val="24"/>
                <w:szCs w:val="24"/>
                <w:lang w:val="hy-AM"/>
              </w:rPr>
              <w:t>202</w:t>
            </w:r>
            <w:r w:rsidR="009537F0" w:rsidRPr="001B2A85">
              <w:rPr>
                <w:rFonts w:ascii="GHEA Grapalat" w:hAnsi="GHEA Grapalat"/>
                <w:b/>
                <w:color w:val="000000" w:themeColor="text1"/>
                <w:sz w:val="24"/>
                <w:szCs w:val="24"/>
              </w:rPr>
              <w:t>5</w:t>
            </w:r>
            <w:r w:rsidRPr="001B2A85">
              <w:rPr>
                <w:rFonts w:ascii="GHEA Grapalat" w:hAnsi="GHEA Grapalat"/>
                <w:b/>
                <w:color w:val="000000" w:themeColor="text1"/>
                <w:sz w:val="24"/>
                <w:szCs w:val="24"/>
                <w:lang w:val="hy-AM"/>
              </w:rPr>
              <w:t xml:space="preserve"> թ</w:t>
            </w:r>
            <w:r w:rsidRPr="001B2A85">
              <w:rPr>
                <w:rFonts w:ascii="Cambria Math" w:hAnsi="Cambria Math" w:cs="Cambria Math"/>
                <w:b/>
                <w:color w:val="000000" w:themeColor="text1"/>
                <w:sz w:val="24"/>
                <w:szCs w:val="24"/>
                <w:lang w:val="hy-AM"/>
              </w:rPr>
              <w:t>․</w:t>
            </w:r>
          </w:p>
        </w:tc>
      </w:tr>
      <w:tr w:rsidR="00C94573" w:rsidRPr="001B2A85" w14:paraId="42DC58EC" w14:textId="77777777" w:rsidTr="00A65E6D">
        <w:trPr>
          <w:trHeight w:val="289"/>
          <w:tblCellSpacing w:w="0" w:type="dxa"/>
        </w:trPr>
        <w:tc>
          <w:tcPr>
            <w:tcW w:w="8275" w:type="dxa"/>
            <w:vMerge/>
            <w:shd w:val="clear" w:color="auto" w:fill="D9D9D9" w:themeFill="background1" w:themeFillShade="D9"/>
          </w:tcPr>
          <w:p w14:paraId="35D70BFD" w14:textId="77777777" w:rsidR="00C94573" w:rsidRPr="001B2A85" w:rsidRDefault="00C94573"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p>
        </w:tc>
        <w:tc>
          <w:tcPr>
            <w:tcW w:w="5950" w:type="dxa"/>
            <w:shd w:val="clear" w:color="auto" w:fill="D9D9D9" w:themeFill="background1" w:themeFillShade="D9"/>
          </w:tcPr>
          <w:p w14:paraId="15F3BE68" w14:textId="284441A9" w:rsidR="00C94573" w:rsidRPr="001B2A85" w:rsidRDefault="00C94573"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b/>
                <w:color w:val="000000"/>
                <w:sz w:val="24"/>
                <w:szCs w:val="24"/>
                <w:shd w:val="clear" w:color="auto" w:fill="D9D9D9" w:themeFill="background1" w:themeFillShade="D9"/>
                <w:lang w:val="hy-AM"/>
              </w:rPr>
              <w:t xml:space="preserve">N </w:t>
            </w:r>
            <w:r w:rsidR="009537F0" w:rsidRPr="001B2A85">
              <w:rPr>
                <w:rFonts w:ascii="GHEA Grapalat" w:hAnsi="GHEA Grapalat"/>
                <w:sz w:val="24"/>
                <w:szCs w:val="24"/>
              </w:rPr>
              <w:t xml:space="preserve"> </w:t>
            </w:r>
            <w:r w:rsidR="00BB3B82" w:rsidRPr="00BB3B82">
              <w:rPr>
                <w:rFonts w:ascii="GHEA Grapalat" w:hAnsi="GHEA Grapalat"/>
                <w:b/>
                <w:color w:val="000000"/>
                <w:sz w:val="24"/>
                <w:szCs w:val="24"/>
                <w:shd w:val="clear" w:color="auto" w:fill="D9D9D9" w:themeFill="background1" w:themeFillShade="D9"/>
                <w:lang w:val="hy-AM"/>
              </w:rPr>
              <w:t>43/6/69537-25</w:t>
            </w:r>
          </w:p>
        </w:tc>
      </w:tr>
      <w:tr w:rsidR="00C94573" w:rsidRPr="001B2A85" w14:paraId="6B6D6D4F" w14:textId="77777777" w:rsidTr="00A65E6D">
        <w:trPr>
          <w:trHeight w:val="289"/>
          <w:tblCellSpacing w:w="0" w:type="dxa"/>
        </w:trPr>
        <w:tc>
          <w:tcPr>
            <w:tcW w:w="8275" w:type="dxa"/>
            <w:shd w:val="clear" w:color="auto" w:fill="auto"/>
          </w:tcPr>
          <w:p w14:paraId="37091759" w14:textId="14B669EE" w:rsidR="00C94573" w:rsidRPr="001B2A85" w:rsidRDefault="009537F0" w:rsidP="008324F0">
            <w:pPr>
              <w:tabs>
                <w:tab w:val="left" w:pos="978"/>
                <w:tab w:val="left" w:pos="4032"/>
                <w:tab w:val="left" w:pos="7920"/>
                <w:tab w:val="left" w:pos="8190"/>
              </w:tabs>
              <w:spacing w:after="0" w:line="360" w:lineRule="auto"/>
              <w:ind w:left="180" w:right="280" w:firstLine="360"/>
              <w:jc w:val="center"/>
              <w:rPr>
                <w:rFonts w:ascii="GHEA Grapalat" w:hAnsi="GHEA Grapalat"/>
                <w:bCs/>
                <w:color w:val="000000" w:themeColor="text1"/>
                <w:sz w:val="24"/>
                <w:szCs w:val="24"/>
                <w:lang w:val="af-ZA"/>
              </w:rPr>
            </w:pPr>
            <w:r w:rsidRPr="001B2A85">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auto"/>
          </w:tcPr>
          <w:p w14:paraId="72D18879" w14:textId="79059DA6" w:rsidR="000A115C" w:rsidRPr="001B2A85" w:rsidRDefault="000A115C" w:rsidP="001B2A85">
            <w:pPr>
              <w:tabs>
                <w:tab w:val="left" w:pos="7350"/>
                <w:tab w:val="left" w:pos="7920"/>
                <w:tab w:val="left" w:pos="8190"/>
              </w:tabs>
              <w:spacing w:after="0" w:line="360" w:lineRule="auto"/>
              <w:ind w:left="180" w:right="280"/>
              <w:jc w:val="center"/>
              <w:rPr>
                <w:rFonts w:ascii="GHEA Grapalat" w:hAnsi="GHEA Grapalat"/>
                <w:bCs/>
                <w:color w:val="000000"/>
                <w:sz w:val="24"/>
                <w:szCs w:val="24"/>
                <w:lang w:val="hy-AM"/>
              </w:rPr>
            </w:pPr>
          </w:p>
        </w:tc>
      </w:tr>
      <w:tr w:rsidR="00C94573" w:rsidRPr="001B2A85" w14:paraId="14C202B9" w14:textId="77777777" w:rsidTr="00A65E6D">
        <w:trPr>
          <w:trHeight w:val="289"/>
          <w:tblCellSpacing w:w="0" w:type="dxa"/>
        </w:trPr>
        <w:tc>
          <w:tcPr>
            <w:tcW w:w="8275" w:type="dxa"/>
            <w:vMerge w:val="restart"/>
            <w:shd w:val="clear" w:color="auto" w:fill="D9D9D9" w:themeFill="background1" w:themeFillShade="D9"/>
          </w:tcPr>
          <w:p w14:paraId="6A0813EE" w14:textId="6CA8F136" w:rsidR="00C94573" w:rsidRPr="001B2A85" w:rsidRDefault="004434A2"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r>
              <w:rPr>
                <w:rFonts w:ascii="GHEA Grapalat" w:eastAsia="Calibri" w:hAnsi="GHEA Grapalat" w:cs="GHEA Grapalat"/>
                <w:b/>
                <w:bCs/>
                <w:sz w:val="24"/>
                <w:szCs w:val="24"/>
              </w:rPr>
              <w:t>3</w:t>
            </w:r>
            <w:r w:rsidR="00062D47" w:rsidRPr="001B2A85">
              <w:rPr>
                <w:rFonts w:ascii="GHEA Grapalat" w:eastAsia="Calibri" w:hAnsi="GHEA Grapalat" w:cs="GHEA Grapalat"/>
                <w:b/>
                <w:bCs/>
                <w:sz w:val="24"/>
                <w:szCs w:val="24"/>
                <w:lang w:val="hy-AM"/>
              </w:rPr>
              <w:t>. Տարածքային կառավարման և ենթակառուցվածքների նախարարություն</w:t>
            </w:r>
          </w:p>
        </w:tc>
        <w:tc>
          <w:tcPr>
            <w:tcW w:w="5950" w:type="dxa"/>
            <w:shd w:val="clear" w:color="auto" w:fill="D9D9D9" w:themeFill="background1" w:themeFillShade="D9"/>
          </w:tcPr>
          <w:p w14:paraId="52F17929" w14:textId="72C3180E" w:rsidR="00C94573" w:rsidRPr="001B2A85" w:rsidRDefault="00C94573"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cs="Cambria Math"/>
                <w:b/>
                <w:color w:val="000000" w:themeColor="text1"/>
                <w:sz w:val="24"/>
                <w:szCs w:val="24"/>
              </w:rPr>
              <w:t>1</w:t>
            </w:r>
            <w:r w:rsidR="003336B8">
              <w:rPr>
                <w:rFonts w:ascii="GHEA Grapalat" w:hAnsi="GHEA Grapalat" w:cs="Cambria Math"/>
                <w:b/>
                <w:color w:val="000000" w:themeColor="text1"/>
                <w:sz w:val="24"/>
                <w:szCs w:val="24"/>
              </w:rPr>
              <w:t>8</w:t>
            </w:r>
            <w:r w:rsidRPr="001B2A85">
              <w:rPr>
                <w:rFonts w:ascii="GHEA Grapalat" w:hAnsi="GHEA Grapalat" w:cs="Cambria Math"/>
                <w:b/>
                <w:color w:val="000000" w:themeColor="text1"/>
                <w:sz w:val="24"/>
                <w:szCs w:val="24"/>
              </w:rPr>
              <w:t>. 0</w:t>
            </w:r>
            <w:r w:rsidR="003336B8">
              <w:rPr>
                <w:rFonts w:ascii="GHEA Grapalat" w:hAnsi="GHEA Grapalat" w:cs="Cambria Math"/>
                <w:b/>
                <w:color w:val="000000" w:themeColor="text1"/>
                <w:sz w:val="24"/>
                <w:szCs w:val="24"/>
              </w:rPr>
              <w:t>3</w:t>
            </w:r>
            <w:r w:rsidRPr="001B2A85">
              <w:rPr>
                <w:rFonts w:ascii="Cambria Math" w:hAnsi="Cambria Math" w:cs="Cambria Math"/>
                <w:b/>
                <w:color w:val="000000" w:themeColor="text1"/>
                <w:sz w:val="24"/>
                <w:szCs w:val="24"/>
                <w:lang w:val="hy-AM"/>
              </w:rPr>
              <w:t>․</w:t>
            </w:r>
            <w:r w:rsidRPr="001B2A85">
              <w:rPr>
                <w:rFonts w:ascii="GHEA Grapalat" w:hAnsi="GHEA Grapalat" w:cs="Cambria Math"/>
                <w:b/>
                <w:color w:val="000000" w:themeColor="text1"/>
                <w:sz w:val="24"/>
                <w:szCs w:val="24"/>
                <w:lang w:val="hy-AM"/>
              </w:rPr>
              <w:t xml:space="preserve"> </w:t>
            </w:r>
            <w:r w:rsidRPr="001B2A85">
              <w:rPr>
                <w:rFonts w:ascii="GHEA Grapalat" w:hAnsi="GHEA Grapalat"/>
                <w:b/>
                <w:color w:val="000000" w:themeColor="text1"/>
                <w:sz w:val="24"/>
                <w:szCs w:val="24"/>
                <w:lang w:val="hy-AM"/>
              </w:rPr>
              <w:t>202</w:t>
            </w:r>
            <w:r w:rsidR="003336B8">
              <w:rPr>
                <w:rFonts w:ascii="GHEA Grapalat" w:hAnsi="GHEA Grapalat"/>
                <w:b/>
                <w:color w:val="000000" w:themeColor="text1"/>
                <w:sz w:val="24"/>
                <w:szCs w:val="24"/>
              </w:rPr>
              <w:t>5</w:t>
            </w:r>
            <w:r w:rsidRPr="001B2A85">
              <w:rPr>
                <w:rFonts w:ascii="GHEA Grapalat" w:hAnsi="GHEA Grapalat"/>
                <w:b/>
                <w:color w:val="000000" w:themeColor="text1"/>
                <w:sz w:val="24"/>
                <w:szCs w:val="24"/>
                <w:lang w:val="hy-AM"/>
              </w:rPr>
              <w:t xml:space="preserve"> թ</w:t>
            </w:r>
            <w:r w:rsidRPr="001B2A85">
              <w:rPr>
                <w:rFonts w:ascii="Cambria Math" w:hAnsi="Cambria Math" w:cs="Cambria Math"/>
                <w:b/>
                <w:color w:val="000000" w:themeColor="text1"/>
                <w:sz w:val="24"/>
                <w:szCs w:val="24"/>
                <w:lang w:val="hy-AM"/>
              </w:rPr>
              <w:t>․</w:t>
            </w:r>
          </w:p>
        </w:tc>
      </w:tr>
      <w:tr w:rsidR="00C94573" w:rsidRPr="001B2A85" w14:paraId="7C6DAD40" w14:textId="77777777" w:rsidTr="00A65E6D">
        <w:trPr>
          <w:trHeight w:val="289"/>
          <w:tblCellSpacing w:w="0" w:type="dxa"/>
        </w:trPr>
        <w:tc>
          <w:tcPr>
            <w:tcW w:w="8275" w:type="dxa"/>
            <w:vMerge/>
            <w:shd w:val="clear" w:color="auto" w:fill="D9D9D9" w:themeFill="background1" w:themeFillShade="D9"/>
          </w:tcPr>
          <w:p w14:paraId="79A24F7F" w14:textId="77777777" w:rsidR="00C94573" w:rsidRPr="001B2A85" w:rsidRDefault="00C94573"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p>
        </w:tc>
        <w:tc>
          <w:tcPr>
            <w:tcW w:w="5950" w:type="dxa"/>
            <w:shd w:val="clear" w:color="auto" w:fill="D9D9D9" w:themeFill="background1" w:themeFillShade="D9"/>
          </w:tcPr>
          <w:p w14:paraId="62D0B99D" w14:textId="11878A71" w:rsidR="00C94573" w:rsidRPr="001B2A85" w:rsidRDefault="00C94573"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b/>
                <w:color w:val="000000"/>
                <w:sz w:val="24"/>
                <w:szCs w:val="24"/>
                <w:shd w:val="clear" w:color="auto" w:fill="D9D9D9" w:themeFill="background1" w:themeFillShade="D9"/>
                <w:lang w:val="hy-AM"/>
              </w:rPr>
              <w:t xml:space="preserve">N </w:t>
            </w:r>
            <w:r w:rsidR="003336B8">
              <w:t xml:space="preserve"> </w:t>
            </w:r>
            <w:r w:rsidR="003336B8" w:rsidRPr="003336B8">
              <w:rPr>
                <w:rFonts w:ascii="GHEA Grapalat" w:hAnsi="GHEA Grapalat"/>
                <w:b/>
                <w:color w:val="000000"/>
                <w:sz w:val="24"/>
                <w:szCs w:val="24"/>
                <w:shd w:val="clear" w:color="auto" w:fill="D9D9D9" w:themeFill="background1" w:themeFillShade="D9"/>
                <w:lang w:val="hy-AM"/>
              </w:rPr>
              <w:t>ԴԽ/15.3/9068-2025</w:t>
            </w:r>
          </w:p>
        </w:tc>
      </w:tr>
      <w:tr w:rsidR="00C94573" w:rsidRPr="001B2A85" w14:paraId="67DE3919" w14:textId="77777777" w:rsidTr="00A65E6D">
        <w:trPr>
          <w:trHeight w:val="289"/>
          <w:tblCellSpacing w:w="0" w:type="dxa"/>
        </w:trPr>
        <w:tc>
          <w:tcPr>
            <w:tcW w:w="8275" w:type="dxa"/>
            <w:shd w:val="clear" w:color="auto" w:fill="auto"/>
          </w:tcPr>
          <w:p w14:paraId="0BF486E7" w14:textId="2460EAAD" w:rsidR="00C94573" w:rsidRPr="001B2A85" w:rsidRDefault="003336B8" w:rsidP="008324F0">
            <w:pPr>
              <w:tabs>
                <w:tab w:val="left" w:pos="4032"/>
                <w:tab w:val="left" w:pos="7920"/>
                <w:tab w:val="left" w:pos="8190"/>
              </w:tabs>
              <w:spacing w:after="0" w:line="360" w:lineRule="auto"/>
              <w:ind w:left="180" w:right="280"/>
              <w:jc w:val="center"/>
              <w:rPr>
                <w:rFonts w:ascii="GHEA Grapalat" w:hAnsi="GHEA Grapalat"/>
                <w:bCs/>
                <w:color w:val="000000" w:themeColor="text1"/>
                <w:sz w:val="24"/>
                <w:szCs w:val="24"/>
                <w:lang w:val="hy-AM"/>
              </w:rPr>
            </w:pPr>
            <w:r w:rsidRPr="001B2A85">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auto"/>
          </w:tcPr>
          <w:p w14:paraId="3EE810ED" w14:textId="612E564A" w:rsidR="00BA4F5C" w:rsidRPr="001B2A85" w:rsidRDefault="00BA4F5C" w:rsidP="001B2A85">
            <w:pPr>
              <w:shd w:val="clear" w:color="auto" w:fill="FFFFFF" w:themeFill="background1"/>
              <w:tabs>
                <w:tab w:val="left" w:pos="0"/>
                <w:tab w:val="left" w:pos="1080"/>
                <w:tab w:val="left" w:pos="1170"/>
                <w:tab w:val="left" w:pos="7920"/>
                <w:tab w:val="left" w:pos="8190"/>
              </w:tabs>
              <w:spacing w:after="0" w:line="360" w:lineRule="auto"/>
              <w:ind w:left="180" w:right="280"/>
              <w:jc w:val="both"/>
              <w:rPr>
                <w:rFonts w:ascii="GHEA Grapalat" w:hAnsi="GHEA Grapalat"/>
                <w:b/>
                <w:color w:val="000000"/>
                <w:sz w:val="24"/>
                <w:szCs w:val="24"/>
                <w:lang w:val="hy-AM"/>
              </w:rPr>
            </w:pPr>
          </w:p>
        </w:tc>
      </w:tr>
      <w:tr w:rsidR="00C94573" w:rsidRPr="001B2A85" w14:paraId="72B5C90B" w14:textId="77777777" w:rsidTr="00A65E6D">
        <w:trPr>
          <w:trHeight w:val="289"/>
          <w:tblCellSpacing w:w="0" w:type="dxa"/>
        </w:trPr>
        <w:tc>
          <w:tcPr>
            <w:tcW w:w="8275" w:type="dxa"/>
            <w:vMerge w:val="restart"/>
            <w:shd w:val="clear" w:color="auto" w:fill="D9D9D9" w:themeFill="background1" w:themeFillShade="D9"/>
          </w:tcPr>
          <w:p w14:paraId="21FE6D72" w14:textId="6C284597" w:rsidR="00C94573" w:rsidRPr="001B2A85" w:rsidRDefault="004434A2" w:rsidP="008324F0">
            <w:pPr>
              <w:tabs>
                <w:tab w:val="left" w:pos="7920"/>
                <w:tab w:val="left" w:pos="8190"/>
              </w:tabs>
              <w:spacing w:after="0" w:line="360" w:lineRule="auto"/>
              <w:ind w:left="180" w:right="280"/>
              <w:jc w:val="center"/>
              <w:rPr>
                <w:rFonts w:ascii="GHEA Grapalat" w:hAnsi="GHEA Grapalat" w:cs="GHEA Grapalat"/>
                <w:bCs/>
                <w:sz w:val="24"/>
                <w:szCs w:val="24"/>
                <w:lang w:val="hy-AM"/>
              </w:rPr>
            </w:pPr>
            <w:r>
              <w:rPr>
                <w:rFonts w:ascii="GHEA Grapalat" w:hAnsi="GHEA Grapalat" w:cs="GHEA Grapalat"/>
                <w:b/>
                <w:sz w:val="24"/>
                <w:szCs w:val="24"/>
              </w:rPr>
              <w:t>4</w:t>
            </w:r>
            <w:r w:rsidR="00062D47" w:rsidRPr="001B2A85">
              <w:rPr>
                <w:rFonts w:ascii="GHEA Grapalat" w:hAnsi="GHEA Grapalat" w:cs="GHEA Grapalat"/>
                <w:b/>
                <w:sz w:val="24"/>
                <w:szCs w:val="24"/>
              </w:rPr>
              <w:t xml:space="preserve">. </w:t>
            </w:r>
            <w:proofErr w:type="spellStart"/>
            <w:r w:rsidR="00C94573" w:rsidRPr="001B2A85">
              <w:rPr>
                <w:rFonts w:ascii="GHEA Grapalat" w:hAnsi="GHEA Grapalat" w:cs="GHEA Grapalat"/>
                <w:b/>
                <w:sz w:val="24"/>
                <w:szCs w:val="24"/>
              </w:rPr>
              <w:t>Առողջապահության</w:t>
            </w:r>
            <w:proofErr w:type="spellEnd"/>
            <w:r w:rsidR="00C94573" w:rsidRPr="001B2A85">
              <w:rPr>
                <w:rFonts w:ascii="GHEA Grapalat" w:hAnsi="GHEA Grapalat" w:cs="GHEA Grapalat"/>
                <w:bCs/>
                <w:sz w:val="24"/>
                <w:szCs w:val="24"/>
                <w:lang w:val="ru-RU"/>
              </w:rPr>
              <w:t xml:space="preserve"> </w:t>
            </w:r>
            <w:r w:rsidR="00C94573" w:rsidRPr="001B2A85">
              <w:rPr>
                <w:rFonts w:ascii="GHEA Grapalat" w:hAnsi="GHEA Grapalat"/>
                <w:b/>
                <w:color w:val="000000" w:themeColor="text1"/>
                <w:sz w:val="24"/>
                <w:szCs w:val="24"/>
                <w:lang w:val="hy-AM"/>
              </w:rPr>
              <w:t>նախարարություն</w:t>
            </w:r>
          </w:p>
          <w:p w14:paraId="20C972E3" w14:textId="77777777" w:rsidR="00C94573" w:rsidRPr="001B2A85" w:rsidRDefault="00C94573"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p>
        </w:tc>
        <w:tc>
          <w:tcPr>
            <w:tcW w:w="5950" w:type="dxa"/>
            <w:shd w:val="clear" w:color="auto" w:fill="D9D9D9" w:themeFill="background1" w:themeFillShade="D9"/>
          </w:tcPr>
          <w:p w14:paraId="6B493652" w14:textId="6AF0D5A4" w:rsidR="00C94573" w:rsidRPr="001B2A85" w:rsidRDefault="000109AE"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cs="Cambria Math"/>
                <w:b/>
                <w:color w:val="000000"/>
                <w:sz w:val="24"/>
                <w:szCs w:val="24"/>
              </w:rPr>
              <w:t>07</w:t>
            </w:r>
            <w:r w:rsidRPr="001B2A85">
              <w:rPr>
                <w:rFonts w:ascii="Cambria Math" w:hAnsi="Cambria Math" w:cs="Cambria Math"/>
                <w:b/>
                <w:color w:val="000000"/>
                <w:sz w:val="24"/>
                <w:szCs w:val="24"/>
                <w:lang w:val="hy-AM"/>
              </w:rPr>
              <w:t>․</w:t>
            </w:r>
            <w:r w:rsidRPr="001B2A85">
              <w:rPr>
                <w:rFonts w:ascii="GHEA Grapalat" w:hAnsi="GHEA Grapalat"/>
                <w:b/>
                <w:color w:val="000000"/>
                <w:sz w:val="24"/>
                <w:szCs w:val="24"/>
                <w:lang w:val="hy-AM"/>
              </w:rPr>
              <w:t xml:space="preserve"> 0</w:t>
            </w:r>
            <w:r w:rsidRPr="001B2A85">
              <w:rPr>
                <w:rFonts w:ascii="GHEA Grapalat" w:hAnsi="GHEA Grapalat"/>
                <w:b/>
                <w:color w:val="000000"/>
                <w:sz w:val="24"/>
                <w:szCs w:val="24"/>
              </w:rPr>
              <w:t>3</w:t>
            </w:r>
            <w:r w:rsidRPr="001B2A85">
              <w:rPr>
                <w:rFonts w:ascii="Cambria Math" w:hAnsi="Cambria Math" w:cs="Cambria Math"/>
                <w:b/>
                <w:color w:val="000000"/>
                <w:sz w:val="24"/>
                <w:szCs w:val="24"/>
                <w:lang w:val="hy-AM"/>
              </w:rPr>
              <w:t>․</w:t>
            </w:r>
            <w:r w:rsidRPr="001B2A85">
              <w:rPr>
                <w:rFonts w:ascii="GHEA Grapalat" w:hAnsi="GHEA Grapalat"/>
                <w:b/>
                <w:color w:val="000000"/>
                <w:sz w:val="24"/>
                <w:szCs w:val="24"/>
                <w:lang w:val="hy-AM"/>
              </w:rPr>
              <w:t xml:space="preserve"> 202</w:t>
            </w:r>
            <w:r w:rsidRPr="001B2A85">
              <w:rPr>
                <w:rFonts w:ascii="GHEA Grapalat" w:hAnsi="GHEA Grapalat"/>
                <w:b/>
                <w:color w:val="000000"/>
                <w:sz w:val="24"/>
                <w:szCs w:val="24"/>
              </w:rPr>
              <w:t>5</w:t>
            </w:r>
            <w:r w:rsidRPr="001B2A85">
              <w:rPr>
                <w:rFonts w:ascii="GHEA Grapalat" w:hAnsi="GHEA Grapalat"/>
                <w:b/>
                <w:color w:val="000000"/>
                <w:sz w:val="24"/>
                <w:szCs w:val="24"/>
                <w:lang w:val="hy-AM"/>
              </w:rPr>
              <w:t xml:space="preserve"> թ</w:t>
            </w:r>
            <w:r w:rsidRPr="001B2A85">
              <w:rPr>
                <w:rFonts w:ascii="Cambria Math" w:hAnsi="Cambria Math" w:cs="Cambria Math"/>
                <w:b/>
                <w:color w:val="000000"/>
                <w:sz w:val="24"/>
                <w:szCs w:val="24"/>
                <w:lang w:val="hy-AM"/>
              </w:rPr>
              <w:t>․</w:t>
            </w:r>
          </w:p>
        </w:tc>
      </w:tr>
      <w:tr w:rsidR="00C94573" w:rsidRPr="001B2A85" w14:paraId="0EBA39B4" w14:textId="77777777" w:rsidTr="00A65E6D">
        <w:trPr>
          <w:trHeight w:val="289"/>
          <w:tblCellSpacing w:w="0" w:type="dxa"/>
        </w:trPr>
        <w:tc>
          <w:tcPr>
            <w:tcW w:w="8275" w:type="dxa"/>
            <w:vMerge/>
            <w:shd w:val="clear" w:color="auto" w:fill="D9D9D9" w:themeFill="background1" w:themeFillShade="D9"/>
          </w:tcPr>
          <w:p w14:paraId="0FA3D294" w14:textId="77777777" w:rsidR="00C94573" w:rsidRPr="001B2A85" w:rsidRDefault="00C94573" w:rsidP="008324F0">
            <w:pPr>
              <w:tabs>
                <w:tab w:val="left" w:pos="4032"/>
                <w:tab w:val="left" w:pos="7920"/>
                <w:tab w:val="left" w:pos="8190"/>
              </w:tabs>
              <w:spacing w:after="0" w:line="360" w:lineRule="auto"/>
              <w:ind w:left="180" w:right="280"/>
              <w:jc w:val="center"/>
              <w:rPr>
                <w:rFonts w:ascii="GHEA Grapalat" w:hAnsi="GHEA Grapalat"/>
                <w:b/>
                <w:color w:val="000000" w:themeColor="text1"/>
                <w:sz w:val="24"/>
                <w:szCs w:val="24"/>
                <w:lang w:val="hy-AM"/>
              </w:rPr>
            </w:pPr>
          </w:p>
        </w:tc>
        <w:tc>
          <w:tcPr>
            <w:tcW w:w="5950" w:type="dxa"/>
            <w:shd w:val="clear" w:color="auto" w:fill="D9D9D9" w:themeFill="background1" w:themeFillShade="D9"/>
          </w:tcPr>
          <w:p w14:paraId="1AD23EA6" w14:textId="7B7BD01D" w:rsidR="00C94573" w:rsidRPr="001B2A85" w:rsidRDefault="00C94573"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sidRPr="001B2A85">
              <w:rPr>
                <w:rFonts w:ascii="GHEA Grapalat" w:hAnsi="GHEA Grapalat"/>
                <w:b/>
                <w:color w:val="000000"/>
                <w:sz w:val="24"/>
                <w:szCs w:val="24"/>
                <w:shd w:val="clear" w:color="auto" w:fill="D9D9D9" w:themeFill="background1" w:themeFillShade="D9"/>
                <w:lang w:val="hy-AM"/>
              </w:rPr>
              <w:t xml:space="preserve">N </w:t>
            </w:r>
            <w:r w:rsidR="00BB3B82" w:rsidRPr="00BB3B82">
              <w:rPr>
                <w:rFonts w:ascii="GHEA Grapalat" w:hAnsi="GHEA Grapalat"/>
                <w:b/>
                <w:color w:val="000000"/>
                <w:sz w:val="24"/>
                <w:szCs w:val="24"/>
                <w:shd w:val="clear" w:color="auto" w:fill="D9D9D9" w:themeFill="background1" w:themeFillShade="D9"/>
                <w:lang w:val="hy-AM"/>
              </w:rPr>
              <w:t>ԱԱ/04/8080-2025</w:t>
            </w:r>
          </w:p>
        </w:tc>
      </w:tr>
      <w:tr w:rsidR="00C94573" w:rsidRPr="001B2A85" w14:paraId="6B2E673F" w14:textId="77777777" w:rsidTr="00A65E6D">
        <w:trPr>
          <w:trHeight w:val="289"/>
          <w:tblCellSpacing w:w="0" w:type="dxa"/>
        </w:trPr>
        <w:tc>
          <w:tcPr>
            <w:tcW w:w="8275" w:type="dxa"/>
            <w:shd w:val="clear" w:color="auto" w:fill="auto"/>
          </w:tcPr>
          <w:p w14:paraId="585016BB" w14:textId="6F3F679A" w:rsidR="00C94573" w:rsidRPr="001B2A85" w:rsidRDefault="004D6359" w:rsidP="008324F0">
            <w:pPr>
              <w:tabs>
                <w:tab w:val="left" w:pos="4032"/>
                <w:tab w:val="left" w:pos="7920"/>
                <w:tab w:val="left" w:pos="8190"/>
              </w:tabs>
              <w:spacing w:after="0" w:line="360" w:lineRule="auto"/>
              <w:ind w:left="180" w:right="280"/>
              <w:jc w:val="center"/>
              <w:rPr>
                <w:rFonts w:ascii="GHEA Grapalat" w:hAnsi="GHEA Grapalat"/>
                <w:bCs/>
                <w:color w:val="000000" w:themeColor="text1"/>
                <w:sz w:val="24"/>
                <w:szCs w:val="24"/>
                <w:lang w:val="hy-AM"/>
              </w:rPr>
            </w:pPr>
            <w:r w:rsidRPr="001B2A85">
              <w:rPr>
                <w:rFonts w:ascii="GHEA Grapalat" w:eastAsia="Calibri" w:hAnsi="GHEA Grapalat" w:cs="GHEA Grapalat"/>
                <w:bCs/>
                <w:sz w:val="24"/>
                <w:szCs w:val="24"/>
                <w:lang w:val="hy-AM"/>
              </w:rPr>
              <w:t>Առաջարկություններ և դիտողություններ չկան:</w:t>
            </w:r>
          </w:p>
        </w:tc>
        <w:tc>
          <w:tcPr>
            <w:tcW w:w="5950" w:type="dxa"/>
            <w:shd w:val="clear" w:color="auto" w:fill="auto"/>
          </w:tcPr>
          <w:p w14:paraId="1384DD67" w14:textId="131338BF" w:rsidR="00D06B7A" w:rsidRPr="001B2A85" w:rsidRDefault="00D06B7A" w:rsidP="001B2A85">
            <w:pPr>
              <w:tabs>
                <w:tab w:val="left" w:pos="7350"/>
                <w:tab w:val="left" w:pos="7920"/>
                <w:tab w:val="left" w:pos="8190"/>
              </w:tabs>
              <w:spacing w:after="0" w:line="360" w:lineRule="auto"/>
              <w:ind w:left="180" w:right="280"/>
              <w:rPr>
                <w:rFonts w:ascii="GHEA Grapalat" w:hAnsi="GHEA Grapalat"/>
                <w:b/>
                <w:color w:val="000000"/>
                <w:sz w:val="24"/>
                <w:szCs w:val="24"/>
                <w:lang w:val="hy-AM"/>
              </w:rPr>
            </w:pPr>
          </w:p>
        </w:tc>
      </w:tr>
      <w:tr w:rsidR="000230AF" w:rsidRPr="001B2A85" w14:paraId="0DDA5675" w14:textId="77777777" w:rsidTr="00A65E6D">
        <w:trPr>
          <w:trHeight w:val="233"/>
          <w:tblCellSpacing w:w="0" w:type="dxa"/>
        </w:trPr>
        <w:tc>
          <w:tcPr>
            <w:tcW w:w="8275" w:type="dxa"/>
            <w:vMerge w:val="restart"/>
            <w:shd w:val="clear" w:color="auto" w:fill="D9D9D9" w:themeFill="background1" w:themeFillShade="D9"/>
            <w:hideMark/>
          </w:tcPr>
          <w:p w14:paraId="68F8AA41" w14:textId="5E9607E3" w:rsidR="000109AE" w:rsidRPr="001B2A85" w:rsidRDefault="004434A2" w:rsidP="008324F0">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
                <w:bCs/>
                <w:sz w:val="24"/>
                <w:szCs w:val="24"/>
                <w:lang w:val="hy-AM"/>
              </w:rPr>
            </w:pPr>
            <w:r>
              <w:rPr>
                <w:rFonts w:ascii="GHEA Grapalat" w:hAnsi="GHEA Grapalat" w:cs="GHEA Grapalat"/>
                <w:b/>
                <w:bCs/>
                <w:sz w:val="24"/>
                <w:szCs w:val="24"/>
              </w:rPr>
              <w:t>5</w:t>
            </w:r>
            <w:r w:rsidR="000109AE" w:rsidRPr="001B2A85">
              <w:rPr>
                <w:rFonts w:ascii="GHEA Grapalat" w:hAnsi="GHEA Grapalat" w:cs="GHEA Grapalat"/>
                <w:b/>
                <w:bCs/>
                <w:sz w:val="24"/>
                <w:szCs w:val="24"/>
              </w:rPr>
              <w:t xml:space="preserve">. </w:t>
            </w:r>
            <w:r w:rsidR="000109AE" w:rsidRPr="001B2A85">
              <w:rPr>
                <w:rFonts w:ascii="GHEA Grapalat" w:hAnsi="GHEA Grapalat" w:cs="GHEA Grapalat"/>
                <w:b/>
                <w:bCs/>
                <w:sz w:val="24"/>
                <w:szCs w:val="24"/>
                <w:lang w:val="hy-AM"/>
              </w:rPr>
              <w:t>Սննդամթերքի անվտանգության</w:t>
            </w:r>
          </w:p>
          <w:p w14:paraId="52B3F58B" w14:textId="58309812" w:rsidR="000230AF" w:rsidRPr="001B2A85" w:rsidRDefault="000109AE" w:rsidP="004434A2">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b/>
                <w:color w:val="000000" w:themeColor="text1"/>
                <w:sz w:val="24"/>
                <w:szCs w:val="24"/>
                <w:lang w:val="hy-AM"/>
              </w:rPr>
            </w:pPr>
            <w:r w:rsidRPr="001B2A85">
              <w:rPr>
                <w:rFonts w:ascii="GHEA Grapalat" w:hAnsi="GHEA Grapalat" w:cs="GHEA Grapalat"/>
                <w:b/>
                <w:bCs/>
                <w:sz w:val="24"/>
                <w:szCs w:val="24"/>
                <w:lang w:val="hy-AM"/>
              </w:rPr>
              <w:t>տեսչական մարմ</w:t>
            </w:r>
            <w:r w:rsidRPr="001B2A85">
              <w:rPr>
                <w:rFonts w:ascii="GHEA Grapalat" w:hAnsi="GHEA Grapalat" w:cs="GHEA Grapalat"/>
                <w:b/>
                <w:bCs/>
                <w:sz w:val="24"/>
                <w:szCs w:val="24"/>
              </w:rPr>
              <w:t>ի</w:t>
            </w:r>
            <w:r w:rsidRPr="001B2A85">
              <w:rPr>
                <w:rFonts w:ascii="GHEA Grapalat" w:hAnsi="GHEA Grapalat" w:cs="GHEA Grapalat"/>
                <w:b/>
                <w:bCs/>
                <w:sz w:val="24"/>
                <w:szCs w:val="24"/>
                <w:lang w:val="hy-AM"/>
              </w:rPr>
              <w:t>ն</w:t>
            </w:r>
          </w:p>
        </w:tc>
        <w:tc>
          <w:tcPr>
            <w:tcW w:w="5950" w:type="dxa"/>
            <w:shd w:val="clear" w:color="auto" w:fill="D9D9D9" w:themeFill="background1" w:themeFillShade="D9"/>
            <w:hideMark/>
          </w:tcPr>
          <w:p w14:paraId="5CDFB973" w14:textId="67C971CD" w:rsidR="000230AF" w:rsidRPr="001B2A85" w:rsidRDefault="000109AE"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lang w:val="hy-AM"/>
              </w:rPr>
            </w:pPr>
            <w:r w:rsidRPr="001B2A85">
              <w:rPr>
                <w:rFonts w:ascii="GHEA Grapalat" w:hAnsi="GHEA Grapalat" w:cs="Cambria Math"/>
                <w:b/>
                <w:color w:val="000000"/>
                <w:sz w:val="24"/>
                <w:szCs w:val="24"/>
              </w:rPr>
              <w:t>07</w:t>
            </w:r>
            <w:r w:rsidR="000230AF" w:rsidRPr="001B2A85">
              <w:rPr>
                <w:rFonts w:ascii="Cambria Math" w:hAnsi="Cambria Math" w:cs="Cambria Math"/>
                <w:b/>
                <w:color w:val="000000"/>
                <w:sz w:val="24"/>
                <w:szCs w:val="24"/>
                <w:lang w:val="hy-AM"/>
              </w:rPr>
              <w:t>․</w:t>
            </w:r>
            <w:r w:rsidR="000230AF" w:rsidRPr="001B2A85">
              <w:rPr>
                <w:rFonts w:ascii="GHEA Grapalat" w:hAnsi="GHEA Grapalat"/>
                <w:b/>
                <w:color w:val="000000"/>
                <w:sz w:val="24"/>
                <w:szCs w:val="24"/>
                <w:lang w:val="hy-AM"/>
              </w:rPr>
              <w:t xml:space="preserve"> </w:t>
            </w:r>
            <w:r w:rsidR="00721478" w:rsidRPr="001B2A85">
              <w:rPr>
                <w:rFonts w:ascii="GHEA Grapalat" w:hAnsi="GHEA Grapalat"/>
                <w:b/>
                <w:color w:val="000000"/>
                <w:sz w:val="24"/>
                <w:szCs w:val="24"/>
                <w:lang w:val="hy-AM"/>
              </w:rPr>
              <w:t>0</w:t>
            </w:r>
            <w:r w:rsidRPr="001B2A85">
              <w:rPr>
                <w:rFonts w:ascii="GHEA Grapalat" w:hAnsi="GHEA Grapalat"/>
                <w:b/>
                <w:color w:val="000000"/>
                <w:sz w:val="24"/>
                <w:szCs w:val="24"/>
              </w:rPr>
              <w:t>3</w:t>
            </w:r>
            <w:r w:rsidR="002409C3" w:rsidRPr="001B2A85">
              <w:rPr>
                <w:rFonts w:ascii="Cambria Math" w:hAnsi="Cambria Math" w:cs="Cambria Math"/>
                <w:b/>
                <w:color w:val="000000"/>
                <w:sz w:val="24"/>
                <w:szCs w:val="24"/>
                <w:lang w:val="hy-AM"/>
              </w:rPr>
              <w:t>․</w:t>
            </w:r>
            <w:r w:rsidR="000230AF" w:rsidRPr="001B2A85">
              <w:rPr>
                <w:rFonts w:ascii="GHEA Grapalat" w:hAnsi="GHEA Grapalat"/>
                <w:b/>
                <w:color w:val="000000"/>
                <w:sz w:val="24"/>
                <w:szCs w:val="24"/>
                <w:lang w:val="hy-AM"/>
              </w:rPr>
              <w:t xml:space="preserve"> </w:t>
            </w:r>
            <w:r w:rsidR="002409C3" w:rsidRPr="001B2A85">
              <w:rPr>
                <w:rFonts w:ascii="GHEA Grapalat" w:hAnsi="GHEA Grapalat"/>
                <w:b/>
                <w:color w:val="000000"/>
                <w:sz w:val="24"/>
                <w:szCs w:val="24"/>
                <w:lang w:val="hy-AM"/>
              </w:rPr>
              <w:t>202</w:t>
            </w:r>
            <w:r w:rsidRPr="001B2A85">
              <w:rPr>
                <w:rFonts w:ascii="GHEA Grapalat" w:hAnsi="GHEA Grapalat"/>
                <w:b/>
                <w:color w:val="000000"/>
                <w:sz w:val="24"/>
                <w:szCs w:val="24"/>
              </w:rPr>
              <w:t>5</w:t>
            </w:r>
            <w:r w:rsidR="002409C3" w:rsidRPr="001B2A85">
              <w:rPr>
                <w:rFonts w:ascii="GHEA Grapalat" w:hAnsi="GHEA Grapalat"/>
                <w:b/>
                <w:color w:val="000000"/>
                <w:sz w:val="24"/>
                <w:szCs w:val="24"/>
                <w:lang w:val="hy-AM"/>
              </w:rPr>
              <w:t xml:space="preserve"> թ</w:t>
            </w:r>
            <w:r w:rsidR="002409C3" w:rsidRPr="001B2A85">
              <w:rPr>
                <w:rFonts w:ascii="Cambria Math" w:hAnsi="Cambria Math" w:cs="Cambria Math"/>
                <w:b/>
                <w:color w:val="000000"/>
                <w:sz w:val="24"/>
                <w:szCs w:val="24"/>
                <w:lang w:val="hy-AM"/>
              </w:rPr>
              <w:t>․</w:t>
            </w:r>
          </w:p>
        </w:tc>
      </w:tr>
      <w:tr w:rsidR="000230AF" w:rsidRPr="001B2A85" w14:paraId="170FA0BA" w14:textId="77777777" w:rsidTr="00A65E6D">
        <w:trPr>
          <w:trHeight w:val="128"/>
          <w:tblCellSpacing w:w="0" w:type="dxa"/>
        </w:trPr>
        <w:tc>
          <w:tcPr>
            <w:tcW w:w="8275" w:type="dxa"/>
            <w:vMerge/>
            <w:shd w:val="clear" w:color="auto" w:fill="D9D9D9" w:themeFill="background1" w:themeFillShade="D9"/>
            <w:vAlign w:val="center"/>
            <w:hideMark/>
          </w:tcPr>
          <w:p w14:paraId="0C338CA4" w14:textId="77777777" w:rsidR="000230AF" w:rsidRPr="001B2A85" w:rsidRDefault="000230AF"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lang w:val="hy-AM"/>
              </w:rPr>
            </w:pPr>
          </w:p>
        </w:tc>
        <w:tc>
          <w:tcPr>
            <w:tcW w:w="5950" w:type="dxa"/>
            <w:shd w:val="clear" w:color="auto" w:fill="D9D9D9" w:themeFill="background1" w:themeFillShade="D9"/>
            <w:hideMark/>
          </w:tcPr>
          <w:p w14:paraId="30A723A8" w14:textId="0C1472CD" w:rsidR="000230AF" w:rsidRPr="001B2A85" w:rsidRDefault="000230AF"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lang w:val="hy-AM"/>
              </w:rPr>
            </w:pPr>
            <w:r w:rsidRPr="001B2A85">
              <w:rPr>
                <w:rFonts w:ascii="GHEA Grapalat" w:hAnsi="GHEA Grapalat"/>
                <w:b/>
                <w:color w:val="000000"/>
                <w:sz w:val="24"/>
                <w:szCs w:val="24"/>
                <w:lang w:val="hy-AM"/>
              </w:rPr>
              <w:t xml:space="preserve">N </w:t>
            </w:r>
            <w:r w:rsidR="000109AE" w:rsidRPr="001B2A85">
              <w:rPr>
                <w:rFonts w:ascii="GHEA Grapalat" w:hAnsi="GHEA Grapalat"/>
                <w:b/>
                <w:color w:val="000000"/>
                <w:sz w:val="24"/>
                <w:szCs w:val="24"/>
                <w:lang w:val="hy-AM"/>
              </w:rPr>
              <w:t>/05/3558-2025</w:t>
            </w:r>
          </w:p>
        </w:tc>
      </w:tr>
      <w:tr w:rsidR="001B2A85" w:rsidRPr="001B2A85" w14:paraId="47553848" w14:textId="77777777" w:rsidTr="00A65E6D">
        <w:trPr>
          <w:trHeight w:val="163"/>
          <w:tblCellSpacing w:w="0" w:type="dxa"/>
        </w:trPr>
        <w:tc>
          <w:tcPr>
            <w:tcW w:w="8275" w:type="dxa"/>
            <w:shd w:val="clear" w:color="auto" w:fill="FFFFFF"/>
          </w:tcPr>
          <w:p w14:paraId="301D6296" w14:textId="627E50D2" w:rsidR="001B2A85" w:rsidRPr="001B2A85" w:rsidRDefault="001B2A85" w:rsidP="008324F0">
            <w:pPr>
              <w:pStyle w:val="ListParagraph"/>
              <w:tabs>
                <w:tab w:val="left" w:pos="7970"/>
                <w:tab w:val="left" w:pos="8190"/>
              </w:tabs>
              <w:spacing w:after="0" w:line="360" w:lineRule="auto"/>
              <w:ind w:left="180" w:right="280"/>
              <w:jc w:val="both"/>
              <w:rPr>
                <w:rFonts w:ascii="GHEA Grapalat" w:eastAsia="Calibri" w:hAnsi="GHEA Grapalat" w:cs="GHEA Grapalat"/>
                <w:bCs/>
                <w:sz w:val="24"/>
                <w:szCs w:val="24"/>
                <w:lang w:val="hy-AM"/>
              </w:rPr>
            </w:pPr>
            <w:r>
              <w:rPr>
                <w:rFonts w:ascii="GHEA Grapalat" w:hAnsi="GHEA Grapalat" w:cs="Sylfaen"/>
                <w:sz w:val="24"/>
                <w:szCs w:val="24"/>
              </w:rPr>
              <w:t xml:space="preserve">1. </w:t>
            </w:r>
            <w:r w:rsidRPr="001B2A85">
              <w:rPr>
                <w:rFonts w:ascii="GHEA Grapalat" w:hAnsi="GHEA Grapalat" w:cs="Sylfaen"/>
                <w:sz w:val="24"/>
                <w:szCs w:val="24"/>
                <w:lang w:val="hy-AM"/>
              </w:rPr>
              <w:t>նախագծում «սերտիֆիկացման մարմին» բառակապակցությունը փոխարինել «համապատասխանության գնահատման մարմին» բառակապակցությամբ,</w:t>
            </w:r>
          </w:p>
        </w:tc>
        <w:tc>
          <w:tcPr>
            <w:tcW w:w="5950" w:type="dxa"/>
            <w:shd w:val="clear" w:color="auto" w:fill="FFFFFF"/>
          </w:tcPr>
          <w:p w14:paraId="7252B1AF" w14:textId="77777777" w:rsidR="001B2A85" w:rsidRDefault="00CD2B21"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r>
              <w:rPr>
                <w:rFonts w:ascii="GHEA Grapalat" w:hAnsi="GHEA Grapalat"/>
                <w:b/>
                <w:color w:val="000000"/>
                <w:sz w:val="24"/>
                <w:szCs w:val="24"/>
              </w:rPr>
              <w:t xml:space="preserve">Չի </w:t>
            </w:r>
            <w:proofErr w:type="spellStart"/>
            <w:r>
              <w:rPr>
                <w:rFonts w:ascii="GHEA Grapalat" w:hAnsi="GHEA Grapalat"/>
                <w:b/>
                <w:color w:val="000000"/>
                <w:sz w:val="24"/>
                <w:szCs w:val="24"/>
              </w:rPr>
              <w:t>ընդունվել</w:t>
            </w:r>
            <w:proofErr w:type="spellEnd"/>
          </w:p>
          <w:p w14:paraId="42507D0F" w14:textId="054A2B85" w:rsidR="00CD2B21" w:rsidRPr="00CD2B21" w:rsidRDefault="00947751" w:rsidP="00CD2B21">
            <w:pPr>
              <w:tabs>
                <w:tab w:val="left" w:pos="7350"/>
                <w:tab w:val="left" w:pos="7920"/>
                <w:tab w:val="left" w:pos="8190"/>
              </w:tabs>
              <w:spacing w:after="0" w:line="360" w:lineRule="auto"/>
              <w:ind w:left="180" w:right="280"/>
              <w:rPr>
                <w:rFonts w:ascii="GHEA Grapalat" w:hAnsi="GHEA Grapalat"/>
                <w:bCs/>
                <w:color w:val="000000"/>
                <w:sz w:val="24"/>
                <w:szCs w:val="24"/>
              </w:rPr>
            </w:pPr>
            <w:r>
              <w:rPr>
                <w:rFonts w:ascii="GHEA Grapalat" w:hAnsi="GHEA Grapalat"/>
                <w:bCs/>
                <w:color w:val="000000"/>
                <w:sz w:val="24"/>
                <w:szCs w:val="24"/>
              </w:rPr>
              <w:lastRenderedPageBreak/>
              <w:t xml:space="preserve">Միջազգային </w:t>
            </w:r>
            <w:proofErr w:type="spellStart"/>
            <w:r>
              <w:rPr>
                <w:rFonts w:ascii="GHEA Grapalat" w:hAnsi="GHEA Grapalat"/>
                <w:bCs/>
                <w:color w:val="000000"/>
                <w:sz w:val="24"/>
                <w:szCs w:val="24"/>
              </w:rPr>
              <w:t>ստանդարտի</w:t>
            </w:r>
            <w:proofErr w:type="spellEnd"/>
            <w:r>
              <w:rPr>
                <w:rFonts w:ascii="GHEA Grapalat" w:hAnsi="GHEA Grapalat"/>
                <w:bCs/>
                <w:color w:val="000000"/>
                <w:sz w:val="24"/>
                <w:szCs w:val="24"/>
              </w:rPr>
              <w:t xml:space="preserve"> համաձայն </w:t>
            </w:r>
            <w:proofErr w:type="gramStart"/>
            <w:r w:rsidRPr="00CD2B21">
              <w:rPr>
                <w:rFonts w:ascii="GHEA Grapalat" w:hAnsi="GHEA Grapalat"/>
                <w:bCs/>
                <w:color w:val="000000"/>
                <w:sz w:val="24"/>
                <w:szCs w:val="24"/>
              </w:rPr>
              <w:t>(</w:t>
            </w:r>
            <w:r w:rsidRPr="00CD2B21">
              <w:rPr>
                <w:bCs/>
              </w:rPr>
              <w:t xml:space="preserve"> </w:t>
            </w:r>
            <w:r w:rsidRPr="00CD2B21">
              <w:rPr>
                <w:rFonts w:ascii="GHEA Grapalat" w:hAnsi="GHEA Grapalat"/>
                <w:bCs/>
                <w:color w:val="000000"/>
                <w:sz w:val="24"/>
                <w:szCs w:val="24"/>
              </w:rPr>
              <w:t>ԳՕՍՏ</w:t>
            </w:r>
            <w:proofErr w:type="gramEnd"/>
            <w:r w:rsidRPr="00CD2B21">
              <w:rPr>
                <w:rFonts w:ascii="GHEA Grapalat" w:hAnsi="GHEA Grapalat"/>
                <w:bCs/>
                <w:color w:val="000000"/>
                <w:sz w:val="24"/>
                <w:szCs w:val="24"/>
              </w:rPr>
              <w:t xml:space="preserve"> ISO/IEC 17025—2019) </w:t>
            </w:r>
            <w:r>
              <w:rPr>
                <w:rFonts w:ascii="GHEA Grapalat" w:hAnsi="GHEA Grapalat"/>
                <w:bCs/>
                <w:color w:val="000000"/>
                <w:sz w:val="24"/>
                <w:szCs w:val="24"/>
              </w:rPr>
              <w:t xml:space="preserve">փորձարկման </w:t>
            </w:r>
            <w:proofErr w:type="spellStart"/>
            <w:r>
              <w:rPr>
                <w:rFonts w:ascii="GHEA Grapalat" w:hAnsi="GHEA Grapalat"/>
                <w:bCs/>
                <w:color w:val="000000"/>
                <w:sz w:val="24"/>
                <w:szCs w:val="24"/>
              </w:rPr>
              <w:t>լ</w:t>
            </w:r>
            <w:r w:rsidR="00CD2B21" w:rsidRPr="00CD2B21">
              <w:rPr>
                <w:rFonts w:ascii="GHEA Grapalat" w:hAnsi="GHEA Grapalat"/>
                <w:bCs/>
                <w:color w:val="000000"/>
                <w:sz w:val="24"/>
                <w:szCs w:val="24"/>
              </w:rPr>
              <w:t>աբորատորիան</w:t>
            </w:r>
            <w:proofErr w:type="spellEnd"/>
            <w:r w:rsidR="00CD2B21" w:rsidRPr="00CD2B21">
              <w:rPr>
                <w:rFonts w:ascii="GHEA Grapalat" w:hAnsi="GHEA Grapalat"/>
                <w:bCs/>
                <w:color w:val="000000"/>
                <w:sz w:val="24"/>
                <w:szCs w:val="24"/>
              </w:rPr>
              <w:t xml:space="preserve"> </w:t>
            </w:r>
          </w:p>
          <w:p w14:paraId="4B67425B" w14:textId="000DB6F5" w:rsidR="00CD2B21" w:rsidRDefault="00947751" w:rsidP="00CD2B21">
            <w:pPr>
              <w:tabs>
                <w:tab w:val="left" w:pos="7350"/>
                <w:tab w:val="left" w:pos="7920"/>
                <w:tab w:val="left" w:pos="8190"/>
              </w:tabs>
              <w:spacing w:after="0" w:line="360" w:lineRule="auto"/>
              <w:ind w:left="180" w:right="280"/>
              <w:rPr>
                <w:rFonts w:ascii="GHEA Grapalat" w:hAnsi="GHEA Grapalat"/>
                <w:bCs/>
                <w:color w:val="000000"/>
                <w:sz w:val="24"/>
                <w:szCs w:val="24"/>
              </w:rPr>
            </w:pPr>
            <w:r>
              <w:rPr>
                <w:rFonts w:ascii="GHEA Grapalat" w:hAnsi="GHEA Grapalat"/>
                <w:bCs/>
                <w:color w:val="000000"/>
                <w:sz w:val="24"/>
                <w:szCs w:val="24"/>
              </w:rPr>
              <w:t>դ</w:t>
            </w:r>
            <w:r w:rsidR="00CD2B21">
              <w:rPr>
                <w:rFonts w:ascii="GHEA Grapalat" w:hAnsi="GHEA Grapalat"/>
                <w:bCs/>
                <w:color w:val="000000"/>
                <w:sz w:val="24"/>
                <w:szCs w:val="24"/>
              </w:rPr>
              <w:t xml:space="preserve">ա </w:t>
            </w:r>
            <w:proofErr w:type="spellStart"/>
            <w:r w:rsidR="00CD2B21">
              <w:rPr>
                <w:rFonts w:ascii="GHEA Grapalat" w:hAnsi="GHEA Grapalat"/>
                <w:bCs/>
                <w:color w:val="000000"/>
                <w:sz w:val="24"/>
                <w:szCs w:val="24"/>
              </w:rPr>
              <w:t>համապատասխանության</w:t>
            </w:r>
            <w:proofErr w:type="spellEnd"/>
            <w:r w:rsidR="00CD2B21">
              <w:rPr>
                <w:rFonts w:ascii="GHEA Grapalat" w:hAnsi="GHEA Grapalat"/>
                <w:bCs/>
                <w:color w:val="000000"/>
                <w:sz w:val="24"/>
                <w:szCs w:val="24"/>
              </w:rPr>
              <w:t xml:space="preserve"> </w:t>
            </w:r>
            <w:proofErr w:type="spellStart"/>
            <w:r w:rsidR="00CD2B21">
              <w:rPr>
                <w:rFonts w:ascii="GHEA Grapalat" w:hAnsi="GHEA Grapalat"/>
                <w:bCs/>
                <w:color w:val="000000"/>
                <w:sz w:val="24"/>
                <w:szCs w:val="24"/>
              </w:rPr>
              <w:t>գնահատման</w:t>
            </w:r>
            <w:proofErr w:type="spellEnd"/>
            <w:r w:rsidR="00CD2B21">
              <w:rPr>
                <w:rFonts w:ascii="GHEA Grapalat" w:hAnsi="GHEA Grapalat"/>
                <w:bCs/>
                <w:color w:val="000000"/>
                <w:sz w:val="24"/>
                <w:szCs w:val="24"/>
              </w:rPr>
              <w:t xml:space="preserve"> այն </w:t>
            </w:r>
            <w:proofErr w:type="spellStart"/>
            <w:r w:rsidR="00CD2B21">
              <w:rPr>
                <w:rFonts w:ascii="GHEA Grapalat" w:hAnsi="GHEA Grapalat"/>
                <w:bCs/>
                <w:color w:val="000000"/>
                <w:sz w:val="24"/>
                <w:szCs w:val="24"/>
              </w:rPr>
              <w:t>մարմինն</w:t>
            </w:r>
            <w:proofErr w:type="spellEnd"/>
            <w:r w:rsidR="00CD2B21">
              <w:rPr>
                <w:rFonts w:ascii="GHEA Grapalat" w:hAnsi="GHEA Grapalat"/>
                <w:bCs/>
                <w:color w:val="000000"/>
                <w:sz w:val="24"/>
                <w:szCs w:val="24"/>
              </w:rPr>
              <w:t xml:space="preserve"> է, </w:t>
            </w:r>
            <w:proofErr w:type="spellStart"/>
            <w:r w:rsidR="00CD2B21">
              <w:rPr>
                <w:rFonts w:ascii="GHEA Grapalat" w:hAnsi="GHEA Grapalat"/>
                <w:bCs/>
                <w:color w:val="000000"/>
                <w:sz w:val="24"/>
                <w:szCs w:val="24"/>
              </w:rPr>
              <w:t>որն</w:t>
            </w:r>
            <w:proofErr w:type="spellEnd"/>
            <w:r w:rsidR="00CD2B21">
              <w:rPr>
                <w:rFonts w:ascii="GHEA Grapalat" w:hAnsi="GHEA Grapalat"/>
                <w:bCs/>
                <w:color w:val="000000"/>
                <w:sz w:val="24"/>
                <w:szCs w:val="24"/>
              </w:rPr>
              <w:t xml:space="preserve"> </w:t>
            </w:r>
            <w:proofErr w:type="spellStart"/>
            <w:r w:rsidR="00CD2B21">
              <w:rPr>
                <w:rFonts w:ascii="GHEA Grapalat" w:hAnsi="GHEA Grapalat"/>
                <w:bCs/>
                <w:color w:val="000000"/>
                <w:sz w:val="24"/>
                <w:szCs w:val="24"/>
              </w:rPr>
              <w:t>իրականացնում</w:t>
            </w:r>
            <w:proofErr w:type="spellEnd"/>
            <w:r w:rsidR="00CD2B21">
              <w:rPr>
                <w:rFonts w:ascii="GHEA Grapalat" w:hAnsi="GHEA Grapalat"/>
                <w:bCs/>
                <w:color w:val="000000"/>
                <w:sz w:val="24"/>
                <w:szCs w:val="24"/>
              </w:rPr>
              <w:t xml:space="preserve"> է </w:t>
            </w:r>
          </w:p>
          <w:p w14:paraId="10A8A76E" w14:textId="5B46E220" w:rsidR="00CD2B21" w:rsidRPr="00CD2B21" w:rsidRDefault="00947751" w:rsidP="00947751">
            <w:pPr>
              <w:tabs>
                <w:tab w:val="left" w:pos="7350"/>
                <w:tab w:val="left" w:pos="7920"/>
                <w:tab w:val="left" w:pos="8190"/>
              </w:tabs>
              <w:spacing w:after="0" w:line="360" w:lineRule="auto"/>
              <w:ind w:left="180" w:right="280"/>
              <w:rPr>
                <w:rFonts w:ascii="GHEA Grapalat" w:hAnsi="GHEA Grapalat"/>
                <w:bCs/>
                <w:color w:val="000000"/>
                <w:sz w:val="24"/>
                <w:szCs w:val="24"/>
              </w:rPr>
            </w:pPr>
            <w:r>
              <w:rPr>
                <w:rFonts w:ascii="GHEA Grapalat" w:hAnsi="GHEA Grapalat"/>
                <w:bCs/>
                <w:color w:val="000000"/>
                <w:sz w:val="24"/>
                <w:szCs w:val="24"/>
              </w:rPr>
              <w:t>«</w:t>
            </w:r>
            <w:r w:rsidR="00CD2B21" w:rsidRPr="00CD2B21">
              <w:rPr>
                <w:rFonts w:ascii="GHEA Grapalat" w:hAnsi="GHEA Grapalat"/>
                <w:bCs/>
                <w:color w:val="000000"/>
                <w:sz w:val="24"/>
                <w:szCs w:val="24"/>
              </w:rPr>
              <w:t xml:space="preserve">3.6 </w:t>
            </w:r>
            <w:proofErr w:type="spellStart"/>
            <w:r w:rsidR="00CD2B21" w:rsidRPr="00CD2B21">
              <w:rPr>
                <w:rFonts w:ascii="GHEA Grapalat" w:hAnsi="GHEA Grapalat"/>
                <w:bCs/>
                <w:color w:val="000000"/>
                <w:sz w:val="24"/>
                <w:szCs w:val="24"/>
              </w:rPr>
              <w:t>լաբորատորիա</w:t>
            </w:r>
            <w:proofErr w:type="spellEnd"/>
            <w:r w:rsidR="00CD2B21" w:rsidRPr="00CD2B21">
              <w:rPr>
                <w:rFonts w:ascii="GHEA Grapalat" w:hAnsi="GHEA Grapalat"/>
                <w:bCs/>
                <w:color w:val="000000"/>
                <w:sz w:val="24"/>
                <w:szCs w:val="24"/>
              </w:rPr>
              <w:t xml:space="preserve"> (laboratory). </w:t>
            </w:r>
            <w:proofErr w:type="spellStart"/>
            <w:r w:rsidR="00CD2B21" w:rsidRPr="00CD2B21">
              <w:rPr>
                <w:rFonts w:ascii="GHEA Grapalat" w:hAnsi="GHEA Grapalat"/>
                <w:bCs/>
                <w:color w:val="000000"/>
                <w:sz w:val="24"/>
                <w:szCs w:val="24"/>
              </w:rPr>
              <w:t>մարմին</w:t>
            </w:r>
            <w:proofErr w:type="spellEnd"/>
            <w:r w:rsidR="00CD2B21" w:rsidRPr="00CD2B21">
              <w:rPr>
                <w:rFonts w:ascii="GHEA Grapalat" w:hAnsi="GHEA Grapalat"/>
                <w:bCs/>
                <w:color w:val="000000"/>
                <w:sz w:val="24"/>
                <w:szCs w:val="24"/>
              </w:rPr>
              <w:t xml:space="preserve">, </w:t>
            </w:r>
            <w:proofErr w:type="spellStart"/>
            <w:r w:rsidR="00CD2B21" w:rsidRPr="00CD2B21">
              <w:rPr>
                <w:rFonts w:ascii="GHEA Grapalat" w:hAnsi="GHEA Grapalat"/>
                <w:bCs/>
                <w:color w:val="000000"/>
                <w:sz w:val="24"/>
                <w:szCs w:val="24"/>
              </w:rPr>
              <w:t>որն</w:t>
            </w:r>
            <w:proofErr w:type="spellEnd"/>
            <w:r w:rsidR="00CD2B21" w:rsidRPr="00CD2B21">
              <w:rPr>
                <w:rFonts w:ascii="GHEA Grapalat" w:hAnsi="GHEA Grapalat"/>
                <w:bCs/>
                <w:color w:val="000000"/>
                <w:sz w:val="24"/>
                <w:szCs w:val="24"/>
              </w:rPr>
              <w:t xml:space="preserve"> </w:t>
            </w:r>
            <w:proofErr w:type="spellStart"/>
            <w:r w:rsidR="00CD2B21" w:rsidRPr="00CD2B21">
              <w:rPr>
                <w:rFonts w:ascii="GHEA Grapalat" w:hAnsi="GHEA Grapalat"/>
                <w:bCs/>
                <w:color w:val="000000"/>
                <w:sz w:val="24"/>
                <w:szCs w:val="24"/>
              </w:rPr>
              <w:t>իրականացնում</w:t>
            </w:r>
            <w:proofErr w:type="spellEnd"/>
            <w:r w:rsidR="00CD2B21" w:rsidRPr="00CD2B21">
              <w:rPr>
                <w:rFonts w:ascii="GHEA Grapalat" w:hAnsi="GHEA Grapalat"/>
                <w:bCs/>
                <w:color w:val="000000"/>
                <w:sz w:val="24"/>
                <w:szCs w:val="24"/>
              </w:rPr>
              <w:t xml:space="preserve"> է </w:t>
            </w:r>
            <w:proofErr w:type="spellStart"/>
            <w:r w:rsidR="00CD2B21" w:rsidRPr="00CD2B21">
              <w:rPr>
                <w:rFonts w:ascii="GHEA Grapalat" w:hAnsi="GHEA Grapalat"/>
                <w:bCs/>
                <w:color w:val="000000"/>
                <w:sz w:val="24"/>
                <w:szCs w:val="24"/>
              </w:rPr>
              <w:t>հետևյալ</w:t>
            </w:r>
            <w:proofErr w:type="spellEnd"/>
            <w:r w:rsidR="00CD2B21">
              <w:rPr>
                <w:rFonts w:ascii="GHEA Grapalat" w:hAnsi="GHEA Grapalat"/>
                <w:bCs/>
                <w:color w:val="000000"/>
                <w:sz w:val="24"/>
                <w:szCs w:val="24"/>
              </w:rPr>
              <w:t xml:space="preserve"> </w:t>
            </w:r>
            <w:proofErr w:type="spellStart"/>
            <w:r w:rsidR="00CD2B21">
              <w:rPr>
                <w:rFonts w:ascii="GHEA Grapalat" w:hAnsi="GHEA Grapalat"/>
                <w:bCs/>
                <w:color w:val="000000"/>
                <w:sz w:val="24"/>
                <w:szCs w:val="24"/>
              </w:rPr>
              <w:t>գործառույթներից</w:t>
            </w:r>
            <w:proofErr w:type="spellEnd"/>
            <w:r w:rsidR="00CD2B21">
              <w:rPr>
                <w:rFonts w:ascii="GHEA Grapalat" w:hAnsi="GHEA Grapalat"/>
                <w:bCs/>
                <w:color w:val="000000"/>
                <w:sz w:val="24"/>
                <w:szCs w:val="24"/>
              </w:rPr>
              <w:t xml:space="preserve"> </w:t>
            </w:r>
            <w:proofErr w:type="spellStart"/>
            <w:r w:rsidR="00CD2B21">
              <w:rPr>
                <w:rFonts w:ascii="GHEA Grapalat" w:hAnsi="GHEA Grapalat"/>
                <w:bCs/>
                <w:color w:val="000000"/>
                <w:sz w:val="24"/>
                <w:szCs w:val="24"/>
              </w:rPr>
              <w:t>մեկը</w:t>
            </w:r>
            <w:proofErr w:type="spellEnd"/>
            <w:r w:rsidR="00CD2B21">
              <w:rPr>
                <w:rFonts w:ascii="GHEA Grapalat" w:hAnsi="GHEA Grapalat"/>
                <w:bCs/>
                <w:color w:val="000000"/>
                <w:sz w:val="24"/>
                <w:szCs w:val="24"/>
              </w:rPr>
              <w:t xml:space="preserve"> </w:t>
            </w:r>
            <w:proofErr w:type="spellStart"/>
            <w:r w:rsidR="00CD2B21" w:rsidRPr="00CD2B21">
              <w:rPr>
                <w:rFonts w:ascii="GHEA Grapalat" w:hAnsi="GHEA Grapalat"/>
                <w:bCs/>
                <w:color w:val="000000"/>
                <w:sz w:val="24"/>
                <w:szCs w:val="24"/>
              </w:rPr>
              <w:t>կամ</w:t>
            </w:r>
            <w:proofErr w:type="spellEnd"/>
            <w:r w:rsidR="00CD2B21" w:rsidRPr="00CD2B21">
              <w:rPr>
                <w:rFonts w:ascii="GHEA Grapalat" w:hAnsi="GHEA Grapalat"/>
                <w:bCs/>
                <w:color w:val="000000"/>
                <w:sz w:val="24"/>
                <w:szCs w:val="24"/>
              </w:rPr>
              <w:t xml:space="preserve"> </w:t>
            </w:r>
            <w:proofErr w:type="spellStart"/>
            <w:r w:rsidR="00CD2B21" w:rsidRPr="00CD2B21">
              <w:rPr>
                <w:rFonts w:ascii="GHEA Grapalat" w:hAnsi="GHEA Grapalat"/>
                <w:bCs/>
                <w:color w:val="000000"/>
                <w:sz w:val="24"/>
                <w:szCs w:val="24"/>
              </w:rPr>
              <w:t>մի</w:t>
            </w:r>
            <w:proofErr w:type="spellEnd"/>
            <w:r w:rsidR="00CD2B21" w:rsidRPr="00CD2B21">
              <w:rPr>
                <w:rFonts w:ascii="GHEA Grapalat" w:hAnsi="GHEA Grapalat"/>
                <w:bCs/>
                <w:color w:val="000000"/>
                <w:sz w:val="24"/>
                <w:szCs w:val="24"/>
              </w:rPr>
              <w:t xml:space="preserve"> </w:t>
            </w:r>
            <w:proofErr w:type="spellStart"/>
            <w:r w:rsidR="00CD2B21" w:rsidRPr="00CD2B21">
              <w:rPr>
                <w:rFonts w:ascii="GHEA Grapalat" w:hAnsi="GHEA Grapalat"/>
                <w:bCs/>
                <w:color w:val="000000"/>
                <w:sz w:val="24"/>
                <w:szCs w:val="24"/>
              </w:rPr>
              <w:t>քանիսը</w:t>
            </w:r>
            <w:proofErr w:type="spellEnd"/>
            <w:r>
              <w:rPr>
                <w:rFonts w:ascii="GHEA Grapalat" w:hAnsi="GHEA Grapalat"/>
                <w:bCs/>
                <w:color w:val="000000"/>
                <w:sz w:val="24"/>
                <w:szCs w:val="24"/>
              </w:rPr>
              <w:t>՝</w:t>
            </w:r>
          </w:p>
          <w:p w14:paraId="312BCEE6" w14:textId="00E43318" w:rsidR="00CD2B21" w:rsidRPr="00CD2B21" w:rsidRDefault="00CD2B21" w:rsidP="00CD2B21">
            <w:pPr>
              <w:tabs>
                <w:tab w:val="left" w:pos="7350"/>
                <w:tab w:val="left" w:pos="7920"/>
                <w:tab w:val="left" w:pos="8190"/>
              </w:tabs>
              <w:spacing w:after="0" w:line="360" w:lineRule="auto"/>
              <w:ind w:left="180" w:right="280"/>
              <w:rPr>
                <w:rFonts w:ascii="GHEA Grapalat" w:hAnsi="GHEA Grapalat"/>
                <w:bCs/>
                <w:color w:val="000000"/>
                <w:sz w:val="24"/>
                <w:szCs w:val="24"/>
              </w:rPr>
            </w:pPr>
            <w:r w:rsidRPr="00CD2B21">
              <w:rPr>
                <w:rFonts w:ascii="GHEA Grapalat" w:hAnsi="GHEA Grapalat"/>
                <w:bCs/>
                <w:color w:val="000000"/>
                <w:sz w:val="24"/>
                <w:szCs w:val="24"/>
              </w:rPr>
              <w:t xml:space="preserve">- </w:t>
            </w:r>
            <w:proofErr w:type="spellStart"/>
            <w:r>
              <w:rPr>
                <w:rFonts w:ascii="GHEA Grapalat" w:hAnsi="GHEA Grapalat"/>
                <w:bCs/>
                <w:color w:val="000000"/>
                <w:sz w:val="24"/>
                <w:szCs w:val="24"/>
              </w:rPr>
              <w:t>փորձարկում</w:t>
            </w:r>
            <w:proofErr w:type="spellEnd"/>
            <w:r w:rsidRPr="00CD2B21">
              <w:rPr>
                <w:rFonts w:ascii="GHEA Grapalat" w:hAnsi="GHEA Grapalat"/>
                <w:bCs/>
                <w:color w:val="000000"/>
                <w:sz w:val="24"/>
                <w:szCs w:val="24"/>
              </w:rPr>
              <w:t xml:space="preserve">; </w:t>
            </w:r>
          </w:p>
          <w:p w14:paraId="78AD2046" w14:textId="62730DAA" w:rsidR="00CD2B21" w:rsidRPr="00CD2B21" w:rsidRDefault="00CD2B21" w:rsidP="00CD2B21">
            <w:pPr>
              <w:tabs>
                <w:tab w:val="left" w:pos="7350"/>
                <w:tab w:val="left" w:pos="7920"/>
                <w:tab w:val="left" w:pos="8190"/>
              </w:tabs>
              <w:spacing w:after="0" w:line="360" w:lineRule="auto"/>
              <w:ind w:left="180" w:right="280"/>
              <w:rPr>
                <w:rFonts w:ascii="GHEA Grapalat" w:hAnsi="GHEA Grapalat"/>
                <w:bCs/>
                <w:color w:val="000000"/>
                <w:sz w:val="24"/>
                <w:szCs w:val="24"/>
              </w:rPr>
            </w:pPr>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տրամաչափ</w:t>
            </w:r>
            <w:r>
              <w:rPr>
                <w:rFonts w:ascii="GHEA Grapalat" w:hAnsi="GHEA Grapalat"/>
                <w:bCs/>
                <w:color w:val="000000"/>
                <w:sz w:val="24"/>
                <w:szCs w:val="24"/>
              </w:rPr>
              <w:t>արկ</w:t>
            </w:r>
            <w:r w:rsidRPr="00CD2B21">
              <w:rPr>
                <w:rFonts w:ascii="GHEA Grapalat" w:hAnsi="GHEA Grapalat"/>
                <w:bCs/>
                <w:color w:val="000000"/>
                <w:sz w:val="24"/>
                <w:szCs w:val="24"/>
              </w:rPr>
              <w:t>ում</w:t>
            </w:r>
            <w:proofErr w:type="spellEnd"/>
            <w:r w:rsidRPr="00CD2B21">
              <w:rPr>
                <w:rFonts w:ascii="GHEA Grapalat" w:hAnsi="GHEA Grapalat"/>
                <w:bCs/>
                <w:color w:val="000000"/>
                <w:sz w:val="24"/>
                <w:szCs w:val="24"/>
              </w:rPr>
              <w:t xml:space="preserve">; </w:t>
            </w:r>
          </w:p>
          <w:p w14:paraId="5FCECE4F" w14:textId="1C8FBDD1" w:rsidR="00CD2B21" w:rsidRDefault="00CD2B21" w:rsidP="00CD2B21">
            <w:pPr>
              <w:tabs>
                <w:tab w:val="left" w:pos="7350"/>
                <w:tab w:val="left" w:pos="7920"/>
                <w:tab w:val="left" w:pos="8190"/>
              </w:tabs>
              <w:spacing w:after="0" w:line="360" w:lineRule="auto"/>
              <w:ind w:left="180" w:right="280"/>
              <w:rPr>
                <w:rFonts w:ascii="GHEA Grapalat" w:hAnsi="GHEA Grapalat"/>
                <w:b/>
                <w:color w:val="000000"/>
                <w:sz w:val="24"/>
                <w:szCs w:val="24"/>
              </w:rPr>
            </w:pPr>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նմուշառում</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որը</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կապված</w:t>
            </w:r>
            <w:proofErr w:type="spellEnd"/>
            <w:r w:rsidRPr="00CD2B21">
              <w:rPr>
                <w:rFonts w:ascii="GHEA Grapalat" w:hAnsi="GHEA Grapalat"/>
                <w:bCs/>
                <w:color w:val="000000"/>
                <w:sz w:val="24"/>
                <w:szCs w:val="24"/>
              </w:rPr>
              <w:t xml:space="preserve"> է </w:t>
            </w:r>
            <w:proofErr w:type="spellStart"/>
            <w:r w:rsidRPr="00CD2B21">
              <w:rPr>
                <w:rFonts w:ascii="GHEA Grapalat" w:hAnsi="GHEA Grapalat"/>
                <w:bCs/>
                <w:color w:val="000000"/>
                <w:sz w:val="24"/>
                <w:szCs w:val="24"/>
              </w:rPr>
              <w:t>հետագա</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փորձարկումների</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կամ</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տրամաչափ</w:t>
            </w:r>
            <w:r>
              <w:rPr>
                <w:rFonts w:ascii="GHEA Grapalat" w:hAnsi="GHEA Grapalat"/>
                <w:bCs/>
                <w:color w:val="000000"/>
                <w:sz w:val="24"/>
                <w:szCs w:val="24"/>
              </w:rPr>
              <w:t>արկ</w:t>
            </w:r>
            <w:r w:rsidRPr="00CD2B21">
              <w:rPr>
                <w:rFonts w:ascii="GHEA Grapalat" w:hAnsi="GHEA Grapalat"/>
                <w:bCs/>
                <w:color w:val="000000"/>
                <w:sz w:val="24"/>
                <w:szCs w:val="24"/>
              </w:rPr>
              <w:t>ման</w:t>
            </w:r>
            <w:proofErr w:type="spellEnd"/>
            <w:r w:rsidRPr="00CD2B21">
              <w:rPr>
                <w:rFonts w:ascii="GHEA Grapalat" w:hAnsi="GHEA Grapalat"/>
                <w:bCs/>
                <w:color w:val="000000"/>
                <w:sz w:val="24"/>
                <w:szCs w:val="24"/>
              </w:rPr>
              <w:t xml:space="preserve"> </w:t>
            </w:r>
            <w:proofErr w:type="spellStart"/>
            <w:proofErr w:type="gramStart"/>
            <w:r w:rsidRPr="00CD2B21">
              <w:rPr>
                <w:rFonts w:ascii="GHEA Grapalat" w:hAnsi="GHEA Grapalat"/>
                <w:bCs/>
                <w:color w:val="000000"/>
                <w:sz w:val="24"/>
                <w:szCs w:val="24"/>
              </w:rPr>
              <w:t>հետ</w:t>
            </w:r>
            <w:proofErr w:type="spellEnd"/>
            <w:r w:rsidRPr="00CD2B21">
              <w:rPr>
                <w:rFonts w:ascii="GHEA Grapalat" w:hAnsi="GHEA Grapalat"/>
                <w:b/>
                <w:color w:val="000000"/>
                <w:sz w:val="24"/>
                <w:szCs w:val="24"/>
              </w:rPr>
              <w:t>:</w:t>
            </w:r>
            <w:r w:rsidR="00947751">
              <w:rPr>
                <w:rFonts w:ascii="GHEA Grapalat" w:hAnsi="GHEA Grapalat"/>
                <w:b/>
                <w:color w:val="000000"/>
                <w:sz w:val="24"/>
                <w:szCs w:val="24"/>
              </w:rPr>
              <w:t>»</w:t>
            </w:r>
            <w:proofErr w:type="gramEnd"/>
          </w:p>
          <w:p w14:paraId="725BD05B" w14:textId="45D5B69C" w:rsidR="00CD2B21" w:rsidRPr="00CD2B21" w:rsidRDefault="00CD2B21" w:rsidP="00CD2B21">
            <w:pPr>
              <w:tabs>
                <w:tab w:val="left" w:pos="7350"/>
                <w:tab w:val="left" w:pos="7920"/>
                <w:tab w:val="left" w:pos="8190"/>
              </w:tabs>
              <w:spacing w:after="0" w:line="360" w:lineRule="auto"/>
              <w:ind w:left="180" w:right="280"/>
              <w:rPr>
                <w:rFonts w:ascii="GHEA Grapalat" w:hAnsi="GHEA Grapalat"/>
                <w:bCs/>
                <w:color w:val="000000"/>
                <w:sz w:val="24"/>
                <w:szCs w:val="24"/>
              </w:rPr>
            </w:pPr>
            <w:proofErr w:type="spellStart"/>
            <w:r w:rsidRPr="00CD2B21">
              <w:rPr>
                <w:rFonts w:ascii="GHEA Grapalat" w:hAnsi="GHEA Grapalat"/>
                <w:bCs/>
                <w:color w:val="000000"/>
                <w:sz w:val="24"/>
                <w:szCs w:val="24"/>
              </w:rPr>
              <w:t>Վերոնշյալ</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գործառույթներում</w:t>
            </w:r>
            <w:proofErr w:type="spellEnd"/>
            <w:r w:rsidRPr="00CD2B21">
              <w:rPr>
                <w:rFonts w:ascii="GHEA Grapalat" w:hAnsi="GHEA Grapalat"/>
                <w:bCs/>
                <w:color w:val="000000"/>
                <w:sz w:val="24"/>
                <w:szCs w:val="24"/>
              </w:rPr>
              <w:t xml:space="preserve"> </w:t>
            </w:r>
            <w:r w:rsidR="00947751">
              <w:rPr>
                <w:rFonts w:ascii="GHEA Grapalat" w:hAnsi="GHEA Grapalat"/>
                <w:bCs/>
                <w:color w:val="000000"/>
                <w:sz w:val="24"/>
                <w:szCs w:val="24"/>
              </w:rPr>
              <w:t xml:space="preserve">և լաբորատորիայի </w:t>
            </w:r>
            <w:proofErr w:type="spellStart"/>
            <w:r w:rsidR="00947751">
              <w:rPr>
                <w:rFonts w:ascii="GHEA Grapalat" w:hAnsi="GHEA Grapalat"/>
                <w:bCs/>
                <w:color w:val="000000"/>
                <w:sz w:val="24"/>
                <w:szCs w:val="24"/>
              </w:rPr>
              <w:t>հավատարմագրման</w:t>
            </w:r>
            <w:proofErr w:type="spellEnd"/>
            <w:r w:rsidR="00947751">
              <w:rPr>
                <w:rFonts w:ascii="GHEA Grapalat" w:hAnsi="GHEA Grapalat"/>
                <w:bCs/>
                <w:color w:val="000000"/>
                <w:sz w:val="24"/>
                <w:szCs w:val="24"/>
              </w:rPr>
              <w:t xml:space="preserve"> </w:t>
            </w:r>
            <w:proofErr w:type="spellStart"/>
            <w:r w:rsidR="00947751">
              <w:rPr>
                <w:rFonts w:ascii="GHEA Grapalat" w:hAnsi="GHEA Grapalat"/>
                <w:bCs/>
                <w:color w:val="000000"/>
                <w:sz w:val="24"/>
                <w:szCs w:val="24"/>
              </w:rPr>
              <w:t>գործընթացում</w:t>
            </w:r>
            <w:proofErr w:type="spellEnd"/>
            <w:r w:rsidR="0094775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ներառված</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չէ</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փաստաթղթերի</w:t>
            </w:r>
            <w:proofErr w:type="spellEnd"/>
            <w:r w:rsidRPr="00CD2B21">
              <w:rPr>
                <w:rFonts w:ascii="GHEA Grapalat" w:hAnsi="GHEA Grapalat"/>
                <w:bCs/>
                <w:color w:val="000000"/>
                <w:sz w:val="24"/>
                <w:szCs w:val="24"/>
              </w:rPr>
              <w:t xml:space="preserve"> </w:t>
            </w:r>
            <w:proofErr w:type="spellStart"/>
            <w:r w:rsidRPr="00CD2B21">
              <w:rPr>
                <w:rFonts w:ascii="GHEA Grapalat" w:hAnsi="GHEA Grapalat"/>
                <w:bCs/>
                <w:color w:val="000000"/>
                <w:sz w:val="24"/>
                <w:szCs w:val="24"/>
              </w:rPr>
              <w:t>փորձաքննության</w:t>
            </w:r>
            <w:proofErr w:type="spellEnd"/>
            <w:r w:rsidRPr="00CD2B21">
              <w:rPr>
                <w:rFonts w:ascii="GHEA Grapalat" w:hAnsi="GHEA Grapalat"/>
                <w:bCs/>
                <w:color w:val="000000"/>
                <w:sz w:val="24"/>
                <w:szCs w:val="24"/>
              </w:rPr>
              <w:t xml:space="preserve"> իրականացումը, </w:t>
            </w:r>
          </w:p>
        </w:tc>
      </w:tr>
      <w:tr w:rsidR="001B2A85" w:rsidRPr="001B2A85" w14:paraId="0FF0EC50" w14:textId="77777777" w:rsidTr="00A65E6D">
        <w:trPr>
          <w:trHeight w:val="163"/>
          <w:tblCellSpacing w:w="0" w:type="dxa"/>
        </w:trPr>
        <w:tc>
          <w:tcPr>
            <w:tcW w:w="8275" w:type="dxa"/>
            <w:shd w:val="clear" w:color="auto" w:fill="FFFFFF"/>
          </w:tcPr>
          <w:p w14:paraId="6C8E208D" w14:textId="22EF819A" w:rsidR="001B2A85" w:rsidRPr="001B2A85" w:rsidRDefault="001B2A85" w:rsidP="008324F0">
            <w:pPr>
              <w:tabs>
                <w:tab w:val="left" w:pos="705"/>
                <w:tab w:val="left" w:pos="7920"/>
                <w:tab w:val="left" w:pos="8190"/>
              </w:tabs>
              <w:spacing w:after="0" w:line="360" w:lineRule="auto"/>
              <w:ind w:left="165" w:right="280"/>
              <w:jc w:val="both"/>
              <w:rPr>
                <w:rFonts w:ascii="GHEA Grapalat" w:eastAsia="Calibri" w:hAnsi="GHEA Grapalat" w:cs="GHEA Grapalat"/>
                <w:bCs/>
                <w:sz w:val="24"/>
                <w:szCs w:val="24"/>
                <w:lang w:val="hy-AM"/>
              </w:rPr>
            </w:pPr>
            <w:r>
              <w:rPr>
                <w:rFonts w:ascii="GHEA Grapalat" w:hAnsi="GHEA Grapalat" w:cs="Sylfaen"/>
                <w:sz w:val="24"/>
                <w:szCs w:val="24"/>
              </w:rPr>
              <w:lastRenderedPageBreak/>
              <w:t xml:space="preserve"> </w:t>
            </w:r>
            <w:r w:rsidRPr="001B2A85">
              <w:rPr>
                <w:rFonts w:ascii="GHEA Grapalat" w:hAnsi="GHEA Grapalat" w:cs="Sylfaen"/>
                <w:sz w:val="24"/>
                <w:szCs w:val="24"/>
              </w:rPr>
              <w:t xml:space="preserve">2. </w:t>
            </w:r>
            <w:r w:rsidRPr="001B2A85">
              <w:rPr>
                <w:rFonts w:ascii="GHEA Grapalat" w:hAnsi="GHEA Grapalat" w:cs="Sylfaen"/>
                <w:sz w:val="24"/>
                <w:szCs w:val="24"/>
                <w:lang w:val="hy-AM"/>
              </w:rPr>
              <w:t>նախագծի 3-րդ կետում «դրական արդյունքների» բառակապակցությունը փոխարինել «համապատասխանող արդյունքների» բառակապակցությամբ,</w:t>
            </w:r>
          </w:p>
        </w:tc>
        <w:tc>
          <w:tcPr>
            <w:tcW w:w="5950" w:type="dxa"/>
            <w:shd w:val="clear" w:color="auto" w:fill="FFFFFF"/>
          </w:tcPr>
          <w:p w14:paraId="2383BCDB" w14:textId="759B49D3" w:rsidR="001B2A85" w:rsidRPr="00C54619" w:rsidRDefault="00C54619"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proofErr w:type="spellStart"/>
            <w:r>
              <w:rPr>
                <w:rFonts w:ascii="GHEA Grapalat" w:hAnsi="GHEA Grapalat"/>
                <w:b/>
                <w:color w:val="000000"/>
                <w:sz w:val="24"/>
                <w:szCs w:val="24"/>
              </w:rPr>
              <w:t>Ընդունվել</w:t>
            </w:r>
            <w:proofErr w:type="spellEnd"/>
            <w:r>
              <w:rPr>
                <w:rFonts w:ascii="GHEA Grapalat" w:hAnsi="GHEA Grapalat"/>
                <w:b/>
                <w:color w:val="000000"/>
                <w:sz w:val="24"/>
                <w:szCs w:val="24"/>
              </w:rPr>
              <w:t xml:space="preserve"> է</w:t>
            </w:r>
          </w:p>
        </w:tc>
      </w:tr>
      <w:tr w:rsidR="001B2A85" w:rsidRPr="001B2A85" w14:paraId="3AAC891E" w14:textId="77777777" w:rsidTr="00A65E6D">
        <w:trPr>
          <w:trHeight w:val="163"/>
          <w:tblCellSpacing w:w="0" w:type="dxa"/>
        </w:trPr>
        <w:tc>
          <w:tcPr>
            <w:tcW w:w="8275" w:type="dxa"/>
            <w:shd w:val="clear" w:color="auto" w:fill="FFFFFF"/>
          </w:tcPr>
          <w:p w14:paraId="3178C9DB" w14:textId="594BA758" w:rsidR="001B2A85" w:rsidRPr="001B2A85" w:rsidRDefault="001B2A85" w:rsidP="008324F0">
            <w:pPr>
              <w:pStyle w:val="ListParagraph"/>
              <w:numPr>
                <w:ilvl w:val="0"/>
                <w:numId w:val="40"/>
              </w:numPr>
              <w:tabs>
                <w:tab w:val="left" w:pos="7920"/>
                <w:tab w:val="left" w:pos="8190"/>
              </w:tabs>
              <w:spacing w:after="0" w:line="360" w:lineRule="auto"/>
              <w:ind w:left="180" w:right="280"/>
              <w:jc w:val="both"/>
              <w:rPr>
                <w:rFonts w:ascii="GHEA Grapalat" w:eastAsia="Calibri" w:hAnsi="GHEA Grapalat" w:cs="GHEA Grapalat"/>
                <w:bCs/>
                <w:sz w:val="24"/>
                <w:szCs w:val="24"/>
                <w:lang w:val="hy-AM"/>
              </w:rPr>
            </w:pPr>
            <w:r>
              <w:rPr>
                <w:rFonts w:ascii="GHEA Grapalat" w:hAnsi="GHEA Grapalat" w:cs="Sylfaen"/>
                <w:sz w:val="24"/>
                <w:szCs w:val="24"/>
              </w:rPr>
              <w:t xml:space="preserve">3. </w:t>
            </w:r>
            <w:r w:rsidRPr="001B2A85">
              <w:rPr>
                <w:rFonts w:ascii="GHEA Grapalat" w:hAnsi="GHEA Grapalat" w:cs="Sylfaen"/>
                <w:sz w:val="24"/>
                <w:szCs w:val="24"/>
                <w:lang w:val="hy-AM"/>
              </w:rPr>
              <w:t>9-րդ կետի 1-ին ենթակետը փոխարինել հետևյալ շարադրանքով՝ «</w:t>
            </w:r>
            <w:bookmarkStart w:id="0" w:name="_Hlk193378949"/>
            <w:r w:rsidRPr="001B2A85">
              <w:rPr>
                <w:rFonts w:ascii="GHEA Grapalat" w:hAnsi="GHEA Grapalat" w:cs="Sylfaen"/>
                <w:sz w:val="24"/>
                <w:szCs w:val="24"/>
                <w:lang w:val="hy-AM"/>
              </w:rPr>
              <w:t xml:space="preserve">1) լիազոր տեսչական մարմինը հայտնաբերել է 2-րդ կետում նշված փաստաթղթերի անհամապատասխանություն (ոչ ամբողջական, կեղծ) </w:t>
            </w:r>
            <w:r w:rsidRPr="001B2A85">
              <w:rPr>
                <w:rFonts w:ascii="GHEA Grapalat" w:hAnsi="GHEA Grapalat" w:cs="Sylfaen"/>
                <w:sz w:val="24"/>
                <w:szCs w:val="24"/>
                <w:lang w:val="hy-AM"/>
              </w:rPr>
              <w:lastRenderedPageBreak/>
              <w:t>կամ վերահսկողական գործառույթների իրականացման շրջանակներում հայտնաբերել է օրենսդրությամբ սահմանված պահանջների խախտումներ և ներկայացրել է տվյալ արտադրանքի պետական գրանցման վկայականի կասեցման մասին միջնորդագիր»</w:t>
            </w:r>
            <w:bookmarkEnd w:id="0"/>
            <w:r w:rsidRPr="001B2A85">
              <w:rPr>
                <w:rFonts w:ascii="GHEA Grapalat" w:hAnsi="GHEA Grapalat" w:cs="Sylfaen"/>
                <w:sz w:val="24"/>
                <w:szCs w:val="24"/>
                <w:lang w:val="hy-AM"/>
              </w:rPr>
              <w:t>,</w:t>
            </w:r>
          </w:p>
        </w:tc>
        <w:tc>
          <w:tcPr>
            <w:tcW w:w="5950" w:type="dxa"/>
            <w:shd w:val="clear" w:color="auto" w:fill="FFFFFF"/>
          </w:tcPr>
          <w:p w14:paraId="01E49ECB" w14:textId="6EEA23B4" w:rsidR="001B2A85" w:rsidRPr="00C54619" w:rsidRDefault="00C54619"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proofErr w:type="spellStart"/>
            <w:r>
              <w:rPr>
                <w:rFonts w:ascii="GHEA Grapalat" w:hAnsi="GHEA Grapalat"/>
                <w:b/>
                <w:color w:val="000000"/>
                <w:sz w:val="24"/>
                <w:szCs w:val="24"/>
              </w:rPr>
              <w:lastRenderedPageBreak/>
              <w:t>Ընդունվել</w:t>
            </w:r>
            <w:proofErr w:type="spellEnd"/>
            <w:r>
              <w:rPr>
                <w:rFonts w:ascii="GHEA Grapalat" w:hAnsi="GHEA Grapalat"/>
                <w:b/>
                <w:color w:val="000000"/>
                <w:sz w:val="24"/>
                <w:szCs w:val="24"/>
              </w:rPr>
              <w:t xml:space="preserve"> է</w:t>
            </w:r>
          </w:p>
        </w:tc>
      </w:tr>
      <w:tr w:rsidR="001B2A85" w:rsidRPr="001B2A85" w14:paraId="5033A47C" w14:textId="77777777" w:rsidTr="00A65E6D">
        <w:trPr>
          <w:trHeight w:val="163"/>
          <w:tblCellSpacing w:w="0" w:type="dxa"/>
        </w:trPr>
        <w:tc>
          <w:tcPr>
            <w:tcW w:w="8275" w:type="dxa"/>
            <w:shd w:val="clear" w:color="auto" w:fill="FFFFFF"/>
          </w:tcPr>
          <w:p w14:paraId="37D4AD02" w14:textId="3018E2F2" w:rsidR="001B2A85" w:rsidRPr="001B2A85" w:rsidRDefault="001B2A85" w:rsidP="001B2A85">
            <w:pPr>
              <w:pStyle w:val="ListParagraph"/>
              <w:numPr>
                <w:ilvl w:val="0"/>
                <w:numId w:val="40"/>
              </w:numPr>
              <w:tabs>
                <w:tab w:val="left" w:pos="7920"/>
                <w:tab w:val="left" w:pos="8190"/>
              </w:tabs>
              <w:spacing w:after="0" w:line="360" w:lineRule="auto"/>
              <w:ind w:left="180" w:right="280"/>
              <w:jc w:val="both"/>
              <w:rPr>
                <w:rFonts w:ascii="GHEA Grapalat" w:eastAsia="Calibri" w:hAnsi="GHEA Grapalat" w:cs="GHEA Grapalat"/>
                <w:bCs/>
                <w:sz w:val="24"/>
                <w:szCs w:val="24"/>
                <w:lang w:val="hy-AM"/>
              </w:rPr>
            </w:pPr>
            <w:r>
              <w:rPr>
                <w:rFonts w:ascii="GHEA Grapalat" w:hAnsi="GHEA Grapalat" w:cs="Sylfaen"/>
                <w:sz w:val="24"/>
                <w:szCs w:val="24"/>
              </w:rPr>
              <w:t xml:space="preserve">4. </w:t>
            </w:r>
            <w:r w:rsidRPr="001B2A85">
              <w:rPr>
                <w:rFonts w:ascii="GHEA Grapalat" w:hAnsi="GHEA Grapalat" w:cs="Sylfaen"/>
                <w:sz w:val="24"/>
                <w:szCs w:val="24"/>
                <w:lang w:val="hy-AM"/>
              </w:rPr>
              <w:t xml:space="preserve">13-րդ կետի 1-ին ենթակետը փոխարինել հետևյալ շարադրանքով՝ </w:t>
            </w:r>
            <w:bookmarkStart w:id="1" w:name="_Hlk193379337"/>
            <w:r w:rsidRPr="001B2A85">
              <w:rPr>
                <w:rFonts w:ascii="GHEA Grapalat" w:hAnsi="GHEA Grapalat" w:cs="Sylfaen"/>
                <w:sz w:val="24"/>
                <w:szCs w:val="24"/>
                <w:lang w:val="hy-AM"/>
              </w:rPr>
              <w:t xml:space="preserve">«1) վերահսկողական գործառույթների իրականացման շրջանակներում լիազոր տեսչական մարմինը հայտնաբերել է օրենսդրությամբ սահմանված պահանջների խախտումներ և ներկայացրել է տվյալ արտադրանքի պետական գրանցման վկայականի դադարեցման մասին միջնորդագիր»։ </w:t>
            </w:r>
            <w:bookmarkEnd w:id="1"/>
            <w:r w:rsidRPr="001B2A85">
              <w:rPr>
                <w:rFonts w:ascii="GHEA Grapalat" w:hAnsi="GHEA Grapalat" w:cs="Sylfaen"/>
                <w:sz w:val="24"/>
                <w:szCs w:val="24"/>
                <w:lang w:val="hy-AM"/>
              </w:rPr>
              <w:t>(Հիմնավորվում է այն հանգամանքով, որ ԿԱՀ-երի նույնականացման ժամանակ արձանագրվում են դեպքեր, երբ դեղերը գրանցվում են՝ որպես ԿԱՀ, որը սահմանված չէ տեխնիկական կանոնակարգերով),</w:t>
            </w:r>
          </w:p>
        </w:tc>
        <w:tc>
          <w:tcPr>
            <w:tcW w:w="5950" w:type="dxa"/>
            <w:shd w:val="clear" w:color="auto" w:fill="FFFFFF"/>
          </w:tcPr>
          <w:p w14:paraId="74FE05DB" w14:textId="6EACBBFF" w:rsidR="001B2A85" w:rsidRPr="00C54619" w:rsidRDefault="00C54619"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proofErr w:type="spellStart"/>
            <w:r>
              <w:rPr>
                <w:rFonts w:ascii="GHEA Grapalat" w:hAnsi="GHEA Grapalat"/>
                <w:b/>
                <w:color w:val="000000"/>
                <w:sz w:val="24"/>
                <w:szCs w:val="24"/>
              </w:rPr>
              <w:t>Ընդունվել</w:t>
            </w:r>
            <w:proofErr w:type="spellEnd"/>
            <w:r>
              <w:rPr>
                <w:rFonts w:ascii="GHEA Grapalat" w:hAnsi="GHEA Grapalat"/>
                <w:b/>
                <w:color w:val="000000"/>
                <w:sz w:val="24"/>
                <w:szCs w:val="24"/>
              </w:rPr>
              <w:t xml:space="preserve"> է</w:t>
            </w:r>
          </w:p>
        </w:tc>
      </w:tr>
      <w:tr w:rsidR="001B2A85" w:rsidRPr="001B2A85" w14:paraId="5E5460D4" w14:textId="77777777" w:rsidTr="00A65E6D">
        <w:trPr>
          <w:trHeight w:val="163"/>
          <w:tblCellSpacing w:w="0" w:type="dxa"/>
        </w:trPr>
        <w:tc>
          <w:tcPr>
            <w:tcW w:w="8275" w:type="dxa"/>
            <w:shd w:val="clear" w:color="auto" w:fill="FFFFFF"/>
          </w:tcPr>
          <w:p w14:paraId="24EBEFE1" w14:textId="465FAFDD" w:rsidR="001B2A85" w:rsidRPr="001B2A85" w:rsidRDefault="001B2A85" w:rsidP="004434A2">
            <w:pPr>
              <w:tabs>
                <w:tab w:val="left" w:pos="7920"/>
                <w:tab w:val="left" w:pos="8190"/>
              </w:tabs>
              <w:spacing w:after="0" w:line="360" w:lineRule="auto"/>
              <w:ind w:left="255" w:right="280"/>
              <w:jc w:val="both"/>
              <w:rPr>
                <w:rFonts w:ascii="GHEA Grapalat" w:eastAsia="Calibri" w:hAnsi="GHEA Grapalat" w:cs="GHEA Grapalat"/>
                <w:bCs/>
                <w:sz w:val="24"/>
                <w:szCs w:val="24"/>
                <w:lang w:val="hy-AM"/>
              </w:rPr>
            </w:pPr>
            <w:r>
              <w:rPr>
                <w:rFonts w:ascii="GHEA Grapalat" w:hAnsi="GHEA Grapalat" w:cs="Sylfaen"/>
                <w:sz w:val="24"/>
                <w:szCs w:val="24"/>
              </w:rPr>
              <w:t xml:space="preserve"> </w:t>
            </w:r>
            <w:r w:rsidR="00B74740">
              <w:rPr>
                <w:rFonts w:ascii="GHEA Grapalat" w:hAnsi="GHEA Grapalat" w:cs="Sylfaen"/>
                <w:sz w:val="24"/>
                <w:szCs w:val="24"/>
              </w:rPr>
              <w:t>5</w:t>
            </w:r>
            <w:r>
              <w:rPr>
                <w:rFonts w:ascii="GHEA Grapalat" w:hAnsi="GHEA Grapalat" w:cs="Sylfaen"/>
                <w:sz w:val="24"/>
                <w:szCs w:val="24"/>
              </w:rPr>
              <w:t>.</w:t>
            </w:r>
            <w:r w:rsidRPr="001B2A85">
              <w:rPr>
                <w:rFonts w:ascii="GHEA Grapalat" w:hAnsi="GHEA Grapalat" w:cs="Sylfaen"/>
                <w:sz w:val="24"/>
                <w:szCs w:val="24"/>
                <w:lang w:val="hy-AM"/>
              </w:rPr>
              <w:t>նախագծում ավելացնել նոր կետ հետևյալ բովանդակությամբ՝ «15. Լիազոր տեսչական մարմնին ապահովել հասանելիություն (էլեկտրոնային (թվային) հարթակի միջոցով) տեխնիկական կանոնակարգերի օբյեկտ հանդիսացող արտադրանքի պետական գրանցման վկայականի տրամադրման համար հիմք հանդիսացող բոլոր փաստաթղթերին»։</w:t>
            </w:r>
          </w:p>
        </w:tc>
        <w:tc>
          <w:tcPr>
            <w:tcW w:w="5950" w:type="dxa"/>
            <w:shd w:val="clear" w:color="auto" w:fill="FFFFFF"/>
          </w:tcPr>
          <w:p w14:paraId="2DB11EC0" w14:textId="77777777" w:rsidR="001B2A85" w:rsidRDefault="00C54619"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proofErr w:type="spellStart"/>
            <w:r>
              <w:rPr>
                <w:rFonts w:ascii="GHEA Grapalat" w:hAnsi="GHEA Grapalat"/>
                <w:b/>
                <w:color w:val="000000"/>
                <w:sz w:val="24"/>
                <w:szCs w:val="24"/>
              </w:rPr>
              <w:t>Մասամբ</w:t>
            </w:r>
            <w:proofErr w:type="spellEnd"/>
            <w:r>
              <w:rPr>
                <w:rFonts w:ascii="GHEA Grapalat" w:hAnsi="GHEA Grapalat"/>
                <w:b/>
                <w:color w:val="000000"/>
                <w:sz w:val="24"/>
                <w:szCs w:val="24"/>
              </w:rPr>
              <w:t xml:space="preserve"> է </w:t>
            </w:r>
            <w:proofErr w:type="spellStart"/>
            <w:r>
              <w:rPr>
                <w:rFonts w:ascii="GHEA Grapalat" w:hAnsi="GHEA Grapalat"/>
                <w:b/>
                <w:color w:val="000000"/>
                <w:sz w:val="24"/>
                <w:szCs w:val="24"/>
              </w:rPr>
              <w:t>ընդունվել</w:t>
            </w:r>
            <w:proofErr w:type="spellEnd"/>
          </w:p>
          <w:p w14:paraId="0A5E4A48" w14:textId="45707C20" w:rsidR="0004360C" w:rsidRPr="0004360C" w:rsidRDefault="0004360C" w:rsidP="001B2A85">
            <w:pPr>
              <w:tabs>
                <w:tab w:val="left" w:pos="7350"/>
                <w:tab w:val="left" w:pos="7920"/>
                <w:tab w:val="left" w:pos="8190"/>
              </w:tabs>
              <w:spacing w:after="0" w:line="360" w:lineRule="auto"/>
              <w:ind w:left="180" w:right="280"/>
              <w:jc w:val="center"/>
              <w:rPr>
                <w:rFonts w:ascii="GHEA Grapalat" w:hAnsi="GHEA Grapalat"/>
                <w:bCs/>
                <w:color w:val="000000"/>
                <w:sz w:val="24"/>
                <w:szCs w:val="24"/>
              </w:rPr>
            </w:pPr>
            <w:r w:rsidRPr="0004360C">
              <w:rPr>
                <w:rFonts w:ascii="GHEA Grapalat" w:hAnsi="GHEA Grapalat"/>
                <w:bCs/>
                <w:color w:val="000000"/>
                <w:sz w:val="24"/>
                <w:szCs w:val="24"/>
              </w:rPr>
              <w:t xml:space="preserve">Նախագիծը </w:t>
            </w:r>
            <w:proofErr w:type="spellStart"/>
            <w:r w:rsidRPr="0004360C">
              <w:rPr>
                <w:rFonts w:ascii="GHEA Grapalat" w:hAnsi="GHEA Grapalat"/>
                <w:bCs/>
                <w:color w:val="000000"/>
                <w:sz w:val="24"/>
                <w:szCs w:val="24"/>
              </w:rPr>
              <w:t>լրացվել</w:t>
            </w:r>
            <w:proofErr w:type="spellEnd"/>
            <w:r w:rsidRPr="0004360C">
              <w:rPr>
                <w:rFonts w:ascii="GHEA Grapalat" w:hAnsi="GHEA Grapalat"/>
                <w:bCs/>
                <w:color w:val="000000"/>
                <w:sz w:val="24"/>
                <w:szCs w:val="24"/>
              </w:rPr>
              <w:t xml:space="preserve"> է </w:t>
            </w:r>
            <w:proofErr w:type="spellStart"/>
            <w:r w:rsidRPr="0004360C">
              <w:rPr>
                <w:rFonts w:ascii="GHEA Grapalat" w:hAnsi="GHEA Grapalat"/>
                <w:bCs/>
                <w:color w:val="000000"/>
                <w:sz w:val="24"/>
                <w:szCs w:val="24"/>
              </w:rPr>
              <w:t>նոր</w:t>
            </w:r>
            <w:proofErr w:type="spellEnd"/>
            <w:r w:rsidRPr="0004360C">
              <w:rPr>
                <w:rFonts w:ascii="GHEA Grapalat" w:hAnsi="GHEA Grapalat"/>
                <w:bCs/>
                <w:color w:val="000000"/>
                <w:sz w:val="24"/>
                <w:szCs w:val="24"/>
              </w:rPr>
              <w:t xml:space="preserve"> խմբագրությամբ 15-րդ </w:t>
            </w:r>
            <w:proofErr w:type="spellStart"/>
            <w:r w:rsidRPr="0004360C">
              <w:rPr>
                <w:rFonts w:ascii="GHEA Grapalat" w:hAnsi="GHEA Grapalat"/>
                <w:bCs/>
                <w:color w:val="000000"/>
                <w:sz w:val="24"/>
                <w:szCs w:val="24"/>
              </w:rPr>
              <w:t>կետով</w:t>
            </w:r>
            <w:proofErr w:type="spellEnd"/>
            <w:r w:rsidRPr="0004360C">
              <w:rPr>
                <w:rFonts w:ascii="GHEA Grapalat" w:hAnsi="GHEA Grapalat"/>
                <w:bCs/>
                <w:color w:val="000000"/>
                <w:sz w:val="24"/>
                <w:szCs w:val="24"/>
              </w:rPr>
              <w:t>:</w:t>
            </w:r>
          </w:p>
        </w:tc>
      </w:tr>
      <w:tr w:rsidR="001B2A85" w:rsidRPr="001B2A85" w14:paraId="13C13B3E" w14:textId="77777777" w:rsidTr="00A65E6D">
        <w:trPr>
          <w:trHeight w:val="163"/>
          <w:tblCellSpacing w:w="0" w:type="dxa"/>
        </w:trPr>
        <w:tc>
          <w:tcPr>
            <w:tcW w:w="8275" w:type="dxa"/>
            <w:shd w:val="clear" w:color="auto" w:fill="FFFFFF"/>
          </w:tcPr>
          <w:p w14:paraId="3B7F0770" w14:textId="5FEA8368" w:rsidR="001B2A85" w:rsidRPr="008324F0" w:rsidRDefault="00B74740" w:rsidP="00B74740">
            <w:pPr>
              <w:tabs>
                <w:tab w:val="left" w:pos="7920"/>
                <w:tab w:val="left" w:pos="8190"/>
              </w:tabs>
              <w:spacing w:after="0" w:line="360" w:lineRule="auto"/>
              <w:ind w:left="180" w:right="280" w:firstLine="90"/>
              <w:jc w:val="both"/>
              <w:rPr>
                <w:rFonts w:ascii="GHEA Grapalat" w:eastAsia="Calibri" w:hAnsi="GHEA Grapalat" w:cs="GHEA Grapalat"/>
                <w:bCs/>
                <w:sz w:val="24"/>
                <w:szCs w:val="24"/>
              </w:rPr>
            </w:pPr>
            <w:r>
              <w:rPr>
                <w:rFonts w:ascii="GHEA Grapalat" w:hAnsi="GHEA Grapalat" w:cs="Sylfaen"/>
                <w:sz w:val="24"/>
                <w:szCs w:val="24"/>
              </w:rPr>
              <w:t xml:space="preserve">6. </w:t>
            </w:r>
            <w:r w:rsidR="001B2A85" w:rsidRPr="001B2A85">
              <w:rPr>
                <w:rFonts w:ascii="GHEA Grapalat" w:hAnsi="GHEA Grapalat" w:cs="Sylfaen"/>
                <w:sz w:val="24"/>
                <w:szCs w:val="24"/>
                <w:lang w:val="hy-AM"/>
              </w:rPr>
              <w:t xml:space="preserve">Համաձայն Սահմանադրության 6-րդ հոդվածի 2-րդ մասի՝ Սահմանադրությամբ նախատեսված մարմինները կարող են օրենքով լիազորվել ընդունելու ենթաօրենսդրական նորմատիվ իրավական ակտեր, հետևաբար առաջարկում եմ «Տեխնիկական </w:t>
            </w:r>
            <w:r w:rsidR="001B2A85" w:rsidRPr="001B2A85">
              <w:rPr>
                <w:rFonts w:ascii="GHEA Grapalat" w:hAnsi="GHEA Grapalat" w:cs="Sylfaen"/>
                <w:sz w:val="24"/>
                <w:szCs w:val="24"/>
                <w:lang w:val="hy-AM"/>
              </w:rPr>
              <w:lastRenderedPageBreak/>
              <w:t>կանոնակարգման մասին» Հայաստանի Հանրապետության օրենքում սահմանել համապատասխան կարգավորումներ, ինչպես նաև գրանցման գործառույթի</w:t>
            </w:r>
            <w:r w:rsidR="008324F0">
              <w:rPr>
                <w:rFonts w:ascii="GHEA Grapalat" w:hAnsi="GHEA Grapalat" w:cs="Sylfaen"/>
                <w:sz w:val="24"/>
                <w:szCs w:val="24"/>
              </w:rPr>
              <w:t>:</w:t>
            </w:r>
          </w:p>
        </w:tc>
        <w:tc>
          <w:tcPr>
            <w:tcW w:w="5950" w:type="dxa"/>
            <w:shd w:val="clear" w:color="auto" w:fill="FFFFFF"/>
          </w:tcPr>
          <w:p w14:paraId="134D3399" w14:textId="3CE2B5BC" w:rsidR="001B2A85" w:rsidRPr="00C54619" w:rsidRDefault="00C54619" w:rsidP="001B2A85">
            <w:pPr>
              <w:tabs>
                <w:tab w:val="left" w:pos="7350"/>
                <w:tab w:val="left" w:pos="7920"/>
                <w:tab w:val="left" w:pos="8190"/>
              </w:tabs>
              <w:spacing w:after="0" w:line="360" w:lineRule="auto"/>
              <w:ind w:left="180" w:right="280"/>
              <w:jc w:val="center"/>
              <w:rPr>
                <w:rFonts w:ascii="GHEA Grapalat" w:hAnsi="GHEA Grapalat"/>
                <w:b/>
                <w:color w:val="000000"/>
                <w:sz w:val="24"/>
                <w:szCs w:val="24"/>
              </w:rPr>
            </w:pPr>
            <w:proofErr w:type="spellStart"/>
            <w:r>
              <w:rPr>
                <w:rFonts w:ascii="GHEA Grapalat" w:hAnsi="GHEA Grapalat"/>
                <w:b/>
                <w:color w:val="000000"/>
                <w:sz w:val="24"/>
                <w:szCs w:val="24"/>
              </w:rPr>
              <w:lastRenderedPageBreak/>
              <w:t>Ընդունվել</w:t>
            </w:r>
            <w:proofErr w:type="spellEnd"/>
            <w:r>
              <w:rPr>
                <w:rFonts w:ascii="GHEA Grapalat" w:hAnsi="GHEA Grapalat"/>
                <w:b/>
                <w:color w:val="000000"/>
                <w:sz w:val="24"/>
                <w:szCs w:val="24"/>
              </w:rPr>
              <w:t xml:space="preserve"> է ի </w:t>
            </w:r>
            <w:proofErr w:type="spellStart"/>
            <w:r>
              <w:rPr>
                <w:rFonts w:ascii="GHEA Grapalat" w:hAnsi="GHEA Grapalat"/>
                <w:b/>
                <w:color w:val="000000"/>
                <w:sz w:val="24"/>
                <w:szCs w:val="24"/>
              </w:rPr>
              <w:t>գիտություն</w:t>
            </w:r>
            <w:proofErr w:type="spellEnd"/>
          </w:p>
        </w:tc>
      </w:tr>
      <w:tr w:rsidR="00AC6F50" w:rsidRPr="001B2A85" w14:paraId="3F1A85C6" w14:textId="77777777" w:rsidTr="00A65E6D">
        <w:trPr>
          <w:trHeight w:val="485"/>
          <w:tblCellSpacing w:w="0" w:type="dxa"/>
        </w:trPr>
        <w:tc>
          <w:tcPr>
            <w:tcW w:w="8275" w:type="dxa"/>
            <w:vMerge w:val="restart"/>
            <w:shd w:val="clear" w:color="auto" w:fill="D9D9D9" w:themeFill="background1" w:themeFillShade="D9"/>
          </w:tcPr>
          <w:p w14:paraId="701A800E" w14:textId="32682BB9" w:rsidR="00AC6F50" w:rsidRPr="001B2A85" w:rsidRDefault="004434A2" w:rsidP="001B2A85">
            <w:pPr>
              <w:keepNext/>
              <w:tabs>
                <w:tab w:val="left" w:pos="7920"/>
                <w:tab w:val="left" w:pos="8190"/>
              </w:tabs>
              <w:spacing w:after="0" w:line="360" w:lineRule="auto"/>
              <w:ind w:left="180" w:right="280"/>
              <w:jc w:val="center"/>
              <w:rPr>
                <w:rFonts w:ascii="GHEA Grapalat" w:eastAsia="Calibri" w:hAnsi="GHEA Grapalat" w:cs="GHEA Grapalat"/>
                <w:bCs/>
                <w:sz w:val="24"/>
                <w:szCs w:val="24"/>
                <w:lang w:val="hy-AM"/>
              </w:rPr>
            </w:pPr>
            <w:r>
              <w:rPr>
                <w:rFonts w:ascii="GHEA Grapalat" w:eastAsia="Calibri" w:hAnsi="GHEA Grapalat" w:cs="GHEA Grapalat"/>
                <w:b/>
                <w:bCs/>
                <w:sz w:val="24"/>
                <w:szCs w:val="24"/>
              </w:rPr>
              <w:t>6</w:t>
            </w:r>
            <w:r w:rsidR="00062D47" w:rsidRPr="001B2A85">
              <w:rPr>
                <w:rFonts w:ascii="GHEA Grapalat" w:eastAsia="Calibri" w:hAnsi="GHEA Grapalat" w:cs="GHEA Grapalat"/>
                <w:b/>
                <w:bCs/>
                <w:sz w:val="24"/>
                <w:szCs w:val="24"/>
              </w:rPr>
              <w:t xml:space="preserve">. </w:t>
            </w:r>
            <w:r w:rsidR="00062D47" w:rsidRPr="001B2A85">
              <w:rPr>
                <w:rFonts w:ascii="GHEA Grapalat" w:hAnsi="GHEA Grapalat"/>
                <w:b/>
                <w:color w:val="000000" w:themeColor="text1"/>
                <w:sz w:val="24"/>
                <w:szCs w:val="24"/>
                <w:lang w:val="hy-AM"/>
              </w:rPr>
              <w:t>Պետական եկամուտների կոմիտե</w:t>
            </w:r>
          </w:p>
        </w:tc>
        <w:tc>
          <w:tcPr>
            <w:tcW w:w="5950" w:type="dxa"/>
            <w:shd w:val="clear" w:color="auto" w:fill="D9D9D9" w:themeFill="background1" w:themeFillShade="D9"/>
          </w:tcPr>
          <w:p w14:paraId="43AF81FC" w14:textId="7BBB6A16" w:rsidR="00AC6F50" w:rsidRPr="001B2A85" w:rsidRDefault="00AC6F50" w:rsidP="001B2A85">
            <w:pPr>
              <w:tabs>
                <w:tab w:val="left" w:pos="7350"/>
                <w:tab w:val="left" w:pos="7920"/>
                <w:tab w:val="left" w:pos="8190"/>
              </w:tabs>
              <w:spacing w:after="0" w:line="360" w:lineRule="auto"/>
              <w:ind w:left="180" w:right="280" w:firstLine="90"/>
              <w:jc w:val="center"/>
              <w:rPr>
                <w:rFonts w:ascii="GHEA Grapalat" w:hAnsi="GHEA Grapalat" w:cs="Sylfaen"/>
                <w:sz w:val="24"/>
                <w:szCs w:val="24"/>
                <w:lang w:val="hy-AM"/>
              </w:rPr>
            </w:pPr>
            <w:r w:rsidRPr="001B2A85">
              <w:rPr>
                <w:rFonts w:ascii="GHEA Grapalat" w:hAnsi="GHEA Grapalat"/>
                <w:b/>
                <w:color w:val="000000" w:themeColor="text1"/>
                <w:sz w:val="24"/>
                <w:szCs w:val="24"/>
              </w:rPr>
              <w:t>1</w:t>
            </w:r>
            <w:r w:rsidR="00BB3B82">
              <w:rPr>
                <w:rFonts w:ascii="GHEA Grapalat" w:hAnsi="GHEA Grapalat"/>
                <w:b/>
                <w:color w:val="000000" w:themeColor="text1"/>
                <w:sz w:val="24"/>
                <w:szCs w:val="24"/>
              </w:rPr>
              <w:t>9</w:t>
            </w:r>
            <w:r w:rsidRPr="001B2A85">
              <w:rPr>
                <w:rFonts w:ascii="Cambria Math" w:hAnsi="Cambria Math" w:cs="Cambria Math"/>
                <w:b/>
                <w:color w:val="000000" w:themeColor="text1"/>
                <w:sz w:val="24"/>
                <w:szCs w:val="24"/>
                <w:lang w:val="hy-AM"/>
              </w:rPr>
              <w:t>․</w:t>
            </w:r>
            <w:r w:rsidRPr="001B2A85">
              <w:rPr>
                <w:rFonts w:ascii="GHEA Grapalat" w:hAnsi="GHEA Grapalat"/>
                <w:b/>
                <w:color w:val="000000" w:themeColor="text1"/>
                <w:sz w:val="24"/>
                <w:szCs w:val="24"/>
                <w:lang w:val="hy-AM"/>
              </w:rPr>
              <w:t xml:space="preserve"> </w:t>
            </w:r>
            <w:r w:rsidRPr="001B2A85">
              <w:rPr>
                <w:rFonts w:ascii="GHEA Grapalat" w:hAnsi="GHEA Grapalat"/>
                <w:b/>
                <w:color w:val="000000" w:themeColor="text1"/>
                <w:sz w:val="24"/>
                <w:szCs w:val="24"/>
              </w:rPr>
              <w:t>0</w:t>
            </w:r>
            <w:r w:rsidR="00BB3B82">
              <w:rPr>
                <w:rFonts w:ascii="GHEA Grapalat" w:hAnsi="GHEA Grapalat"/>
                <w:b/>
                <w:color w:val="000000" w:themeColor="text1"/>
                <w:sz w:val="24"/>
                <w:szCs w:val="24"/>
              </w:rPr>
              <w:t>3</w:t>
            </w:r>
            <w:r w:rsidRPr="001B2A85">
              <w:rPr>
                <w:rFonts w:ascii="Cambria Math" w:hAnsi="Cambria Math" w:cs="Cambria Math"/>
                <w:b/>
                <w:color w:val="000000" w:themeColor="text1"/>
                <w:sz w:val="24"/>
                <w:szCs w:val="24"/>
                <w:lang w:val="hy-AM"/>
              </w:rPr>
              <w:t>․</w:t>
            </w:r>
            <w:r w:rsidRPr="001B2A85">
              <w:rPr>
                <w:rFonts w:ascii="GHEA Grapalat" w:hAnsi="GHEA Grapalat"/>
                <w:b/>
                <w:color w:val="000000" w:themeColor="text1"/>
                <w:sz w:val="24"/>
                <w:szCs w:val="24"/>
                <w:lang w:val="hy-AM"/>
              </w:rPr>
              <w:t xml:space="preserve"> 202</w:t>
            </w:r>
            <w:r w:rsidR="00BB3B82">
              <w:rPr>
                <w:rFonts w:ascii="GHEA Grapalat" w:hAnsi="GHEA Grapalat"/>
                <w:b/>
                <w:color w:val="000000" w:themeColor="text1"/>
                <w:sz w:val="24"/>
                <w:szCs w:val="24"/>
              </w:rPr>
              <w:t>5</w:t>
            </w:r>
            <w:r w:rsidRPr="001B2A85">
              <w:rPr>
                <w:rFonts w:ascii="GHEA Grapalat" w:hAnsi="GHEA Grapalat"/>
                <w:b/>
                <w:color w:val="000000" w:themeColor="text1"/>
                <w:sz w:val="24"/>
                <w:szCs w:val="24"/>
                <w:lang w:val="hy-AM"/>
              </w:rPr>
              <w:t xml:space="preserve"> թ</w:t>
            </w:r>
            <w:r w:rsidRPr="001B2A85">
              <w:rPr>
                <w:rFonts w:ascii="Cambria Math" w:hAnsi="Cambria Math" w:cs="Cambria Math"/>
                <w:b/>
                <w:color w:val="000000" w:themeColor="text1"/>
                <w:sz w:val="24"/>
                <w:szCs w:val="24"/>
                <w:lang w:val="hy-AM"/>
              </w:rPr>
              <w:t>․</w:t>
            </w:r>
          </w:p>
        </w:tc>
      </w:tr>
      <w:tr w:rsidR="00AC6F50" w:rsidRPr="001B2A85" w14:paraId="3A37966E" w14:textId="77777777" w:rsidTr="00A65E6D">
        <w:trPr>
          <w:trHeight w:val="413"/>
          <w:tblCellSpacing w:w="0" w:type="dxa"/>
        </w:trPr>
        <w:tc>
          <w:tcPr>
            <w:tcW w:w="8275" w:type="dxa"/>
            <w:vMerge/>
            <w:shd w:val="clear" w:color="auto" w:fill="D9D9D9" w:themeFill="background1" w:themeFillShade="D9"/>
          </w:tcPr>
          <w:p w14:paraId="778AE5FA" w14:textId="77777777" w:rsidR="00AC6F50" w:rsidRPr="001B2A85" w:rsidRDefault="00AC6F50" w:rsidP="001B2A85">
            <w:pPr>
              <w:keepNext/>
              <w:tabs>
                <w:tab w:val="left" w:pos="7920"/>
                <w:tab w:val="left" w:pos="8190"/>
              </w:tabs>
              <w:spacing w:after="0" w:line="360" w:lineRule="auto"/>
              <w:ind w:left="180" w:right="280"/>
              <w:jc w:val="center"/>
              <w:rPr>
                <w:rFonts w:ascii="GHEA Grapalat" w:eastAsia="Calibri" w:hAnsi="GHEA Grapalat" w:cs="GHEA Grapalat"/>
                <w:bCs/>
                <w:sz w:val="24"/>
                <w:szCs w:val="24"/>
                <w:lang w:val="hy-AM"/>
              </w:rPr>
            </w:pPr>
          </w:p>
        </w:tc>
        <w:tc>
          <w:tcPr>
            <w:tcW w:w="5950" w:type="dxa"/>
            <w:shd w:val="clear" w:color="auto" w:fill="D9D9D9" w:themeFill="background1" w:themeFillShade="D9"/>
          </w:tcPr>
          <w:p w14:paraId="26A59AFD" w14:textId="7144BF7C" w:rsidR="00AC6F50" w:rsidRPr="001B2A85" w:rsidRDefault="00AC6F50" w:rsidP="001B2A85">
            <w:pPr>
              <w:tabs>
                <w:tab w:val="left" w:pos="7350"/>
                <w:tab w:val="left" w:pos="7920"/>
                <w:tab w:val="left" w:pos="8190"/>
              </w:tabs>
              <w:spacing w:after="0" w:line="360" w:lineRule="auto"/>
              <w:ind w:left="180" w:right="280" w:firstLine="90"/>
              <w:jc w:val="center"/>
              <w:rPr>
                <w:rFonts w:ascii="GHEA Grapalat" w:hAnsi="GHEA Grapalat" w:cs="Sylfaen"/>
                <w:sz w:val="24"/>
                <w:szCs w:val="24"/>
                <w:lang w:val="hy-AM"/>
              </w:rPr>
            </w:pPr>
            <w:r w:rsidRPr="001B2A85">
              <w:rPr>
                <w:rFonts w:ascii="GHEA Grapalat" w:hAnsi="GHEA Grapalat"/>
                <w:b/>
                <w:color w:val="000000" w:themeColor="text1"/>
                <w:sz w:val="24"/>
                <w:szCs w:val="24"/>
                <w:lang w:val="hy-AM"/>
              </w:rPr>
              <w:t>N</w:t>
            </w:r>
            <w:r w:rsidR="00A67A9A" w:rsidRPr="001B2A85">
              <w:rPr>
                <w:rFonts w:ascii="GHEA Grapalat" w:hAnsi="GHEA Grapalat"/>
                <w:b/>
                <w:color w:val="000000" w:themeColor="text1"/>
                <w:sz w:val="24"/>
                <w:szCs w:val="24"/>
                <w:lang w:val="hy-AM"/>
              </w:rPr>
              <w:t xml:space="preserve"> </w:t>
            </w:r>
            <w:r w:rsidR="00BB3B82" w:rsidRPr="00BB3B82">
              <w:rPr>
                <w:rFonts w:ascii="GHEA Grapalat" w:hAnsi="GHEA Grapalat"/>
                <w:b/>
                <w:color w:val="000000" w:themeColor="text1"/>
                <w:sz w:val="24"/>
                <w:szCs w:val="24"/>
                <w:lang w:val="hy-AM"/>
              </w:rPr>
              <w:t>01/3-4/18063-2025</w:t>
            </w:r>
          </w:p>
        </w:tc>
      </w:tr>
      <w:tr w:rsidR="00AC6F50" w:rsidRPr="001B2A85" w14:paraId="69E6D398" w14:textId="77777777" w:rsidTr="00A65E6D">
        <w:trPr>
          <w:trHeight w:val="485"/>
          <w:tblCellSpacing w:w="0" w:type="dxa"/>
        </w:trPr>
        <w:tc>
          <w:tcPr>
            <w:tcW w:w="8275" w:type="dxa"/>
            <w:shd w:val="clear" w:color="auto" w:fill="FFFFFF"/>
          </w:tcPr>
          <w:p w14:paraId="0192CE7C" w14:textId="77777777" w:rsidR="00AC6F50" w:rsidRPr="001B2A85" w:rsidRDefault="00A67A9A"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Cs/>
                <w:color w:val="auto"/>
                <w:sz w:val="24"/>
                <w:szCs w:val="24"/>
                <w:lang w:val="hy-AM"/>
              </w:rPr>
            </w:pPr>
            <w:r w:rsidRPr="001B2A85">
              <w:rPr>
                <w:rFonts w:ascii="GHEA Grapalat" w:hAnsi="GHEA Grapalat" w:cs="GHEA Grapalat"/>
                <w:bCs/>
                <w:sz w:val="24"/>
                <w:szCs w:val="24"/>
                <w:lang w:val="hy-AM"/>
              </w:rPr>
              <w:t>Առաջարկություններ և դիտողություններ չկան:</w:t>
            </w:r>
          </w:p>
        </w:tc>
        <w:tc>
          <w:tcPr>
            <w:tcW w:w="5950" w:type="dxa"/>
            <w:shd w:val="clear" w:color="auto" w:fill="FFFFFF"/>
          </w:tcPr>
          <w:p w14:paraId="78081A53" w14:textId="77777777" w:rsidR="00AC6F50" w:rsidRPr="001B2A85" w:rsidRDefault="00AC6F50"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p>
        </w:tc>
      </w:tr>
      <w:tr w:rsidR="005A5CE7" w:rsidRPr="001B2A85" w14:paraId="0B80BFC1" w14:textId="77777777" w:rsidTr="00A65E6D">
        <w:trPr>
          <w:trHeight w:val="485"/>
          <w:tblCellSpacing w:w="0" w:type="dxa"/>
        </w:trPr>
        <w:tc>
          <w:tcPr>
            <w:tcW w:w="8275" w:type="dxa"/>
            <w:vMerge w:val="restart"/>
            <w:shd w:val="clear" w:color="auto" w:fill="D9D9D9" w:themeFill="background1" w:themeFillShade="D9"/>
          </w:tcPr>
          <w:p w14:paraId="64795D24" w14:textId="0B4154E9" w:rsidR="005A5CE7" w:rsidRPr="001B2A85" w:rsidRDefault="004434A2"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Cs/>
                <w:sz w:val="24"/>
                <w:szCs w:val="24"/>
                <w:lang w:val="hy-AM"/>
              </w:rPr>
            </w:pPr>
            <w:r>
              <w:rPr>
                <w:rFonts w:ascii="GHEA Grapalat" w:hAnsi="GHEA Grapalat" w:cs="GHEA Grapalat"/>
                <w:b/>
                <w:sz w:val="24"/>
                <w:szCs w:val="24"/>
              </w:rPr>
              <w:t>7</w:t>
            </w:r>
            <w:r w:rsidR="00062D47" w:rsidRPr="001B2A85">
              <w:rPr>
                <w:rFonts w:ascii="GHEA Grapalat" w:hAnsi="GHEA Grapalat" w:cs="GHEA Grapalat"/>
                <w:b/>
                <w:sz w:val="24"/>
                <w:szCs w:val="24"/>
                <w:lang w:val="hy-AM"/>
              </w:rPr>
              <w:t>. Քաղաքաշինության կոմիտեի</w:t>
            </w:r>
          </w:p>
        </w:tc>
        <w:tc>
          <w:tcPr>
            <w:tcW w:w="5950" w:type="dxa"/>
            <w:shd w:val="clear" w:color="auto" w:fill="D9D9D9" w:themeFill="background1" w:themeFillShade="D9"/>
          </w:tcPr>
          <w:p w14:paraId="1EF72CDC" w14:textId="7C870445" w:rsidR="005A5CE7" w:rsidRPr="001B2A85" w:rsidRDefault="00616F05"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cs="Cambria Math"/>
                <w:b/>
                <w:color w:val="000000"/>
                <w:sz w:val="24"/>
                <w:szCs w:val="24"/>
                <w:lang w:val="ru-RU"/>
              </w:rPr>
              <w:t>1</w:t>
            </w:r>
            <w:r w:rsidR="00BB3B82">
              <w:rPr>
                <w:rFonts w:ascii="GHEA Grapalat" w:hAnsi="GHEA Grapalat" w:cs="Cambria Math"/>
                <w:b/>
                <w:color w:val="000000"/>
                <w:sz w:val="24"/>
                <w:szCs w:val="24"/>
              </w:rPr>
              <w:t>8</w:t>
            </w:r>
            <w:r w:rsidR="005A5CE7" w:rsidRPr="001B2A85">
              <w:rPr>
                <w:rFonts w:ascii="Cambria Math" w:hAnsi="Cambria Math" w:cs="Cambria Math"/>
                <w:b/>
                <w:color w:val="000000"/>
                <w:sz w:val="24"/>
                <w:szCs w:val="24"/>
                <w:lang w:val="hy-AM"/>
              </w:rPr>
              <w:t>․</w:t>
            </w:r>
            <w:r w:rsidR="005A5CE7" w:rsidRPr="001B2A85">
              <w:rPr>
                <w:rFonts w:ascii="GHEA Grapalat" w:hAnsi="GHEA Grapalat"/>
                <w:b/>
                <w:color w:val="000000"/>
                <w:sz w:val="24"/>
                <w:szCs w:val="24"/>
                <w:lang w:val="hy-AM"/>
              </w:rPr>
              <w:t xml:space="preserve"> 0</w:t>
            </w:r>
            <w:r w:rsidR="00BB3B82">
              <w:rPr>
                <w:rFonts w:ascii="GHEA Grapalat" w:hAnsi="GHEA Grapalat"/>
                <w:b/>
                <w:color w:val="000000"/>
                <w:sz w:val="24"/>
                <w:szCs w:val="24"/>
              </w:rPr>
              <w:t>3</w:t>
            </w:r>
            <w:r w:rsidR="005A5CE7" w:rsidRPr="001B2A85">
              <w:rPr>
                <w:rFonts w:ascii="Cambria Math" w:hAnsi="Cambria Math" w:cs="Cambria Math"/>
                <w:b/>
                <w:color w:val="000000"/>
                <w:sz w:val="24"/>
                <w:szCs w:val="24"/>
                <w:lang w:val="hy-AM"/>
              </w:rPr>
              <w:t>․</w:t>
            </w:r>
            <w:r w:rsidR="005A5CE7" w:rsidRPr="001B2A85">
              <w:rPr>
                <w:rFonts w:ascii="GHEA Grapalat" w:hAnsi="GHEA Grapalat"/>
                <w:b/>
                <w:color w:val="000000"/>
                <w:sz w:val="24"/>
                <w:szCs w:val="24"/>
                <w:lang w:val="hy-AM"/>
              </w:rPr>
              <w:t xml:space="preserve"> 202</w:t>
            </w:r>
            <w:r w:rsidR="00BB3B82">
              <w:rPr>
                <w:rFonts w:ascii="GHEA Grapalat" w:hAnsi="GHEA Grapalat"/>
                <w:b/>
                <w:color w:val="000000"/>
                <w:sz w:val="24"/>
                <w:szCs w:val="24"/>
              </w:rPr>
              <w:t>5</w:t>
            </w:r>
            <w:r w:rsidR="005A5CE7" w:rsidRPr="001B2A85">
              <w:rPr>
                <w:rFonts w:ascii="GHEA Grapalat" w:hAnsi="GHEA Grapalat"/>
                <w:b/>
                <w:color w:val="000000"/>
                <w:sz w:val="24"/>
                <w:szCs w:val="24"/>
                <w:lang w:val="hy-AM"/>
              </w:rPr>
              <w:t xml:space="preserve"> թ</w:t>
            </w:r>
            <w:r w:rsidR="005A5CE7" w:rsidRPr="001B2A85">
              <w:rPr>
                <w:rFonts w:ascii="Cambria Math" w:hAnsi="Cambria Math" w:cs="Cambria Math"/>
                <w:b/>
                <w:color w:val="000000"/>
                <w:sz w:val="24"/>
                <w:szCs w:val="24"/>
                <w:lang w:val="hy-AM"/>
              </w:rPr>
              <w:t>․</w:t>
            </w:r>
          </w:p>
        </w:tc>
      </w:tr>
      <w:tr w:rsidR="005A5CE7" w:rsidRPr="001B2A85" w14:paraId="158CC708" w14:textId="77777777" w:rsidTr="00A65E6D">
        <w:trPr>
          <w:trHeight w:val="485"/>
          <w:tblCellSpacing w:w="0" w:type="dxa"/>
        </w:trPr>
        <w:tc>
          <w:tcPr>
            <w:tcW w:w="8275" w:type="dxa"/>
            <w:vMerge/>
            <w:shd w:val="clear" w:color="auto" w:fill="D9D9D9" w:themeFill="background1" w:themeFillShade="D9"/>
          </w:tcPr>
          <w:p w14:paraId="036C027F" w14:textId="77777777" w:rsidR="005A5CE7" w:rsidRPr="001B2A85" w:rsidRDefault="005A5CE7"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Cs/>
                <w:sz w:val="24"/>
                <w:szCs w:val="24"/>
                <w:lang w:val="hy-AM"/>
              </w:rPr>
            </w:pPr>
          </w:p>
        </w:tc>
        <w:tc>
          <w:tcPr>
            <w:tcW w:w="5950" w:type="dxa"/>
            <w:shd w:val="clear" w:color="auto" w:fill="D9D9D9" w:themeFill="background1" w:themeFillShade="D9"/>
          </w:tcPr>
          <w:p w14:paraId="61A86DE5" w14:textId="77665EA7" w:rsidR="005A5CE7" w:rsidRPr="001B2A85" w:rsidRDefault="005A5CE7"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b/>
                <w:color w:val="000000" w:themeColor="text1"/>
                <w:sz w:val="24"/>
                <w:szCs w:val="24"/>
                <w:lang w:val="hy-AM"/>
              </w:rPr>
              <w:t>N /</w:t>
            </w:r>
            <w:r w:rsidR="00616F05" w:rsidRPr="001B2A85">
              <w:rPr>
                <w:rFonts w:ascii="GHEA Grapalat" w:hAnsi="GHEA Grapalat"/>
                <w:sz w:val="24"/>
                <w:szCs w:val="24"/>
              </w:rPr>
              <w:t xml:space="preserve"> </w:t>
            </w:r>
            <w:r w:rsidR="00BB3B82" w:rsidRPr="00BB3B82">
              <w:rPr>
                <w:rFonts w:ascii="GHEA Grapalat" w:hAnsi="GHEA Grapalat"/>
                <w:b/>
                <w:color w:val="000000" w:themeColor="text1"/>
                <w:sz w:val="24"/>
                <w:szCs w:val="24"/>
                <w:lang w:val="hy-AM"/>
              </w:rPr>
              <w:t>01/18.1/4245-2025</w:t>
            </w:r>
          </w:p>
        </w:tc>
      </w:tr>
      <w:tr w:rsidR="005A5CE7" w:rsidRPr="001B2A85" w14:paraId="460DC4AB" w14:textId="77777777" w:rsidTr="00A65E6D">
        <w:trPr>
          <w:trHeight w:val="485"/>
          <w:tblCellSpacing w:w="0" w:type="dxa"/>
        </w:trPr>
        <w:tc>
          <w:tcPr>
            <w:tcW w:w="8275" w:type="dxa"/>
            <w:shd w:val="clear" w:color="auto" w:fill="FFFFFF"/>
          </w:tcPr>
          <w:p w14:paraId="3197D7DE" w14:textId="42397B73" w:rsidR="005A5CE7" w:rsidRPr="001B2A85" w:rsidRDefault="00616F05"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Cs/>
                <w:sz w:val="24"/>
                <w:szCs w:val="24"/>
                <w:lang w:val="hy-AM"/>
              </w:rPr>
            </w:pPr>
            <w:r w:rsidRPr="001B2A85">
              <w:rPr>
                <w:rFonts w:ascii="GHEA Grapalat" w:hAnsi="GHEA Grapalat" w:cs="GHEA Grapalat"/>
                <w:bCs/>
                <w:sz w:val="24"/>
                <w:szCs w:val="24"/>
                <w:lang w:val="hy-AM"/>
              </w:rPr>
              <w:t>Առաջարկություններ և դիտողություններ չկան:</w:t>
            </w:r>
          </w:p>
        </w:tc>
        <w:tc>
          <w:tcPr>
            <w:tcW w:w="5950" w:type="dxa"/>
            <w:shd w:val="clear" w:color="auto" w:fill="FFFFFF"/>
          </w:tcPr>
          <w:p w14:paraId="294137FE" w14:textId="77777777" w:rsidR="005A5CE7" w:rsidRPr="001B2A85" w:rsidRDefault="005A5CE7"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p>
        </w:tc>
      </w:tr>
      <w:tr w:rsidR="005A5CE7" w:rsidRPr="001B2A85" w14:paraId="4EED57F1" w14:textId="77777777" w:rsidTr="00A65E6D">
        <w:trPr>
          <w:trHeight w:val="485"/>
          <w:tblCellSpacing w:w="0" w:type="dxa"/>
        </w:trPr>
        <w:tc>
          <w:tcPr>
            <w:tcW w:w="8275" w:type="dxa"/>
            <w:vMerge w:val="restart"/>
            <w:shd w:val="clear" w:color="auto" w:fill="D9D9D9" w:themeFill="background1" w:themeFillShade="D9"/>
          </w:tcPr>
          <w:p w14:paraId="635E3325" w14:textId="4BA4DF79" w:rsidR="005A5CE7" w:rsidRPr="001B2A85" w:rsidRDefault="004434A2" w:rsidP="008324F0">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
                <w:sz w:val="24"/>
                <w:szCs w:val="24"/>
                <w:lang w:val="hy-AM"/>
              </w:rPr>
            </w:pPr>
            <w:r>
              <w:rPr>
                <w:rFonts w:ascii="Cambria Math" w:hAnsi="Cambria Math" w:cs="Cambria Math"/>
                <w:b/>
                <w:color w:val="000000" w:themeColor="text1"/>
                <w:sz w:val="24"/>
                <w:szCs w:val="24"/>
              </w:rPr>
              <w:t>8</w:t>
            </w:r>
            <w:r w:rsidR="00062D47" w:rsidRPr="001B2A85">
              <w:rPr>
                <w:rFonts w:ascii="Cambria Math" w:hAnsi="Cambria Math" w:cs="Cambria Math"/>
                <w:b/>
                <w:color w:val="000000" w:themeColor="text1"/>
                <w:sz w:val="24"/>
                <w:szCs w:val="24"/>
                <w:lang w:val="hy-AM"/>
              </w:rPr>
              <w:t>․</w:t>
            </w:r>
            <w:r w:rsidR="00062D47" w:rsidRPr="001B2A85">
              <w:rPr>
                <w:rFonts w:ascii="GHEA Grapalat" w:hAnsi="GHEA Grapalat"/>
                <w:b/>
                <w:color w:val="000000" w:themeColor="text1"/>
                <w:sz w:val="24"/>
                <w:szCs w:val="24"/>
                <w:lang w:val="hy-AM"/>
              </w:rPr>
              <w:t xml:space="preserve"> </w:t>
            </w:r>
            <w:proofErr w:type="spellStart"/>
            <w:r w:rsidR="00062D47" w:rsidRPr="001B2A85">
              <w:rPr>
                <w:rFonts w:ascii="GHEA Grapalat" w:hAnsi="GHEA Grapalat" w:cs="GHEA Grapalat"/>
                <w:b/>
                <w:color w:val="auto"/>
                <w:sz w:val="24"/>
                <w:szCs w:val="24"/>
              </w:rPr>
              <w:t>Վարչապետի</w:t>
            </w:r>
            <w:proofErr w:type="spellEnd"/>
            <w:r w:rsidR="00062D47" w:rsidRPr="001B2A85">
              <w:rPr>
                <w:rFonts w:ascii="GHEA Grapalat" w:hAnsi="GHEA Grapalat" w:cs="GHEA Grapalat"/>
                <w:b/>
                <w:color w:val="auto"/>
                <w:sz w:val="24"/>
                <w:szCs w:val="24"/>
              </w:rPr>
              <w:t xml:space="preserve"> </w:t>
            </w:r>
            <w:proofErr w:type="spellStart"/>
            <w:r w:rsidR="00062D47" w:rsidRPr="001B2A85">
              <w:rPr>
                <w:rFonts w:ascii="GHEA Grapalat" w:hAnsi="GHEA Grapalat" w:cs="GHEA Grapalat"/>
                <w:b/>
                <w:color w:val="auto"/>
                <w:sz w:val="24"/>
                <w:szCs w:val="24"/>
              </w:rPr>
              <w:t>աշխատակազմի</w:t>
            </w:r>
            <w:proofErr w:type="spellEnd"/>
            <w:r w:rsidR="00062D47" w:rsidRPr="001B2A85">
              <w:rPr>
                <w:rFonts w:ascii="GHEA Grapalat" w:hAnsi="GHEA Grapalat" w:cs="GHEA Grapalat"/>
                <w:b/>
                <w:color w:val="auto"/>
                <w:sz w:val="24"/>
                <w:szCs w:val="24"/>
              </w:rPr>
              <w:t xml:space="preserve"> տեսչական </w:t>
            </w:r>
            <w:proofErr w:type="spellStart"/>
            <w:r w:rsidR="00062D47" w:rsidRPr="001B2A85">
              <w:rPr>
                <w:rFonts w:ascii="GHEA Grapalat" w:hAnsi="GHEA Grapalat" w:cs="GHEA Grapalat"/>
                <w:b/>
                <w:color w:val="auto"/>
                <w:sz w:val="24"/>
                <w:szCs w:val="24"/>
              </w:rPr>
              <w:t>մարմինների</w:t>
            </w:r>
            <w:proofErr w:type="spellEnd"/>
            <w:r w:rsidR="00062D47" w:rsidRPr="001B2A85">
              <w:rPr>
                <w:rFonts w:ascii="GHEA Grapalat" w:hAnsi="GHEA Grapalat" w:cs="GHEA Grapalat"/>
                <w:b/>
                <w:color w:val="auto"/>
                <w:sz w:val="24"/>
                <w:szCs w:val="24"/>
              </w:rPr>
              <w:t xml:space="preserve"> </w:t>
            </w:r>
            <w:proofErr w:type="spellStart"/>
            <w:r w:rsidR="00062D47" w:rsidRPr="001B2A85">
              <w:rPr>
                <w:rFonts w:ascii="GHEA Grapalat" w:hAnsi="GHEA Grapalat" w:cs="GHEA Grapalat"/>
                <w:b/>
                <w:color w:val="auto"/>
                <w:sz w:val="24"/>
                <w:szCs w:val="24"/>
              </w:rPr>
              <w:t>աշխատանքների</w:t>
            </w:r>
            <w:proofErr w:type="spellEnd"/>
            <w:r w:rsidR="00062D47" w:rsidRPr="001B2A85">
              <w:rPr>
                <w:rFonts w:ascii="GHEA Grapalat" w:hAnsi="GHEA Grapalat" w:cs="GHEA Grapalat"/>
                <w:b/>
                <w:sz w:val="24"/>
                <w:szCs w:val="24"/>
                <w:lang w:val="hy-AM"/>
              </w:rPr>
              <w:t xml:space="preserve"> համակարգման գրասենյակ</w:t>
            </w:r>
            <w:r w:rsidR="00062D47" w:rsidRPr="001B2A85">
              <w:rPr>
                <w:rFonts w:ascii="GHEA Grapalat" w:hAnsi="GHEA Grapalat"/>
                <w:b/>
                <w:color w:val="000000" w:themeColor="text1"/>
                <w:sz w:val="24"/>
                <w:szCs w:val="24"/>
                <w:lang w:val="hy-AM"/>
              </w:rPr>
              <w:t xml:space="preserve"> </w:t>
            </w:r>
          </w:p>
        </w:tc>
        <w:tc>
          <w:tcPr>
            <w:tcW w:w="5950" w:type="dxa"/>
            <w:shd w:val="clear" w:color="auto" w:fill="D9D9D9" w:themeFill="background1" w:themeFillShade="D9"/>
          </w:tcPr>
          <w:p w14:paraId="2FDD114C" w14:textId="7B8D1BBC" w:rsidR="005A5CE7" w:rsidRPr="001B2A85" w:rsidRDefault="00616F05"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cs="Cambria Math"/>
                <w:b/>
                <w:color w:val="000000" w:themeColor="text1"/>
                <w:sz w:val="24"/>
                <w:szCs w:val="24"/>
                <w:lang w:val="ru-RU"/>
              </w:rPr>
              <w:t>22</w:t>
            </w:r>
            <w:r w:rsidR="005A5CE7" w:rsidRPr="001B2A85">
              <w:rPr>
                <w:rFonts w:ascii="Cambria Math" w:hAnsi="Cambria Math" w:cs="Cambria Math"/>
                <w:b/>
                <w:color w:val="000000" w:themeColor="text1"/>
                <w:sz w:val="24"/>
                <w:szCs w:val="24"/>
                <w:lang w:val="hy-AM"/>
              </w:rPr>
              <w:t>․</w:t>
            </w:r>
            <w:r w:rsidRPr="001B2A85">
              <w:rPr>
                <w:rFonts w:ascii="GHEA Grapalat" w:hAnsi="GHEA Grapalat" w:cs="Cambria Math"/>
                <w:b/>
                <w:color w:val="000000" w:themeColor="text1"/>
                <w:sz w:val="24"/>
                <w:szCs w:val="24"/>
                <w:lang w:val="ru-RU"/>
              </w:rPr>
              <w:t xml:space="preserve"> 04. </w:t>
            </w:r>
            <w:r w:rsidR="005A5CE7" w:rsidRPr="001B2A85">
              <w:rPr>
                <w:rFonts w:ascii="GHEA Grapalat" w:hAnsi="GHEA Grapalat"/>
                <w:b/>
                <w:color w:val="000000" w:themeColor="text1"/>
                <w:sz w:val="24"/>
                <w:szCs w:val="24"/>
                <w:lang w:val="hy-AM"/>
              </w:rPr>
              <w:t xml:space="preserve"> </w:t>
            </w:r>
            <w:r w:rsidR="00BB3B82">
              <w:rPr>
                <w:rFonts w:ascii="GHEA Grapalat" w:hAnsi="GHEA Grapalat"/>
                <w:b/>
                <w:color w:val="000000" w:themeColor="text1"/>
                <w:sz w:val="24"/>
                <w:szCs w:val="24"/>
              </w:rPr>
              <w:t>2025</w:t>
            </w:r>
            <w:r w:rsidR="005A5CE7" w:rsidRPr="001B2A85">
              <w:rPr>
                <w:rFonts w:ascii="GHEA Grapalat" w:hAnsi="GHEA Grapalat"/>
                <w:b/>
                <w:color w:val="000000" w:themeColor="text1"/>
                <w:sz w:val="24"/>
                <w:szCs w:val="24"/>
                <w:lang w:val="hy-AM"/>
              </w:rPr>
              <w:t xml:space="preserve"> թ</w:t>
            </w:r>
            <w:r w:rsidR="005A5CE7" w:rsidRPr="001B2A85">
              <w:rPr>
                <w:rFonts w:ascii="Cambria Math" w:hAnsi="Cambria Math" w:cs="Cambria Math"/>
                <w:b/>
                <w:color w:val="000000" w:themeColor="text1"/>
                <w:sz w:val="24"/>
                <w:szCs w:val="24"/>
                <w:lang w:val="hy-AM"/>
              </w:rPr>
              <w:t>․</w:t>
            </w:r>
          </w:p>
        </w:tc>
      </w:tr>
      <w:tr w:rsidR="005A5CE7" w:rsidRPr="001B2A85" w14:paraId="47E33B56" w14:textId="77777777" w:rsidTr="00A65E6D">
        <w:trPr>
          <w:trHeight w:val="485"/>
          <w:tblCellSpacing w:w="0" w:type="dxa"/>
        </w:trPr>
        <w:tc>
          <w:tcPr>
            <w:tcW w:w="8275" w:type="dxa"/>
            <w:vMerge/>
            <w:shd w:val="clear" w:color="auto" w:fill="D9D9D9" w:themeFill="background1" w:themeFillShade="D9"/>
          </w:tcPr>
          <w:p w14:paraId="4524D8EC" w14:textId="77777777" w:rsidR="005A5CE7" w:rsidRPr="001B2A85" w:rsidRDefault="005A5CE7"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Cs/>
                <w:sz w:val="24"/>
                <w:szCs w:val="24"/>
                <w:lang w:val="hy-AM"/>
              </w:rPr>
            </w:pPr>
          </w:p>
        </w:tc>
        <w:tc>
          <w:tcPr>
            <w:tcW w:w="5950" w:type="dxa"/>
            <w:shd w:val="clear" w:color="auto" w:fill="D9D9D9" w:themeFill="background1" w:themeFillShade="D9"/>
          </w:tcPr>
          <w:p w14:paraId="31A2A6BC" w14:textId="6AC05EF3" w:rsidR="005A5CE7" w:rsidRPr="001B2A85" w:rsidRDefault="005A5CE7"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b/>
                <w:color w:val="000000" w:themeColor="text1"/>
                <w:sz w:val="24"/>
                <w:szCs w:val="24"/>
                <w:lang w:val="hy-AM"/>
              </w:rPr>
              <w:t xml:space="preserve">N </w:t>
            </w:r>
            <w:r w:rsidR="00616F05" w:rsidRPr="001B2A85">
              <w:rPr>
                <w:rFonts w:ascii="GHEA Grapalat" w:hAnsi="GHEA Grapalat"/>
                <w:b/>
                <w:color w:val="000000" w:themeColor="text1"/>
                <w:sz w:val="24"/>
                <w:szCs w:val="24"/>
                <w:lang w:val="hy-AM"/>
              </w:rPr>
              <w:t>/50.4/12917-</w:t>
            </w:r>
            <w:r w:rsidR="00BB3B82">
              <w:rPr>
                <w:rFonts w:ascii="GHEA Grapalat" w:hAnsi="GHEA Grapalat"/>
                <w:b/>
                <w:color w:val="000000" w:themeColor="text1"/>
                <w:sz w:val="24"/>
                <w:szCs w:val="24"/>
              </w:rPr>
              <w:t>2025</w:t>
            </w:r>
          </w:p>
        </w:tc>
      </w:tr>
      <w:tr w:rsidR="002D4DBD" w:rsidRPr="001B2A85" w14:paraId="7F45DFDF" w14:textId="77777777" w:rsidTr="00A65E6D">
        <w:trPr>
          <w:trHeight w:val="485"/>
          <w:tblCellSpacing w:w="0" w:type="dxa"/>
        </w:trPr>
        <w:tc>
          <w:tcPr>
            <w:tcW w:w="8275" w:type="dxa"/>
            <w:shd w:val="clear" w:color="auto" w:fill="FFFFFF"/>
          </w:tcPr>
          <w:p w14:paraId="77A36CB2" w14:textId="3D893BAC" w:rsidR="002D4DBD" w:rsidRPr="00A753E9"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1</w:t>
            </w:r>
            <w:r w:rsidRPr="00A753E9">
              <w:rPr>
                <w:rFonts w:ascii="Cambria Math" w:hAnsi="Cambria Math" w:cs="Cambria Math"/>
                <w:bCs/>
                <w:sz w:val="24"/>
                <w:szCs w:val="24"/>
                <w:lang w:val="hy-AM"/>
              </w:rPr>
              <w:t>․</w:t>
            </w:r>
            <w:r w:rsidRPr="00A753E9">
              <w:rPr>
                <w:rFonts w:ascii="GHEA Grapalat" w:hAnsi="GHEA Grapalat" w:cs="GHEA Grapalat"/>
                <w:bCs/>
                <w:sz w:val="24"/>
                <w:szCs w:val="24"/>
                <w:lang w:val="hy-AM"/>
              </w:rPr>
              <w:t xml:space="preserve"> Նախագծի  1-ին կետով նոր խմբագրությամբ շարադրվող որոշման համաձայն՝  ԵՏՄ տեխնիկական կանոնակարգերով սահմանված կարգով պարենային և ոչ պարենային արտադրանքի պետական գրանցում իրականացնում են ԵՏՄ հավատարմագրված համապատասխանության գնահատման մարմինների միասնական ռեեստրում ներառված,  ԵՏՄ տեխնիկական կանոնակարգերի պահանջներին համապատասխան նշանակված և համապատասխանության գնահատման ոլորտում առնվազն 2 (երկու) տարի գործունեություն իրականացնող սերտիֆիկացման մարմինները, որոնք ընդունում են որոշում վկայականի տրամադրման մասին։ </w:t>
            </w:r>
            <w:r w:rsidRPr="00A753E9">
              <w:rPr>
                <w:rFonts w:ascii="GHEA Grapalat" w:hAnsi="GHEA Grapalat" w:cs="GHEA Grapalat"/>
                <w:bCs/>
                <w:sz w:val="24"/>
                <w:szCs w:val="24"/>
                <w:lang w:val="hy-AM"/>
              </w:rPr>
              <w:tab/>
              <w:t xml:space="preserve">Միաժամանակ, Նախագծի համաձայն՝ արտադրանքի պետական գրանցման վկայականի հերթական համար տրամադրում և </w:t>
            </w:r>
            <w:r w:rsidRPr="00A753E9">
              <w:rPr>
                <w:rFonts w:ascii="GHEA Grapalat" w:hAnsi="GHEA Grapalat" w:cs="GHEA Grapalat"/>
                <w:bCs/>
                <w:sz w:val="24"/>
                <w:szCs w:val="24"/>
                <w:lang w:val="hy-AM"/>
              </w:rPr>
              <w:lastRenderedPageBreak/>
              <w:t>արտադրանքի գրանցման մասին տեղեկատվությունը ռեեստրում ներառում է ԱՐՄՆԱԲ-ը, որը կարող է նաև  փաստաթղթերը ոչ ամբողջական լինելու, փաստաթղթերում անճշտությունների, սխալների, վրիպակների, տեխնիկական կանոնակարգով սահմանված պահանջների անհամապատասխանության հայտնաբերման դեպքում և սերտիֆիկացնող մարմնի կողմից դրանք չվերացնելու դեպքում չտրամադրել արտադրանքի վկայականի հերթական համար և արտադրանքի պետական գրանցման մասին տեղեկատվությունը չներառել ռեեստրում։</w:t>
            </w:r>
          </w:p>
          <w:p w14:paraId="538DD72F" w14:textId="5A779197" w:rsidR="002D4DBD" w:rsidRPr="00A753E9"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ab/>
              <w:t xml:space="preserve">Նախագծով որպես </w:t>
            </w:r>
            <w:r w:rsidR="004434A2">
              <w:rPr>
                <w:rFonts w:ascii="GHEA Grapalat" w:hAnsi="GHEA Grapalat" w:cs="GHEA Grapalat"/>
                <w:bCs/>
                <w:sz w:val="24"/>
                <w:szCs w:val="24"/>
              </w:rPr>
              <w:t>ռ</w:t>
            </w:r>
            <w:r w:rsidRPr="00A753E9">
              <w:rPr>
                <w:rFonts w:ascii="GHEA Grapalat" w:hAnsi="GHEA Grapalat" w:cs="GHEA Grapalat"/>
                <w:bCs/>
                <w:sz w:val="24"/>
                <w:szCs w:val="24"/>
                <w:lang w:val="hy-AM"/>
              </w:rPr>
              <w:t>եեստրում ԱՐՄՆԱԲ-ի կողմից պետական գրանցման վկայականի գործողության կասեցման հիմք սահմանվել է նաև այն դեպքը, երբ վերահսկողական գործառույթների իրականացման շրջանակներում համապատասխան տեսչական մարմինը հայտնաբերել է տեխնիկական կանոնակարգով սահմանված պահանջներին այնպիսի անհամապատասխանություններ, որոնք չեն կարող ազդել մարդու առողջության և անվտանգության պահպանության վրա, իսկ որպես արտադրանքի պետական գրանցման վկայականի դադարեցման հիմք՝ այն դեպքը, երբ տեսչական մարմինը հայտնաբերել է տեխնիկական կանոնակարգով սահմանված պահանջներին այնպիսի անհամապատասխանություններ, որոնք կարող են ազդել մարդու առողջության և անվտանգության պահպանության վրա և ներկայացրել է համապատասխանաբար դրա վերաբերյալ միջնորդագիր։</w:t>
            </w:r>
          </w:p>
          <w:p w14:paraId="0384FCEC" w14:textId="77777777" w:rsidR="002D4DBD" w:rsidRPr="00A753E9"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lastRenderedPageBreak/>
              <w:tab/>
              <w:t>Վերոգրյալի վերաբերյալ հարկ է նկատի ունենալ Եվրասիական Տնտեսական Միության մասին պայմանագրի /այսուհետ՝ Պայմանագիր/ 52-րդ կետը, որի համաձայն՝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ինչպես նաև էներգետիկ արդյունավետության ու ռեսուրսախնայողության ապահովման նպատակներով Միության շրջանակներում ընդունվում են Միության տեխնիկական կանոնակարգերը, ընդ որում ամրագրվել է նաև, որ այլ նպատակներով Միության տեխնիկական կանոնակարգերի ընդունում չի թույլատրվում։ Միաժամանակ,  Պայմանագրի 53-րդ հոդվածի 1-ին և 2-րդ մասերի համաձայն՝ միության տարածքում շրջանառության մեջ դրվող արտադրանքը պետք է անվտանգ լինի։ Ընդ որում,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14:paraId="4E21C5C4" w14:textId="10C6B1FA" w:rsidR="002D4DBD" w:rsidRPr="001B2A85"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 xml:space="preserve">Վերոգրյալ իրավակարգավորումներից բխում է, որ ցանկացած պարագայում տեխնիկական կանոնակարգերում չեն կարող ներառվել պարտադիր պահանջներ, որոնց խախտումները չեն կարող ազդել </w:t>
            </w:r>
            <w:r w:rsidRPr="00A753E9">
              <w:rPr>
                <w:rFonts w:ascii="GHEA Grapalat" w:hAnsi="GHEA Grapalat" w:cs="GHEA Grapalat"/>
                <w:bCs/>
                <w:sz w:val="24"/>
                <w:szCs w:val="24"/>
                <w:lang w:val="hy-AM"/>
              </w:rPr>
              <w:lastRenderedPageBreak/>
              <w:t xml:space="preserve">մարդու առողջության և անվտանգության պահպանության վրա, հետևաբար անհամապատասխանության պարագայում արտադրանքը որակվում է որպես վտանգավոր։ </w:t>
            </w:r>
          </w:p>
        </w:tc>
        <w:tc>
          <w:tcPr>
            <w:tcW w:w="5950" w:type="dxa"/>
            <w:vMerge w:val="restart"/>
            <w:shd w:val="clear" w:color="auto" w:fill="FFFFFF"/>
          </w:tcPr>
          <w:p w14:paraId="71FDD284"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62BADFD6"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031FAB61"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6B0E1643"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39D6EA70"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03121C02"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06B4CF76"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272EBD06"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4137FCF4"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61E0868F" w14:textId="77777777"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
          <w:p w14:paraId="1AC86FCD" w14:textId="1BF00445" w:rsidR="002D4DBD" w:rsidRDefault="002D4DBD"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r>
              <w:rPr>
                <w:rFonts w:ascii="GHEA Grapalat" w:eastAsia="Calibri" w:hAnsi="GHEA Grapalat" w:cs="GHEA Grapalat"/>
                <w:bCs/>
                <w:sz w:val="24"/>
                <w:szCs w:val="24"/>
              </w:rPr>
              <w:t xml:space="preserve">Չի </w:t>
            </w:r>
            <w:proofErr w:type="spellStart"/>
            <w:r>
              <w:rPr>
                <w:rFonts w:ascii="GHEA Grapalat" w:eastAsia="Calibri" w:hAnsi="GHEA Grapalat" w:cs="GHEA Grapalat"/>
                <w:bCs/>
                <w:sz w:val="24"/>
                <w:szCs w:val="24"/>
              </w:rPr>
              <w:t>ընդունվել</w:t>
            </w:r>
            <w:proofErr w:type="spellEnd"/>
          </w:p>
          <w:p w14:paraId="719E7662" w14:textId="592BB33C" w:rsidR="00E23F9F" w:rsidRPr="00B0122C" w:rsidRDefault="002D4DBD" w:rsidP="00E23F9F">
            <w:pPr>
              <w:spacing w:after="0" w:line="360" w:lineRule="auto"/>
              <w:ind w:left="255" w:right="180" w:firstLine="720"/>
              <w:jc w:val="both"/>
              <w:rPr>
                <w:rFonts w:ascii="GHEA Grapalat" w:hAnsi="GHEA Grapalat" w:cs="GHEA Grapalat"/>
              </w:rPr>
            </w:pPr>
            <w:r w:rsidRPr="00A753E9">
              <w:rPr>
                <w:rFonts w:ascii="GHEA Grapalat" w:hAnsi="GHEA Grapalat" w:cs="GHEA Grapalat"/>
                <w:bCs/>
                <w:sz w:val="24"/>
                <w:szCs w:val="24"/>
                <w:lang w:val="hy-AM"/>
              </w:rPr>
              <w:lastRenderedPageBreak/>
              <w:t xml:space="preserve">Եվրասիական տնտեսական հանձնաժողովի կոլեգիայի՝ 2017 թվականի հունիսի 30-ի  «Արտադրանքի պետական գրանցման վկայականների մասին» թիվ 80 որոշմամբ /այսուհետ՝ Որոշում/ </w:t>
            </w:r>
            <w:proofErr w:type="spellStart"/>
            <w:r>
              <w:rPr>
                <w:rFonts w:ascii="GHEA Grapalat" w:hAnsi="GHEA Grapalat" w:cs="GHEA Grapalat"/>
                <w:bCs/>
                <w:sz w:val="24"/>
                <w:szCs w:val="24"/>
              </w:rPr>
              <w:t>հաստատված</w:t>
            </w:r>
            <w:proofErr w:type="spellEnd"/>
            <w:r>
              <w:rPr>
                <w:rFonts w:ascii="GHEA Grapalat" w:hAnsi="GHEA Grapalat" w:cs="GHEA Grapalat"/>
                <w:bCs/>
                <w:sz w:val="24"/>
                <w:szCs w:val="24"/>
              </w:rPr>
              <w:t xml:space="preserve"> </w:t>
            </w:r>
            <w:r>
              <w:t xml:space="preserve"> </w:t>
            </w:r>
            <w:r w:rsidRPr="00885EA8">
              <w:rPr>
                <w:rFonts w:ascii="GHEA Grapalat" w:hAnsi="GHEA Grapalat" w:cs="GHEA Grapalat"/>
                <w:bCs/>
                <w:sz w:val="24"/>
                <w:szCs w:val="24"/>
              </w:rPr>
              <w:t xml:space="preserve"> </w:t>
            </w:r>
            <w:proofErr w:type="spellStart"/>
            <w:r w:rsidRPr="00885EA8">
              <w:rPr>
                <w:rFonts w:ascii="GHEA Grapalat" w:hAnsi="GHEA Grapalat" w:cs="GHEA Grapalat"/>
                <w:bCs/>
                <w:sz w:val="24"/>
                <w:szCs w:val="24"/>
              </w:rPr>
              <w:t>արտադրանքի</w:t>
            </w:r>
            <w:proofErr w:type="spellEnd"/>
            <w:r w:rsidRPr="00885EA8">
              <w:rPr>
                <w:rFonts w:ascii="GHEA Grapalat" w:hAnsi="GHEA Grapalat" w:cs="GHEA Grapalat"/>
                <w:bCs/>
                <w:sz w:val="24"/>
                <w:szCs w:val="24"/>
              </w:rPr>
              <w:t xml:space="preserve"> պետական գրանցման վկայականի </w:t>
            </w:r>
            <w:proofErr w:type="spellStart"/>
            <w:r w:rsidRPr="00885EA8">
              <w:rPr>
                <w:rFonts w:ascii="GHEA Grapalat" w:hAnsi="GHEA Grapalat" w:cs="GHEA Grapalat"/>
                <w:bCs/>
                <w:sz w:val="24"/>
                <w:szCs w:val="24"/>
              </w:rPr>
              <w:t>ձևակերպման</w:t>
            </w:r>
            <w:proofErr w:type="spellEnd"/>
            <w:r w:rsidRPr="00885EA8">
              <w:rPr>
                <w:rFonts w:ascii="GHEA Grapalat" w:hAnsi="GHEA Grapalat" w:cs="GHEA Grapalat"/>
                <w:bCs/>
                <w:sz w:val="24"/>
                <w:szCs w:val="24"/>
              </w:rPr>
              <w:t xml:space="preserve"> </w:t>
            </w:r>
            <w:proofErr w:type="spellStart"/>
            <w:r w:rsidRPr="00885EA8">
              <w:rPr>
                <w:rFonts w:ascii="GHEA Grapalat" w:hAnsi="GHEA Grapalat" w:cs="GHEA Grapalat"/>
                <w:bCs/>
                <w:sz w:val="24"/>
                <w:szCs w:val="24"/>
              </w:rPr>
              <w:t>կանոններ</w:t>
            </w:r>
            <w:r>
              <w:rPr>
                <w:rFonts w:ascii="GHEA Grapalat" w:hAnsi="GHEA Grapalat" w:cs="GHEA Grapalat"/>
                <w:bCs/>
                <w:sz w:val="24"/>
                <w:szCs w:val="24"/>
              </w:rPr>
              <w:t>ի</w:t>
            </w:r>
            <w:proofErr w:type="spellEnd"/>
            <w:r>
              <w:rPr>
                <w:rFonts w:ascii="GHEA Grapalat" w:hAnsi="GHEA Grapalat" w:cs="GHEA Grapalat"/>
                <w:bCs/>
                <w:sz w:val="24"/>
                <w:szCs w:val="24"/>
              </w:rPr>
              <w:t xml:space="preserve"> 2-րդ </w:t>
            </w:r>
            <w:proofErr w:type="spellStart"/>
            <w:r>
              <w:rPr>
                <w:rFonts w:ascii="GHEA Grapalat" w:hAnsi="GHEA Grapalat" w:cs="GHEA Grapalat"/>
                <w:bCs/>
                <w:sz w:val="24"/>
                <w:szCs w:val="24"/>
              </w:rPr>
              <w:t>կետով</w:t>
            </w:r>
            <w:proofErr w:type="spellEnd"/>
            <w:r>
              <w:rPr>
                <w:rFonts w:ascii="GHEA Grapalat" w:hAnsi="GHEA Grapalat" w:cs="GHEA Grapalat"/>
                <w:bCs/>
                <w:sz w:val="24"/>
                <w:szCs w:val="24"/>
              </w:rPr>
              <w:t xml:space="preserve"> </w:t>
            </w:r>
            <w:r w:rsidRPr="00A753E9">
              <w:rPr>
                <w:rFonts w:ascii="GHEA Grapalat" w:hAnsi="GHEA Grapalat" w:cs="GHEA Grapalat"/>
                <w:bCs/>
                <w:sz w:val="24"/>
                <w:szCs w:val="24"/>
                <w:lang w:val="hy-AM"/>
              </w:rPr>
              <w:t>սահմանված</w:t>
            </w:r>
            <w:r w:rsidRPr="00885EA8">
              <w:rPr>
                <w:rFonts w:ascii="GHEA Grapalat" w:eastAsia="Calibri" w:hAnsi="GHEA Grapalat" w:cs="GHEA Grapalat"/>
                <w:bCs/>
                <w:sz w:val="24"/>
                <w:szCs w:val="24"/>
              </w:rPr>
              <w:t xml:space="preserve"> </w:t>
            </w:r>
            <w:r>
              <w:rPr>
                <w:rFonts w:ascii="GHEA Grapalat" w:eastAsia="Calibri" w:hAnsi="GHEA Grapalat" w:cs="GHEA Grapalat"/>
                <w:bCs/>
                <w:sz w:val="24"/>
                <w:szCs w:val="24"/>
              </w:rPr>
              <w:t xml:space="preserve">է, որ պետական գրանցման </w:t>
            </w:r>
            <w:proofErr w:type="spellStart"/>
            <w:r>
              <w:rPr>
                <w:rFonts w:ascii="GHEA Grapalat" w:eastAsia="Calibri" w:hAnsi="GHEA Grapalat" w:cs="GHEA Grapalat"/>
                <w:bCs/>
                <w:sz w:val="24"/>
                <w:szCs w:val="24"/>
              </w:rPr>
              <w:t>վ</w:t>
            </w:r>
            <w:r w:rsidRPr="00885EA8">
              <w:rPr>
                <w:rFonts w:ascii="GHEA Grapalat" w:eastAsia="Calibri" w:hAnsi="GHEA Grapalat" w:cs="GHEA Grapalat"/>
                <w:bCs/>
                <w:sz w:val="24"/>
                <w:szCs w:val="24"/>
              </w:rPr>
              <w:t>կայականը</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ձևակերպվում</w:t>
            </w:r>
            <w:proofErr w:type="spellEnd"/>
            <w:r w:rsidRPr="00885EA8">
              <w:rPr>
                <w:rFonts w:ascii="GHEA Grapalat" w:eastAsia="Calibri" w:hAnsi="GHEA Grapalat" w:cs="GHEA Grapalat"/>
                <w:bCs/>
                <w:sz w:val="24"/>
                <w:szCs w:val="24"/>
              </w:rPr>
              <w:t xml:space="preserve"> է </w:t>
            </w:r>
            <w:proofErr w:type="spellStart"/>
            <w:r w:rsidRPr="00885EA8">
              <w:rPr>
                <w:rFonts w:ascii="GHEA Grapalat" w:eastAsia="Calibri" w:hAnsi="GHEA Grapalat" w:cs="GHEA Grapalat"/>
                <w:bCs/>
                <w:sz w:val="24"/>
                <w:szCs w:val="24"/>
              </w:rPr>
              <w:t>Միության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անդամ</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պետության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օրենսդրությանը</w:t>
            </w:r>
            <w:proofErr w:type="spellEnd"/>
            <w:r w:rsidRPr="00885EA8">
              <w:rPr>
                <w:rFonts w:ascii="GHEA Grapalat" w:eastAsia="Calibri" w:hAnsi="GHEA Grapalat" w:cs="GHEA Grapalat"/>
                <w:bCs/>
                <w:sz w:val="24"/>
                <w:szCs w:val="24"/>
              </w:rPr>
              <w:t xml:space="preserve"> համապատասխան </w:t>
            </w:r>
            <w:proofErr w:type="spellStart"/>
            <w:r w:rsidRPr="00885EA8">
              <w:rPr>
                <w:rFonts w:ascii="GHEA Grapalat" w:eastAsia="Calibri" w:hAnsi="GHEA Grapalat" w:cs="GHEA Grapalat"/>
                <w:bCs/>
                <w:sz w:val="24"/>
                <w:szCs w:val="24"/>
              </w:rPr>
              <w:t>լիազորված</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մարմնի</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մարմինների</w:t>
            </w:r>
            <w:proofErr w:type="spellEnd"/>
            <w:r w:rsidRPr="00885EA8">
              <w:rPr>
                <w:rFonts w:ascii="GHEA Grapalat" w:eastAsia="Calibri" w:hAnsi="GHEA Grapalat" w:cs="GHEA Grapalat"/>
                <w:bCs/>
                <w:sz w:val="24"/>
                <w:szCs w:val="24"/>
              </w:rPr>
              <w:t>) (</w:t>
            </w:r>
            <w:proofErr w:type="spellStart"/>
            <w:r w:rsidRPr="00885EA8">
              <w:rPr>
                <w:rFonts w:ascii="GHEA Grapalat" w:eastAsia="Calibri" w:hAnsi="GHEA Grapalat" w:cs="GHEA Grapalat"/>
                <w:bCs/>
                <w:sz w:val="24"/>
                <w:szCs w:val="24"/>
              </w:rPr>
              <w:t>կազմակերպության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հաստատության</w:t>
            </w:r>
            <w:proofErr w:type="spellEnd"/>
            <w:r w:rsidRPr="00885EA8">
              <w:rPr>
                <w:rFonts w:ascii="GHEA Grapalat" w:eastAsia="Calibri" w:hAnsi="GHEA Grapalat" w:cs="GHEA Grapalat"/>
                <w:bCs/>
                <w:sz w:val="24"/>
                <w:szCs w:val="24"/>
              </w:rPr>
              <w:t>) կողմից (</w:t>
            </w:r>
            <w:proofErr w:type="spellStart"/>
            <w:r w:rsidRPr="00885EA8">
              <w:rPr>
                <w:rFonts w:ascii="GHEA Grapalat" w:eastAsia="Calibri" w:hAnsi="GHEA Grapalat" w:cs="GHEA Grapalat"/>
                <w:bCs/>
                <w:sz w:val="24"/>
                <w:szCs w:val="24"/>
              </w:rPr>
              <w:t>այսուհետ</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լիազորված</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մարմին</w:t>
            </w:r>
            <w:proofErr w:type="spellEnd"/>
            <w:r w:rsidRPr="00885EA8">
              <w:rPr>
                <w:rFonts w:ascii="GHEA Grapalat" w:eastAsia="Calibri" w:hAnsi="GHEA Grapalat" w:cs="GHEA Grapalat"/>
                <w:bCs/>
                <w:sz w:val="24"/>
                <w:szCs w:val="24"/>
              </w:rPr>
              <w:t>)</w:t>
            </w:r>
            <w:r>
              <w:rPr>
                <w:rFonts w:ascii="GHEA Grapalat" w:eastAsia="Calibri" w:hAnsi="GHEA Grapalat" w:cs="GHEA Grapalat"/>
                <w:bCs/>
                <w:sz w:val="24"/>
                <w:szCs w:val="24"/>
              </w:rPr>
              <w:t xml:space="preserve">: Տվյալ </w:t>
            </w:r>
            <w:proofErr w:type="spellStart"/>
            <w:r>
              <w:rPr>
                <w:rFonts w:ascii="GHEA Grapalat" w:eastAsia="Calibri" w:hAnsi="GHEA Grapalat" w:cs="GHEA Grapalat"/>
                <w:bCs/>
                <w:sz w:val="24"/>
                <w:szCs w:val="24"/>
              </w:rPr>
              <w:t>մարմինները</w:t>
            </w:r>
            <w:proofErr w:type="spellEnd"/>
            <w:r>
              <w:rPr>
                <w:rFonts w:ascii="GHEA Grapalat" w:eastAsia="Calibri" w:hAnsi="GHEA Grapalat" w:cs="GHEA Grapalat"/>
                <w:bCs/>
                <w:sz w:val="24"/>
                <w:szCs w:val="24"/>
              </w:rPr>
              <w:t xml:space="preserve"> ՀՀ-</w:t>
            </w:r>
            <w:proofErr w:type="spellStart"/>
            <w:r>
              <w:rPr>
                <w:rFonts w:ascii="GHEA Grapalat" w:eastAsia="Calibri" w:hAnsi="GHEA Grapalat" w:cs="GHEA Grapalat"/>
                <w:bCs/>
                <w:sz w:val="24"/>
                <w:szCs w:val="24"/>
              </w:rPr>
              <w:t>ում</w:t>
            </w:r>
            <w:proofErr w:type="spellEnd"/>
            <w:r>
              <w:rPr>
                <w:rFonts w:ascii="GHEA Grapalat" w:eastAsia="Calibri" w:hAnsi="GHEA Grapalat" w:cs="GHEA Grapalat"/>
                <w:bCs/>
                <w:sz w:val="24"/>
                <w:szCs w:val="24"/>
              </w:rPr>
              <w:t xml:space="preserve"> </w:t>
            </w:r>
            <w:proofErr w:type="spellStart"/>
            <w:r>
              <w:rPr>
                <w:rFonts w:ascii="GHEA Grapalat" w:eastAsia="Calibri" w:hAnsi="GHEA Grapalat" w:cs="GHEA Grapalat"/>
                <w:bCs/>
                <w:sz w:val="24"/>
                <w:szCs w:val="24"/>
              </w:rPr>
              <w:t>հավատարմագրված</w:t>
            </w:r>
            <w:proofErr w:type="spellEnd"/>
            <w:r>
              <w:rPr>
                <w:rFonts w:ascii="GHEA Grapalat" w:eastAsia="Calibri" w:hAnsi="GHEA Grapalat" w:cs="GHEA Grapalat"/>
                <w:bCs/>
                <w:sz w:val="24"/>
                <w:szCs w:val="24"/>
              </w:rPr>
              <w:t xml:space="preserve"> և </w:t>
            </w:r>
            <w:proofErr w:type="spellStart"/>
            <w:r>
              <w:rPr>
                <w:rFonts w:ascii="GHEA Grapalat" w:eastAsia="Calibri" w:hAnsi="GHEA Grapalat" w:cs="GHEA Grapalat"/>
                <w:bCs/>
                <w:sz w:val="24"/>
                <w:szCs w:val="24"/>
              </w:rPr>
              <w:t>նշանակված</w:t>
            </w:r>
            <w:proofErr w:type="spellEnd"/>
            <w:r>
              <w:rPr>
                <w:rFonts w:ascii="GHEA Grapalat" w:eastAsia="Calibri" w:hAnsi="GHEA Grapalat" w:cs="GHEA Grapalat"/>
                <w:bCs/>
                <w:sz w:val="24"/>
                <w:szCs w:val="24"/>
              </w:rPr>
              <w:t xml:space="preserve"> </w:t>
            </w:r>
            <w:proofErr w:type="spellStart"/>
            <w:r>
              <w:rPr>
                <w:rFonts w:ascii="GHEA Grapalat" w:eastAsia="Calibri" w:hAnsi="GHEA Grapalat" w:cs="GHEA Grapalat"/>
                <w:bCs/>
                <w:sz w:val="24"/>
                <w:szCs w:val="24"/>
              </w:rPr>
              <w:t>համապատասխանության</w:t>
            </w:r>
            <w:proofErr w:type="spellEnd"/>
            <w:r>
              <w:rPr>
                <w:rFonts w:ascii="GHEA Grapalat" w:eastAsia="Calibri" w:hAnsi="GHEA Grapalat" w:cs="GHEA Grapalat"/>
                <w:bCs/>
                <w:sz w:val="24"/>
                <w:szCs w:val="24"/>
              </w:rPr>
              <w:t xml:space="preserve"> </w:t>
            </w:r>
            <w:proofErr w:type="spellStart"/>
            <w:r>
              <w:rPr>
                <w:rFonts w:ascii="GHEA Grapalat" w:eastAsia="Calibri" w:hAnsi="GHEA Grapalat" w:cs="GHEA Grapalat"/>
                <w:bCs/>
                <w:sz w:val="24"/>
                <w:szCs w:val="24"/>
              </w:rPr>
              <w:t>գնահատման</w:t>
            </w:r>
            <w:proofErr w:type="spellEnd"/>
            <w:r>
              <w:rPr>
                <w:rFonts w:ascii="GHEA Grapalat" w:eastAsia="Calibri" w:hAnsi="GHEA Grapalat" w:cs="GHEA Grapalat"/>
                <w:bCs/>
                <w:sz w:val="24"/>
                <w:szCs w:val="24"/>
              </w:rPr>
              <w:t xml:space="preserve"> </w:t>
            </w:r>
            <w:proofErr w:type="spellStart"/>
            <w:r>
              <w:rPr>
                <w:rFonts w:ascii="GHEA Grapalat" w:eastAsia="Calibri" w:hAnsi="GHEA Grapalat" w:cs="GHEA Grapalat"/>
                <w:bCs/>
                <w:sz w:val="24"/>
                <w:szCs w:val="24"/>
              </w:rPr>
              <w:t>մարմիններն</w:t>
            </w:r>
            <w:proofErr w:type="spellEnd"/>
            <w:r>
              <w:rPr>
                <w:rFonts w:ascii="GHEA Grapalat" w:eastAsia="Calibri" w:hAnsi="GHEA Grapalat" w:cs="GHEA Grapalat"/>
                <w:bCs/>
                <w:sz w:val="24"/>
                <w:szCs w:val="24"/>
              </w:rPr>
              <w:t xml:space="preserve"> են, որոնց կողմից  </w:t>
            </w:r>
            <w:r>
              <w:t xml:space="preserve"> </w:t>
            </w:r>
            <w:r w:rsidRPr="00885EA8">
              <w:rPr>
                <w:rFonts w:ascii="GHEA Grapalat" w:eastAsia="Calibri" w:hAnsi="GHEA Grapalat" w:cs="GHEA Grapalat"/>
                <w:bCs/>
                <w:sz w:val="24"/>
                <w:szCs w:val="24"/>
              </w:rPr>
              <w:t xml:space="preserve">տեխնիկական </w:t>
            </w:r>
            <w:proofErr w:type="spellStart"/>
            <w:r w:rsidRPr="00885EA8">
              <w:rPr>
                <w:rFonts w:ascii="GHEA Grapalat" w:eastAsia="Calibri" w:hAnsi="GHEA Grapalat" w:cs="GHEA Grapalat"/>
                <w:bCs/>
                <w:sz w:val="24"/>
                <w:szCs w:val="24"/>
              </w:rPr>
              <w:t>կանոնակարգերի</w:t>
            </w:r>
            <w:proofErr w:type="spellEnd"/>
            <w:r w:rsidRPr="00885EA8">
              <w:rPr>
                <w:rFonts w:ascii="GHEA Grapalat" w:eastAsia="Calibri" w:hAnsi="GHEA Grapalat" w:cs="GHEA Grapalat"/>
                <w:bCs/>
                <w:sz w:val="24"/>
                <w:szCs w:val="24"/>
              </w:rPr>
              <w:t xml:space="preserve"> կանոնակարգման </w:t>
            </w:r>
            <w:proofErr w:type="spellStart"/>
            <w:r w:rsidRPr="00885EA8">
              <w:rPr>
                <w:rFonts w:ascii="GHEA Grapalat" w:eastAsia="Calibri" w:hAnsi="GHEA Grapalat" w:cs="GHEA Grapalat"/>
                <w:bCs/>
                <w:sz w:val="24"/>
                <w:szCs w:val="24"/>
              </w:rPr>
              <w:t>օբյեկտ</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հանդիսացող</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արտադրանքի</w:t>
            </w:r>
            <w:proofErr w:type="spellEnd"/>
            <w:r w:rsidRPr="00885EA8">
              <w:rPr>
                <w:rFonts w:ascii="GHEA Grapalat" w:eastAsia="Calibri" w:hAnsi="GHEA Grapalat" w:cs="GHEA Grapalat"/>
                <w:bCs/>
                <w:sz w:val="24"/>
                <w:szCs w:val="24"/>
              </w:rPr>
              <w:t xml:space="preserve"> պետական գրանցման վկայականի (</w:t>
            </w:r>
            <w:proofErr w:type="spellStart"/>
            <w:r w:rsidRPr="00885EA8">
              <w:rPr>
                <w:rFonts w:ascii="GHEA Grapalat" w:eastAsia="Calibri" w:hAnsi="GHEA Grapalat" w:cs="GHEA Grapalat"/>
                <w:bCs/>
                <w:sz w:val="24"/>
                <w:szCs w:val="24"/>
              </w:rPr>
              <w:t>այսուհետ</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վկայական</w:t>
            </w:r>
            <w:proofErr w:type="spellEnd"/>
            <w:r w:rsidRPr="00885EA8">
              <w:rPr>
                <w:rFonts w:ascii="GHEA Grapalat" w:eastAsia="Calibri" w:hAnsi="GHEA Grapalat" w:cs="GHEA Grapalat"/>
                <w:bCs/>
                <w:sz w:val="24"/>
                <w:szCs w:val="24"/>
              </w:rPr>
              <w:t xml:space="preserve">) հերթական համար </w:t>
            </w:r>
            <w:proofErr w:type="spellStart"/>
            <w:r w:rsidRPr="00885EA8">
              <w:rPr>
                <w:rFonts w:ascii="GHEA Grapalat" w:eastAsia="Calibri" w:hAnsi="GHEA Grapalat" w:cs="GHEA Grapalat"/>
                <w:bCs/>
                <w:sz w:val="24"/>
                <w:szCs w:val="24"/>
              </w:rPr>
              <w:t>ստանալու</w:t>
            </w:r>
            <w:proofErr w:type="spellEnd"/>
            <w:r w:rsidRPr="00885EA8">
              <w:rPr>
                <w:rFonts w:ascii="GHEA Grapalat" w:eastAsia="Calibri" w:hAnsi="GHEA Grapalat" w:cs="GHEA Grapalat"/>
                <w:bCs/>
                <w:sz w:val="24"/>
                <w:szCs w:val="24"/>
              </w:rPr>
              <w:t xml:space="preserve"> և </w:t>
            </w:r>
            <w:proofErr w:type="spellStart"/>
            <w:r w:rsidRPr="00885EA8">
              <w:rPr>
                <w:rFonts w:ascii="GHEA Grapalat" w:eastAsia="Calibri" w:hAnsi="GHEA Grapalat" w:cs="GHEA Grapalat"/>
                <w:bCs/>
                <w:sz w:val="24"/>
                <w:szCs w:val="24"/>
              </w:rPr>
              <w:t>արտադրանքի</w:t>
            </w:r>
            <w:proofErr w:type="spellEnd"/>
            <w:r w:rsidRPr="00885EA8">
              <w:rPr>
                <w:rFonts w:ascii="GHEA Grapalat" w:eastAsia="Calibri" w:hAnsi="GHEA Grapalat" w:cs="GHEA Grapalat"/>
                <w:bCs/>
                <w:sz w:val="24"/>
                <w:szCs w:val="24"/>
              </w:rPr>
              <w:t xml:space="preserve"> գրանցման մասին տեղեկատվությունը </w:t>
            </w:r>
            <w:proofErr w:type="spellStart"/>
            <w:r w:rsidRPr="00885EA8">
              <w:rPr>
                <w:rFonts w:ascii="GHEA Grapalat" w:eastAsia="Calibri" w:hAnsi="GHEA Grapalat" w:cs="GHEA Grapalat"/>
                <w:bCs/>
                <w:sz w:val="24"/>
                <w:szCs w:val="24"/>
              </w:rPr>
              <w:t>Եվրասիական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տնտեսական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միության</w:t>
            </w:r>
            <w:proofErr w:type="spellEnd"/>
            <w:r w:rsidRPr="00885EA8">
              <w:rPr>
                <w:rFonts w:ascii="GHEA Grapalat" w:eastAsia="Calibri" w:hAnsi="GHEA Grapalat" w:cs="GHEA Grapalat"/>
                <w:bCs/>
                <w:sz w:val="24"/>
                <w:szCs w:val="24"/>
              </w:rPr>
              <w:t xml:space="preserve"> պետական գրանցման </w:t>
            </w:r>
            <w:proofErr w:type="spellStart"/>
            <w:r w:rsidRPr="00885EA8">
              <w:rPr>
                <w:rFonts w:ascii="GHEA Grapalat" w:eastAsia="Calibri" w:hAnsi="GHEA Grapalat" w:cs="GHEA Grapalat"/>
                <w:bCs/>
                <w:sz w:val="24"/>
                <w:szCs w:val="24"/>
              </w:rPr>
              <w:lastRenderedPageBreak/>
              <w:t>վկայականների</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միասնական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ռեեստրի</w:t>
            </w:r>
            <w:proofErr w:type="spellEnd"/>
            <w:r w:rsidRPr="00885EA8">
              <w:rPr>
                <w:rFonts w:ascii="GHEA Grapalat" w:eastAsia="Calibri" w:hAnsi="GHEA Grapalat" w:cs="GHEA Grapalat"/>
                <w:bCs/>
                <w:sz w:val="24"/>
                <w:szCs w:val="24"/>
              </w:rPr>
              <w:t xml:space="preserve"> ազգային </w:t>
            </w:r>
            <w:proofErr w:type="spellStart"/>
            <w:r w:rsidRPr="00885EA8">
              <w:rPr>
                <w:rFonts w:ascii="GHEA Grapalat" w:eastAsia="Calibri" w:hAnsi="GHEA Grapalat" w:cs="GHEA Grapalat"/>
                <w:bCs/>
                <w:sz w:val="24"/>
                <w:szCs w:val="24"/>
              </w:rPr>
              <w:t>մասում</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ներառելու</w:t>
            </w:r>
            <w:proofErr w:type="spellEnd"/>
            <w:r w:rsidRPr="00885EA8">
              <w:rPr>
                <w:rFonts w:ascii="GHEA Grapalat" w:eastAsia="Calibri" w:hAnsi="GHEA Grapalat" w:cs="GHEA Grapalat"/>
                <w:bCs/>
                <w:sz w:val="24"/>
                <w:szCs w:val="24"/>
              </w:rPr>
              <w:t xml:space="preserve"> նպատակով «</w:t>
            </w:r>
            <w:proofErr w:type="spellStart"/>
            <w:r w:rsidRPr="00885EA8">
              <w:rPr>
                <w:rFonts w:ascii="GHEA Grapalat" w:eastAsia="Calibri" w:hAnsi="GHEA Grapalat" w:cs="GHEA Grapalat"/>
                <w:bCs/>
                <w:sz w:val="24"/>
                <w:szCs w:val="24"/>
              </w:rPr>
              <w:t>Հավատարմագրման</w:t>
            </w:r>
            <w:proofErr w:type="spellEnd"/>
            <w:r w:rsidRPr="00885EA8">
              <w:rPr>
                <w:rFonts w:ascii="GHEA Grapalat" w:eastAsia="Calibri" w:hAnsi="GHEA Grapalat" w:cs="GHEA Grapalat"/>
                <w:bCs/>
                <w:sz w:val="24"/>
                <w:szCs w:val="24"/>
              </w:rPr>
              <w:t xml:space="preserve"> ազգային </w:t>
            </w:r>
            <w:proofErr w:type="spellStart"/>
            <w:r w:rsidRPr="00885EA8">
              <w:rPr>
                <w:rFonts w:ascii="GHEA Grapalat" w:eastAsia="Calibri" w:hAnsi="GHEA Grapalat" w:cs="GHEA Grapalat"/>
                <w:bCs/>
                <w:sz w:val="24"/>
                <w:szCs w:val="24"/>
              </w:rPr>
              <w:t>մարմին</w:t>
            </w:r>
            <w:proofErr w:type="spellEnd"/>
            <w:r w:rsidRPr="00885EA8">
              <w:rPr>
                <w:rFonts w:ascii="GHEA Grapalat" w:eastAsia="Calibri" w:hAnsi="GHEA Grapalat" w:cs="GHEA Grapalat"/>
                <w:bCs/>
                <w:sz w:val="24"/>
                <w:szCs w:val="24"/>
              </w:rPr>
              <w:t xml:space="preserve">» պետական </w:t>
            </w:r>
            <w:proofErr w:type="spellStart"/>
            <w:r w:rsidRPr="00885EA8">
              <w:rPr>
                <w:rFonts w:ascii="GHEA Grapalat" w:eastAsia="Calibri" w:hAnsi="GHEA Grapalat" w:cs="GHEA Grapalat"/>
                <w:bCs/>
                <w:sz w:val="24"/>
                <w:szCs w:val="24"/>
              </w:rPr>
              <w:t>ոչ</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առևտրային</w:t>
            </w:r>
            <w:proofErr w:type="spellEnd"/>
            <w:r w:rsidRPr="00885EA8">
              <w:rPr>
                <w:rFonts w:ascii="GHEA Grapalat" w:eastAsia="Calibri" w:hAnsi="GHEA Grapalat" w:cs="GHEA Grapalat"/>
                <w:bCs/>
                <w:sz w:val="24"/>
                <w:szCs w:val="24"/>
              </w:rPr>
              <w:t xml:space="preserve"> </w:t>
            </w:r>
            <w:proofErr w:type="spellStart"/>
            <w:r w:rsidRPr="00885EA8">
              <w:rPr>
                <w:rFonts w:ascii="GHEA Grapalat" w:eastAsia="Calibri" w:hAnsi="GHEA Grapalat" w:cs="GHEA Grapalat"/>
                <w:bCs/>
                <w:sz w:val="24"/>
                <w:szCs w:val="24"/>
              </w:rPr>
              <w:t>կազմակերպության</w:t>
            </w:r>
            <w:r>
              <w:rPr>
                <w:rFonts w:ascii="GHEA Grapalat" w:eastAsia="Calibri" w:hAnsi="GHEA Grapalat" w:cs="GHEA Grapalat"/>
                <w:bCs/>
                <w:sz w:val="24"/>
                <w:szCs w:val="24"/>
              </w:rPr>
              <w:t>ն</w:t>
            </w:r>
            <w:proofErr w:type="spellEnd"/>
            <w:r>
              <w:rPr>
                <w:rFonts w:ascii="GHEA Grapalat" w:eastAsia="Calibri" w:hAnsi="GHEA Grapalat" w:cs="GHEA Grapalat"/>
                <w:bCs/>
                <w:sz w:val="24"/>
                <w:szCs w:val="24"/>
              </w:rPr>
              <w:t xml:space="preserve"> է (</w:t>
            </w:r>
            <w:proofErr w:type="spellStart"/>
            <w:r>
              <w:rPr>
                <w:rFonts w:ascii="GHEA Grapalat" w:eastAsia="Calibri" w:hAnsi="GHEA Grapalat" w:cs="GHEA Grapalat"/>
                <w:bCs/>
                <w:sz w:val="24"/>
                <w:szCs w:val="24"/>
              </w:rPr>
              <w:t>Նախագծով</w:t>
            </w:r>
            <w:proofErr w:type="spellEnd"/>
            <w:r>
              <w:rPr>
                <w:rFonts w:ascii="GHEA Grapalat" w:eastAsia="Calibri" w:hAnsi="GHEA Grapalat" w:cs="GHEA Grapalat"/>
                <w:bCs/>
                <w:sz w:val="24"/>
                <w:szCs w:val="24"/>
              </w:rPr>
              <w:t xml:space="preserve"> </w:t>
            </w:r>
            <w:r w:rsidR="0004360C">
              <w:rPr>
                <w:rFonts w:ascii="GHEA Grapalat" w:eastAsia="Calibri" w:hAnsi="GHEA Grapalat" w:cs="GHEA Grapalat"/>
                <w:bCs/>
                <w:sz w:val="24"/>
                <w:szCs w:val="24"/>
              </w:rPr>
              <w:t xml:space="preserve">այն </w:t>
            </w:r>
            <w:r>
              <w:rPr>
                <w:rFonts w:ascii="GHEA Grapalat" w:hAnsi="GHEA Grapalat" w:cs="GHEA Grapalat"/>
                <w:bCs/>
                <w:sz w:val="24"/>
                <w:szCs w:val="24"/>
              </w:rPr>
              <w:t xml:space="preserve">ԼԻԱԶՈՐ ՄԱՐՄԻՆՆ է) </w:t>
            </w:r>
            <w:proofErr w:type="spellStart"/>
            <w:r>
              <w:rPr>
                <w:rFonts w:ascii="GHEA Grapalat" w:hAnsi="GHEA Grapalat" w:cs="GHEA Grapalat"/>
                <w:bCs/>
                <w:sz w:val="24"/>
                <w:szCs w:val="24"/>
              </w:rPr>
              <w:t>տրամադրում</w:t>
            </w:r>
            <w:proofErr w:type="spellEnd"/>
            <w:r>
              <w:rPr>
                <w:rFonts w:ascii="GHEA Grapalat" w:hAnsi="GHEA Grapalat" w:cs="GHEA Grapalat"/>
                <w:bCs/>
                <w:sz w:val="24"/>
                <w:szCs w:val="24"/>
              </w:rPr>
              <w:t xml:space="preserve"> Նախագծի 2-րդ </w:t>
            </w:r>
            <w:proofErr w:type="spellStart"/>
            <w:r>
              <w:rPr>
                <w:rFonts w:ascii="GHEA Grapalat" w:hAnsi="GHEA Grapalat" w:cs="GHEA Grapalat"/>
                <w:bCs/>
                <w:sz w:val="24"/>
                <w:szCs w:val="24"/>
              </w:rPr>
              <w:t>կետով</w:t>
            </w:r>
            <w:proofErr w:type="spellEnd"/>
            <w:r>
              <w:rPr>
                <w:rFonts w:ascii="GHEA Grapalat" w:hAnsi="GHEA Grapalat" w:cs="GHEA Grapalat"/>
                <w:bCs/>
                <w:sz w:val="24"/>
                <w:szCs w:val="24"/>
              </w:rPr>
              <w:t xml:space="preserve"> </w:t>
            </w:r>
            <w:proofErr w:type="spellStart"/>
            <w:r>
              <w:rPr>
                <w:rFonts w:ascii="GHEA Grapalat" w:hAnsi="GHEA Grapalat" w:cs="GHEA Grapalat"/>
                <w:bCs/>
                <w:sz w:val="24"/>
                <w:szCs w:val="24"/>
              </w:rPr>
              <w:t>սահմանված</w:t>
            </w:r>
            <w:proofErr w:type="spellEnd"/>
            <w:r>
              <w:rPr>
                <w:rFonts w:ascii="GHEA Grapalat" w:hAnsi="GHEA Grapalat" w:cs="GHEA Grapalat"/>
                <w:bCs/>
                <w:sz w:val="24"/>
                <w:szCs w:val="24"/>
              </w:rPr>
              <w:t xml:space="preserve"> տեղեկատվությունը: </w:t>
            </w:r>
            <w:proofErr w:type="spellStart"/>
            <w:r w:rsidR="00E23F9F">
              <w:rPr>
                <w:rFonts w:ascii="GHEA Grapalat" w:hAnsi="GHEA Grapalat" w:cs="GHEA Grapalat"/>
                <w:bCs/>
                <w:sz w:val="24"/>
                <w:szCs w:val="24"/>
              </w:rPr>
              <w:t>Նախագծով</w:t>
            </w:r>
            <w:proofErr w:type="spellEnd"/>
            <w:r w:rsidR="00E23F9F">
              <w:rPr>
                <w:rFonts w:ascii="GHEA Grapalat" w:hAnsi="GHEA Grapalat" w:cs="GHEA Grapalat"/>
                <w:bCs/>
                <w:sz w:val="24"/>
                <w:szCs w:val="24"/>
              </w:rPr>
              <w:t xml:space="preserve"> </w:t>
            </w:r>
            <w:proofErr w:type="spellStart"/>
            <w:r w:rsidR="00E23F9F">
              <w:rPr>
                <w:rFonts w:ascii="GHEA Grapalat" w:hAnsi="GHEA Grapalat" w:cs="GHEA Grapalat"/>
                <w:bCs/>
                <w:sz w:val="24"/>
                <w:szCs w:val="24"/>
              </w:rPr>
              <w:t>սահմանված</w:t>
            </w:r>
            <w:proofErr w:type="spellEnd"/>
            <w:r w:rsidR="00E23F9F">
              <w:rPr>
                <w:rFonts w:ascii="GHEA Grapalat" w:hAnsi="GHEA Grapalat" w:cs="GHEA Grapalat"/>
                <w:bCs/>
                <w:sz w:val="24"/>
                <w:szCs w:val="24"/>
              </w:rPr>
              <w:t xml:space="preserve"> </w:t>
            </w:r>
            <w:proofErr w:type="spellStart"/>
            <w:r w:rsidR="00E23F9F">
              <w:rPr>
                <w:rFonts w:ascii="GHEA Grapalat" w:hAnsi="GHEA Grapalat" w:cs="GHEA Grapalat"/>
                <w:bCs/>
                <w:sz w:val="24"/>
                <w:szCs w:val="24"/>
              </w:rPr>
              <w:t>պահանջները</w:t>
            </w:r>
            <w:proofErr w:type="spellEnd"/>
            <w:r w:rsidR="00E23F9F">
              <w:rPr>
                <w:rFonts w:ascii="GHEA Grapalat" w:hAnsi="GHEA Grapalat" w:cs="GHEA Grapalat"/>
                <w:bCs/>
                <w:sz w:val="24"/>
                <w:szCs w:val="24"/>
              </w:rPr>
              <w:t xml:space="preserve"> </w:t>
            </w:r>
            <w:proofErr w:type="spellStart"/>
            <w:r w:rsidR="00E23F9F">
              <w:rPr>
                <w:rFonts w:ascii="GHEA Grapalat" w:hAnsi="GHEA Grapalat" w:cs="GHEA Grapalat"/>
                <w:bCs/>
                <w:sz w:val="24"/>
                <w:szCs w:val="24"/>
              </w:rPr>
              <w:t>Որոշմանը</w:t>
            </w:r>
            <w:proofErr w:type="spellEnd"/>
            <w:r w:rsidR="00E23F9F">
              <w:rPr>
                <w:rFonts w:ascii="GHEA Grapalat" w:hAnsi="GHEA Grapalat" w:cs="GHEA Grapalat"/>
                <w:bCs/>
                <w:sz w:val="24"/>
                <w:szCs w:val="24"/>
              </w:rPr>
              <w:t xml:space="preserve"> չեն </w:t>
            </w:r>
            <w:proofErr w:type="spellStart"/>
            <w:r w:rsidR="00E23F9F">
              <w:rPr>
                <w:rFonts w:ascii="GHEA Grapalat" w:hAnsi="GHEA Grapalat" w:cs="GHEA Grapalat"/>
                <w:bCs/>
                <w:sz w:val="24"/>
                <w:szCs w:val="24"/>
              </w:rPr>
              <w:t>հա</w:t>
            </w:r>
            <w:r w:rsidR="00F7479C">
              <w:rPr>
                <w:rFonts w:ascii="GHEA Grapalat" w:hAnsi="GHEA Grapalat" w:cs="GHEA Grapalat"/>
                <w:bCs/>
                <w:sz w:val="24"/>
                <w:szCs w:val="24"/>
              </w:rPr>
              <w:t>կ</w:t>
            </w:r>
            <w:r w:rsidR="00E23F9F">
              <w:rPr>
                <w:rFonts w:ascii="GHEA Grapalat" w:hAnsi="GHEA Grapalat" w:cs="GHEA Grapalat"/>
                <w:bCs/>
                <w:sz w:val="24"/>
                <w:szCs w:val="24"/>
              </w:rPr>
              <w:t>ասում</w:t>
            </w:r>
            <w:proofErr w:type="spellEnd"/>
            <w:r w:rsidR="00E23F9F">
              <w:rPr>
                <w:rFonts w:ascii="GHEA Grapalat" w:hAnsi="GHEA Grapalat" w:cs="GHEA Grapalat"/>
                <w:bCs/>
                <w:sz w:val="24"/>
                <w:szCs w:val="24"/>
              </w:rPr>
              <w:t xml:space="preserve">: </w:t>
            </w:r>
            <w:proofErr w:type="spellStart"/>
            <w:r w:rsidR="00E23F9F">
              <w:rPr>
                <w:rFonts w:ascii="GHEA Grapalat" w:hAnsi="GHEA Grapalat" w:cs="GHEA Grapalat"/>
                <w:bCs/>
                <w:sz w:val="24"/>
                <w:szCs w:val="24"/>
              </w:rPr>
              <w:t>Ինչ</w:t>
            </w:r>
            <w:proofErr w:type="spellEnd"/>
            <w:r w:rsidR="00E23F9F">
              <w:rPr>
                <w:rFonts w:ascii="GHEA Grapalat" w:hAnsi="GHEA Grapalat" w:cs="GHEA Grapalat"/>
                <w:bCs/>
                <w:sz w:val="24"/>
                <w:szCs w:val="24"/>
              </w:rPr>
              <w:t xml:space="preserve"> </w:t>
            </w:r>
            <w:proofErr w:type="spellStart"/>
            <w:r w:rsidR="00E23F9F">
              <w:rPr>
                <w:rFonts w:ascii="GHEA Grapalat" w:hAnsi="GHEA Grapalat" w:cs="GHEA Grapalat"/>
                <w:bCs/>
                <w:sz w:val="24"/>
                <w:szCs w:val="24"/>
              </w:rPr>
              <w:t>վերաբերում</w:t>
            </w:r>
            <w:proofErr w:type="spellEnd"/>
            <w:r w:rsidR="00E23F9F">
              <w:rPr>
                <w:rFonts w:ascii="GHEA Grapalat" w:hAnsi="GHEA Grapalat" w:cs="GHEA Grapalat"/>
                <w:bCs/>
                <w:sz w:val="24"/>
                <w:szCs w:val="24"/>
              </w:rPr>
              <w:t xml:space="preserve"> է </w:t>
            </w:r>
            <w:r w:rsidR="00E23F9F" w:rsidRPr="00B0122C">
              <w:rPr>
                <w:rFonts w:ascii="GHEA Grapalat" w:hAnsi="GHEA Grapalat" w:cs="GHEA Grapalat"/>
              </w:rPr>
              <w:t xml:space="preserve"> </w:t>
            </w:r>
            <w:proofErr w:type="spellStart"/>
            <w:r w:rsidR="00F7479C">
              <w:rPr>
                <w:rFonts w:ascii="GHEA Grapalat" w:hAnsi="GHEA Grapalat" w:cs="GHEA Grapalat"/>
              </w:rPr>
              <w:t>խախտումներին</w:t>
            </w:r>
            <w:proofErr w:type="spellEnd"/>
            <w:r w:rsidR="00F7479C">
              <w:rPr>
                <w:rFonts w:ascii="GHEA Grapalat" w:hAnsi="GHEA Grapalat" w:cs="GHEA Grapalat"/>
              </w:rPr>
              <w:t xml:space="preserve">, </w:t>
            </w:r>
            <w:proofErr w:type="spellStart"/>
            <w:r w:rsidR="00F7479C">
              <w:rPr>
                <w:rFonts w:ascii="GHEA Grapalat" w:hAnsi="GHEA Grapalat" w:cs="GHEA Grapalat"/>
              </w:rPr>
              <w:t>ապա</w:t>
            </w:r>
            <w:proofErr w:type="spellEnd"/>
            <w:r w:rsidR="00F7479C">
              <w:rPr>
                <w:rFonts w:ascii="GHEA Grapalat" w:hAnsi="GHEA Grapalat" w:cs="GHEA Grapalat"/>
              </w:rPr>
              <w:t xml:space="preserve"> </w:t>
            </w:r>
            <w:proofErr w:type="spellStart"/>
            <w:r w:rsidR="00F7479C">
              <w:rPr>
                <w:rFonts w:ascii="GHEA Grapalat" w:hAnsi="GHEA Grapalat" w:cs="GHEA Grapalat"/>
              </w:rPr>
              <w:t>դրանք</w:t>
            </w:r>
            <w:proofErr w:type="spellEnd"/>
            <w:r w:rsidR="00F7479C">
              <w:rPr>
                <w:rFonts w:ascii="GHEA Grapalat" w:hAnsi="GHEA Grapalat" w:cs="GHEA Grapalat"/>
              </w:rPr>
              <w:t xml:space="preserve"> </w:t>
            </w:r>
            <w:proofErr w:type="spellStart"/>
            <w:r w:rsidR="00F7479C">
              <w:rPr>
                <w:rFonts w:ascii="GHEA Grapalat" w:hAnsi="GHEA Grapalat" w:cs="GHEA Grapalat"/>
              </w:rPr>
              <w:t>առնչում</w:t>
            </w:r>
            <w:proofErr w:type="spellEnd"/>
            <w:r w:rsidR="00F7479C">
              <w:rPr>
                <w:rFonts w:ascii="GHEA Grapalat" w:hAnsi="GHEA Grapalat" w:cs="GHEA Grapalat"/>
              </w:rPr>
              <w:t xml:space="preserve"> են Նախագծի </w:t>
            </w:r>
            <w:proofErr w:type="spellStart"/>
            <w:r w:rsidR="00F7479C">
              <w:rPr>
                <w:rFonts w:ascii="GHEA Grapalat" w:hAnsi="GHEA Grapalat" w:cs="GHEA Grapalat"/>
              </w:rPr>
              <w:t>հավելվածի</w:t>
            </w:r>
            <w:proofErr w:type="spellEnd"/>
            <w:r w:rsidR="00F7479C">
              <w:rPr>
                <w:rFonts w:ascii="GHEA Grapalat" w:hAnsi="GHEA Grapalat" w:cs="GHEA Grapalat"/>
              </w:rPr>
              <w:t xml:space="preserve"> </w:t>
            </w:r>
            <w:r w:rsidR="00E23F9F" w:rsidRPr="00B0122C">
              <w:rPr>
                <w:rFonts w:ascii="GHEA Grapalat" w:hAnsi="GHEA Grapalat"/>
              </w:rPr>
              <w:t>2-</w:t>
            </w:r>
            <w:r w:rsidR="00E23F9F" w:rsidRPr="00B0122C">
              <w:rPr>
                <w:rFonts w:ascii="GHEA Grapalat" w:hAnsi="GHEA Grapalat" w:cs="GHEA Grapalat"/>
              </w:rPr>
              <w:t>րդ</w:t>
            </w:r>
            <w:r w:rsidR="00E23F9F" w:rsidRPr="00B0122C">
              <w:rPr>
                <w:rFonts w:ascii="GHEA Grapalat" w:hAnsi="GHEA Grapalat"/>
              </w:rPr>
              <w:t xml:space="preserve"> </w:t>
            </w:r>
            <w:proofErr w:type="spellStart"/>
            <w:r w:rsidR="00E23F9F" w:rsidRPr="00B0122C">
              <w:rPr>
                <w:rFonts w:ascii="GHEA Grapalat" w:hAnsi="GHEA Grapalat" w:cs="GHEA Grapalat"/>
              </w:rPr>
              <w:t>կետով</w:t>
            </w:r>
            <w:proofErr w:type="spellEnd"/>
            <w:r w:rsidR="00E23F9F" w:rsidRPr="00B0122C">
              <w:rPr>
                <w:rFonts w:ascii="GHEA Grapalat" w:hAnsi="GHEA Grapalat"/>
              </w:rPr>
              <w:t xml:space="preserve"> </w:t>
            </w:r>
            <w:proofErr w:type="spellStart"/>
            <w:r w:rsidR="00E23F9F" w:rsidRPr="00B0122C">
              <w:rPr>
                <w:rFonts w:ascii="GHEA Grapalat" w:hAnsi="GHEA Grapalat" w:cs="GHEA Grapalat"/>
              </w:rPr>
              <w:t>սահմանված</w:t>
            </w:r>
            <w:proofErr w:type="spellEnd"/>
            <w:r w:rsidR="00E23F9F" w:rsidRPr="00B0122C">
              <w:rPr>
                <w:rFonts w:ascii="GHEA Grapalat" w:hAnsi="GHEA Grapalat"/>
              </w:rPr>
              <w:t xml:space="preserve"> </w:t>
            </w:r>
            <w:proofErr w:type="spellStart"/>
            <w:r w:rsidR="00E23F9F" w:rsidRPr="00B0122C">
              <w:rPr>
                <w:rFonts w:ascii="GHEA Grapalat" w:hAnsi="GHEA Grapalat"/>
              </w:rPr>
              <w:t>փաստաթղթեր</w:t>
            </w:r>
            <w:r w:rsidR="00F7479C">
              <w:rPr>
                <w:rFonts w:ascii="GHEA Grapalat" w:hAnsi="GHEA Grapalat"/>
              </w:rPr>
              <w:t>ի</w:t>
            </w:r>
            <w:proofErr w:type="spellEnd"/>
            <w:r w:rsidR="00E23F9F" w:rsidRPr="00B0122C">
              <w:rPr>
                <w:rFonts w:ascii="GHEA Grapalat" w:hAnsi="GHEA Grapalat"/>
                <w:color w:val="000000"/>
                <w:shd w:val="clear" w:color="auto" w:fill="FFFFFF"/>
              </w:rPr>
              <w:t xml:space="preserve"> </w:t>
            </w:r>
            <w:proofErr w:type="spellStart"/>
            <w:r w:rsidR="00E23F9F" w:rsidRPr="00B0122C">
              <w:rPr>
                <w:rFonts w:ascii="GHEA Grapalat" w:hAnsi="GHEA Grapalat"/>
                <w:color w:val="000000"/>
              </w:rPr>
              <w:t>ոչ</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ամբողջական</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լինելու</w:t>
            </w:r>
            <w:r w:rsidR="00F7479C">
              <w:rPr>
                <w:rFonts w:ascii="GHEA Grapalat" w:hAnsi="GHEA Grapalat"/>
                <w:color w:val="000000"/>
              </w:rPr>
              <w:t>ն</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ինչպես</w:t>
            </w:r>
            <w:proofErr w:type="spellEnd"/>
            <w:r w:rsidR="00E23F9F" w:rsidRPr="00B0122C">
              <w:rPr>
                <w:rFonts w:ascii="GHEA Grapalat" w:hAnsi="GHEA Grapalat"/>
                <w:color w:val="000000"/>
              </w:rPr>
              <w:t xml:space="preserve"> նաև </w:t>
            </w:r>
            <w:proofErr w:type="spellStart"/>
            <w:r w:rsidR="00E23F9F" w:rsidRPr="00B0122C">
              <w:rPr>
                <w:rFonts w:ascii="GHEA Grapalat" w:hAnsi="GHEA Grapalat"/>
              </w:rPr>
              <w:t>փաստաթղթերում</w:t>
            </w:r>
            <w:proofErr w:type="spellEnd"/>
            <w:r w:rsidR="00E23F9F" w:rsidRPr="00B0122C">
              <w:rPr>
                <w:rFonts w:ascii="GHEA Grapalat" w:hAnsi="GHEA Grapalat"/>
              </w:rPr>
              <w:t xml:space="preserve"> </w:t>
            </w:r>
            <w:proofErr w:type="spellStart"/>
            <w:r w:rsidR="00E23F9F" w:rsidRPr="00B0122C">
              <w:rPr>
                <w:rFonts w:ascii="GHEA Grapalat" w:hAnsi="GHEA Grapalat"/>
                <w:color w:val="000000"/>
              </w:rPr>
              <w:t>անճշտությունների</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սխալների</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վրիպակների</w:t>
            </w:r>
            <w:proofErr w:type="spellEnd"/>
            <w:r w:rsidR="00E23F9F" w:rsidRPr="00B0122C">
              <w:rPr>
                <w:rFonts w:ascii="GHEA Grapalat" w:hAnsi="GHEA Grapalat"/>
                <w:color w:val="000000"/>
              </w:rPr>
              <w:t xml:space="preserve">, տեխնիկական </w:t>
            </w:r>
            <w:proofErr w:type="spellStart"/>
            <w:r w:rsidR="00E23F9F" w:rsidRPr="00B0122C">
              <w:rPr>
                <w:rFonts w:ascii="GHEA Grapalat" w:hAnsi="GHEA Grapalat"/>
                <w:color w:val="000000"/>
              </w:rPr>
              <w:t>կանոնակարգով</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սահմանված</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պահանջների</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անհամապատասխանության</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olor w:val="000000"/>
              </w:rPr>
              <w:t>հայտնաբերման</w:t>
            </w:r>
            <w:proofErr w:type="spellEnd"/>
            <w:r w:rsidR="00E23F9F" w:rsidRPr="00B0122C">
              <w:rPr>
                <w:rFonts w:ascii="GHEA Grapalat" w:hAnsi="GHEA Grapalat"/>
                <w:color w:val="000000"/>
              </w:rPr>
              <w:t xml:space="preserve"> </w:t>
            </w:r>
            <w:proofErr w:type="spellStart"/>
            <w:r w:rsidR="00E23F9F" w:rsidRPr="00B0122C">
              <w:rPr>
                <w:rFonts w:ascii="GHEA Grapalat" w:hAnsi="GHEA Grapalat" w:cs="GHEA Grapalat"/>
              </w:rPr>
              <w:t>դեպք</w:t>
            </w:r>
            <w:r w:rsidR="00F7479C">
              <w:rPr>
                <w:rFonts w:ascii="GHEA Grapalat" w:hAnsi="GHEA Grapalat" w:cs="GHEA Grapalat"/>
              </w:rPr>
              <w:t>երին</w:t>
            </w:r>
            <w:proofErr w:type="spellEnd"/>
            <w:r w:rsidR="00F7479C">
              <w:rPr>
                <w:rFonts w:ascii="GHEA Grapalat" w:hAnsi="GHEA Grapalat" w:cs="GHEA Grapalat"/>
              </w:rPr>
              <w:t xml:space="preserve">, որոնց համար </w:t>
            </w:r>
            <w:r w:rsidR="00E23F9F" w:rsidRPr="00B0122C">
              <w:rPr>
                <w:rFonts w:ascii="GHEA Grapalat" w:hAnsi="GHEA Grapalat" w:cs="GHEA Grapalat"/>
              </w:rPr>
              <w:t>ԱՐՄՆԱԲ-ը  10 (</w:t>
            </w:r>
            <w:proofErr w:type="spellStart"/>
            <w:r w:rsidR="00E23F9F" w:rsidRPr="00B0122C">
              <w:rPr>
                <w:rFonts w:ascii="GHEA Grapalat" w:hAnsi="GHEA Grapalat" w:cs="GHEA Grapalat"/>
              </w:rPr>
              <w:t>տաս</w:t>
            </w:r>
            <w:proofErr w:type="spellEnd"/>
            <w:r w:rsidR="00E23F9F" w:rsidRPr="00B0122C">
              <w:rPr>
                <w:rFonts w:ascii="GHEA Grapalat" w:hAnsi="GHEA Grapalat" w:cs="GHEA Grapalat"/>
              </w:rPr>
              <w:t xml:space="preserve">) աշխատանքային օրվա </w:t>
            </w:r>
            <w:proofErr w:type="spellStart"/>
            <w:r w:rsidR="00E23F9F" w:rsidRPr="00B0122C">
              <w:rPr>
                <w:rFonts w:ascii="GHEA Grapalat" w:hAnsi="GHEA Grapalat" w:cs="GHEA Grapalat"/>
              </w:rPr>
              <w:t>ընթացքում</w:t>
            </w:r>
            <w:proofErr w:type="spellEnd"/>
            <w:r w:rsidR="00E23F9F" w:rsidRPr="00B0122C">
              <w:rPr>
                <w:rFonts w:ascii="GHEA Grapalat" w:hAnsi="GHEA Grapalat" w:cs="GHEA Grapalat"/>
              </w:rPr>
              <w:t xml:space="preserve"> </w:t>
            </w:r>
            <w:proofErr w:type="spellStart"/>
            <w:r w:rsidR="00E23F9F" w:rsidRPr="00B0122C">
              <w:rPr>
                <w:rFonts w:ascii="GHEA Grapalat" w:hAnsi="GHEA Grapalat" w:cs="GHEA Grapalat"/>
              </w:rPr>
              <w:t>գրավոր</w:t>
            </w:r>
            <w:proofErr w:type="spellEnd"/>
            <w:r w:rsidR="00E23F9F" w:rsidRPr="00B0122C">
              <w:rPr>
                <w:rFonts w:ascii="GHEA Grapalat" w:hAnsi="GHEA Grapalat" w:cs="GHEA Grapalat"/>
              </w:rPr>
              <w:t xml:space="preserve"> տեղեկացնում է </w:t>
            </w:r>
            <w:proofErr w:type="spellStart"/>
            <w:r w:rsidR="00E23F9F" w:rsidRPr="00B0122C">
              <w:rPr>
                <w:rFonts w:ascii="GHEA Grapalat" w:hAnsi="GHEA Grapalat" w:cs="GHEA Grapalat"/>
              </w:rPr>
              <w:t>սերտիֆիկացման</w:t>
            </w:r>
            <w:proofErr w:type="spellEnd"/>
            <w:r w:rsidR="00E23F9F" w:rsidRPr="00B0122C">
              <w:rPr>
                <w:rFonts w:ascii="GHEA Grapalat" w:hAnsi="GHEA Grapalat" w:cs="GHEA Grapalat"/>
              </w:rPr>
              <w:t xml:space="preserve"> </w:t>
            </w:r>
            <w:proofErr w:type="spellStart"/>
            <w:r w:rsidR="00E23F9F" w:rsidRPr="00B0122C">
              <w:rPr>
                <w:rFonts w:ascii="GHEA Grapalat" w:hAnsi="GHEA Grapalat" w:cs="GHEA Grapalat"/>
              </w:rPr>
              <w:t>մարմնին</w:t>
            </w:r>
            <w:proofErr w:type="spellEnd"/>
            <w:r w:rsidR="00E23F9F" w:rsidRPr="00B0122C">
              <w:rPr>
                <w:rFonts w:ascii="GHEA Grapalat" w:hAnsi="GHEA Grapalat" w:cs="GHEA Grapalat"/>
              </w:rPr>
              <w:t xml:space="preserve">  և </w:t>
            </w:r>
            <w:proofErr w:type="spellStart"/>
            <w:r w:rsidR="00E23F9F" w:rsidRPr="00B0122C">
              <w:rPr>
                <w:rFonts w:ascii="GHEA Grapalat" w:hAnsi="GHEA Grapalat" w:cs="GHEA Grapalat"/>
              </w:rPr>
              <w:t>առաջարկում</w:t>
            </w:r>
            <w:proofErr w:type="spellEnd"/>
            <w:r w:rsidR="00E23F9F" w:rsidRPr="00B0122C">
              <w:rPr>
                <w:rFonts w:ascii="GHEA Grapalat" w:hAnsi="GHEA Grapalat" w:cs="GHEA Grapalat"/>
              </w:rPr>
              <w:t xml:space="preserve"> 3 (</w:t>
            </w:r>
            <w:proofErr w:type="spellStart"/>
            <w:r w:rsidR="00E23F9F" w:rsidRPr="00B0122C">
              <w:rPr>
                <w:rFonts w:ascii="GHEA Grapalat" w:hAnsi="GHEA Grapalat" w:cs="GHEA Grapalat"/>
              </w:rPr>
              <w:t>երեք</w:t>
            </w:r>
            <w:proofErr w:type="spellEnd"/>
            <w:r w:rsidR="00E23F9F" w:rsidRPr="00B0122C">
              <w:rPr>
                <w:rFonts w:ascii="GHEA Grapalat" w:hAnsi="GHEA Grapalat" w:cs="GHEA Grapalat"/>
              </w:rPr>
              <w:t xml:space="preserve">) աշխատանքային օրվա </w:t>
            </w:r>
            <w:proofErr w:type="spellStart"/>
            <w:r w:rsidR="00E23F9F" w:rsidRPr="00B0122C">
              <w:rPr>
                <w:rFonts w:ascii="GHEA Grapalat" w:hAnsi="GHEA Grapalat" w:cs="GHEA Grapalat"/>
              </w:rPr>
              <w:t>ընթացքում</w:t>
            </w:r>
            <w:proofErr w:type="spellEnd"/>
            <w:r w:rsidR="00E23F9F" w:rsidRPr="00B0122C">
              <w:rPr>
                <w:rFonts w:ascii="GHEA Grapalat" w:hAnsi="GHEA Grapalat" w:cs="GHEA Grapalat"/>
              </w:rPr>
              <w:t xml:space="preserve"> </w:t>
            </w:r>
            <w:proofErr w:type="spellStart"/>
            <w:r w:rsidR="00E23F9F" w:rsidRPr="00B0122C">
              <w:rPr>
                <w:rFonts w:ascii="GHEA Grapalat" w:hAnsi="GHEA Grapalat" w:cs="GHEA Grapalat"/>
              </w:rPr>
              <w:t>վերացնել</w:t>
            </w:r>
            <w:proofErr w:type="spellEnd"/>
            <w:r w:rsidR="00E23F9F" w:rsidRPr="00B0122C">
              <w:rPr>
                <w:rFonts w:ascii="GHEA Grapalat" w:hAnsi="GHEA Grapalat" w:cs="GHEA Grapalat"/>
              </w:rPr>
              <w:t xml:space="preserve"> </w:t>
            </w:r>
            <w:proofErr w:type="spellStart"/>
            <w:r w:rsidR="00E23F9F" w:rsidRPr="00B0122C">
              <w:rPr>
                <w:rFonts w:ascii="GHEA Grapalat" w:hAnsi="GHEA Grapalat" w:cs="GHEA Grapalat"/>
              </w:rPr>
              <w:t>դրանք</w:t>
            </w:r>
            <w:proofErr w:type="spellEnd"/>
            <w:r w:rsidR="00E23F9F" w:rsidRPr="00B0122C">
              <w:rPr>
                <w:rFonts w:ascii="GHEA Grapalat" w:hAnsi="GHEA Grapalat" w:cs="GHEA Grapalat"/>
              </w:rPr>
              <w:t xml:space="preserve">։ </w:t>
            </w:r>
          </w:p>
          <w:p w14:paraId="00ACC673" w14:textId="67307D05" w:rsidR="002D4DBD" w:rsidRPr="00C8464B" w:rsidRDefault="002D4DBD" w:rsidP="00A57B2B">
            <w:pPr>
              <w:tabs>
                <w:tab w:val="left" w:pos="7350"/>
                <w:tab w:val="left" w:pos="7920"/>
                <w:tab w:val="left" w:pos="8190"/>
              </w:tabs>
              <w:spacing w:after="0" w:line="360" w:lineRule="auto"/>
              <w:ind w:left="180" w:right="280"/>
              <w:jc w:val="both"/>
              <w:rPr>
                <w:rFonts w:ascii="GHEA Grapalat" w:eastAsia="Calibri" w:hAnsi="GHEA Grapalat" w:cs="GHEA Grapalat"/>
                <w:b/>
                <w:sz w:val="24"/>
                <w:szCs w:val="24"/>
              </w:rPr>
            </w:pPr>
          </w:p>
        </w:tc>
      </w:tr>
      <w:tr w:rsidR="002D4DBD" w:rsidRPr="001B2A85" w14:paraId="41C14316" w14:textId="77777777" w:rsidTr="00A65E6D">
        <w:trPr>
          <w:trHeight w:val="485"/>
          <w:tblCellSpacing w:w="0" w:type="dxa"/>
        </w:trPr>
        <w:tc>
          <w:tcPr>
            <w:tcW w:w="8275" w:type="dxa"/>
            <w:shd w:val="clear" w:color="auto" w:fill="FFFFFF"/>
          </w:tcPr>
          <w:p w14:paraId="20B2A122" w14:textId="5EDB5C85" w:rsidR="002D4DBD" w:rsidRPr="00A753E9"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Pr>
                <w:rFonts w:ascii="GHEA Grapalat" w:hAnsi="GHEA Grapalat" w:cs="GHEA Grapalat"/>
                <w:bCs/>
                <w:sz w:val="24"/>
                <w:szCs w:val="24"/>
              </w:rPr>
              <w:lastRenderedPageBreak/>
              <w:t>2</w:t>
            </w:r>
            <w:r w:rsidRPr="00A753E9">
              <w:rPr>
                <w:rFonts w:ascii="Cambria Math" w:hAnsi="Cambria Math" w:cs="Cambria Math"/>
                <w:bCs/>
                <w:sz w:val="24"/>
                <w:szCs w:val="24"/>
                <w:lang w:val="hy-AM"/>
              </w:rPr>
              <w:t>․</w:t>
            </w:r>
            <w:r w:rsidRPr="00A753E9">
              <w:rPr>
                <w:rFonts w:ascii="GHEA Grapalat" w:hAnsi="GHEA Grapalat" w:cs="GHEA Grapalat"/>
                <w:bCs/>
                <w:sz w:val="24"/>
                <w:szCs w:val="24"/>
                <w:lang w:val="hy-AM"/>
              </w:rPr>
              <w:t xml:space="preserve"> Բոլոր դեպքերում խնդրում եմ նկատի ունենալ, որ Եվրասիական տնտեսական հանձնաժողովի կոլեգիայի՝ 2017 թվականի հունիսի 30-</w:t>
            </w:r>
            <w:proofErr w:type="gramStart"/>
            <w:r w:rsidRPr="00A753E9">
              <w:rPr>
                <w:rFonts w:ascii="GHEA Grapalat" w:hAnsi="GHEA Grapalat" w:cs="GHEA Grapalat"/>
                <w:bCs/>
                <w:sz w:val="24"/>
                <w:szCs w:val="24"/>
                <w:lang w:val="hy-AM"/>
              </w:rPr>
              <w:t>ի  «</w:t>
            </w:r>
            <w:proofErr w:type="gramEnd"/>
            <w:r w:rsidRPr="00A753E9">
              <w:rPr>
                <w:rFonts w:ascii="GHEA Grapalat" w:hAnsi="GHEA Grapalat" w:cs="GHEA Grapalat"/>
                <w:bCs/>
                <w:sz w:val="24"/>
                <w:szCs w:val="24"/>
                <w:lang w:val="hy-AM"/>
              </w:rPr>
              <w:t xml:space="preserve">Արտադրանքի պետական գրանցման վկայականների մասին» թիվ 80 որոշմամբ /այսուհետ՝ Որոշում/ սահմանված են արտադրանքի պետական գրանցման վկայականի ձևակերպման կանոնները և կարգավորված է արտադրանքի պետական գրանցման վկայականների միասնական ռեեստրի ձևավորման և վարման կարգը։ Ընդ որում Նախագծում սահմանված են կարգավորումներ, որոնք նույնական են Որոշմամբ սահմանված կարգավորումներին (վկայականի տրամադրման համար անհրաժեշտ փաստաթղթերը), սակայն Որոշմամբ սահմանված են նաև կարգավորումներ, որոնք Նախագծով սահմանված չեն (վկայականի գործողության ժամկետը, ձևը, փոխարինումը և այլն)։  </w:t>
            </w:r>
          </w:p>
          <w:p w14:paraId="7FDC660C" w14:textId="77777777" w:rsidR="002D4DBD" w:rsidRPr="00A753E9"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 xml:space="preserve">Միաժամանակ Նախագծով սահմանված են նաև Որոշմանը հակասող կարգավորումներ։ Մասնավորապես վերը շարադրված դիտարկման համատեքստում Որոշմամբ հաստատված կանոնների 28-ից 30-րդ կետերով հստակ սահմանված են Լիազորված մարմնի՝ վկայականի գործողության կասեցման կամ դադարեցման մասին որոշում ընդունելու դեպքերը՝ արտադրանքի անհամապատասխանությունը սահմանված պահանջներին, </w:t>
            </w:r>
            <w:r w:rsidRPr="00A753E9">
              <w:rPr>
                <w:rFonts w:ascii="GHEA Grapalat" w:hAnsi="GHEA Grapalat" w:cs="GHEA Grapalat"/>
                <w:bCs/>
                <w:sz w:val="24"/>
                <w:szCs w:val="24"/>
                <w:lang w:val="hy-AM"/>
              </w:rPr>
              <w:lastRenderedPageBreak/>
              <w:t xml:space="preserve">արտադրանքի ներմուծման և (կամ) արտադրման դադարեցման մասին հայտատուից տեղեկատվության ստացումը, պետական գրանցման ժամանակ հայտատուի կողմից ներկայացված տվյալների ոչ հավաստի լինելը հաստատող տեղեկատվության ստացումը, արտադրանքի լրացուցիչ (կրկնակի) լաբորատոր հետազոտությունների (փորձարկումների) և չափումների արդյունքում տեխնիկական կանոնակարգի (տեխնիկական կանոնակարգերի) պահանջներին կամ Միասնական սանիտարական պահանջներին արտադրանքի անհամապատասխանությունը։ </w:t>
            </w:r>
            <w:r w:rsidRPr="00A753E9">
              <w:rPr>
                <w:rFonts w:ascii="GHEA Grapalat" w:hAnsi="GHEA Grapalat" w:cs="GHEA Grapalat"/>
                <w:bCs/>
                <w:sz w:val="24"/>
                <w:szCs w:val="24"/>
                <w:lang w:val="hy-AM"/>
              </w:rPr>
              <w:tab/>
            </w:r>
          </w:p>
          <w:p w14:paraId="50BAB55F" w14:textId="54FF90AF" w:rsidR="002D4DBD" w:rsidRPr="001B2A85" w:rsidRDefault="002D4DBD"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Ըստ այդմ, հաշվի առնելով վերոգրյալը՝ առաջարկում եմ կամ հիմնավորել ինչով են պայմանավորված Նախագծի և Որոշմամբ սահմանված կարգավորումների անհամապատասխանությունները կամ առհասարակ վերանայել Նախագիծը՝ Որոշմամբ սահմանված իրավակարգավորումների համատեքստում։</w:t>
            </w:r>
          </w:p>
        </w:tc>
        <w:tc>
          <w:tcPr>
            <w:tcW w:w="5950" w:type="dxa"/>
            <w:vMerge/>
            <w:shd w:val="clear" w:color="auto" w:fill="FFFFFF"/>
          </w:tcPr>
          <w:p w14:paraId="25CCED88" w14:textId="51521D60" w:rsidR="002D4DBD" w:rsidRPr="00885EA8" w:rsidRDefault="002D4DBD" w:rsidP="002D4DBD">
            <w:pPr>
              <w:tabs>
                <w:tab w:val="left" w:pos="7350"/>
                <w:tab w:val="left" w:pos="7920"/>
                <w:tab w:val="left" w:pos="8190"/>
              </w:tabs>
              <w:spacing w:after="0" w:line="360" w:lineRule="auto"/>
              <w:ind w:left="180" w:right="280"/>
              <w:jc w:val="both"/>
              <w:rPr>
                <w:rFonts w:ascii="GHEA Grapalat" w:eastAsia="Calibri" w:hAnsi="GHEA Grapalat" w:cs="GHEA Grapalat"/>
                <w:bCs/>
                <w:sz w:val="24"/>
                <w:szCs w:val="24"/>
              </w:rPr>
            </w:pPr>
          </w:p>
        </w:tc>
      </w:tr>
      <w:tr w:rsidR="00A753E9" w:rsidRPr="001B2A85" w14:paraId="358D5DC1" w14:textId="77777777" w:rsidTr="00A65E6D">
        <w:trPr>
          <w:trHeight w:val="485"/>
          <w:tblCellSpacing w:w="0" w:type="dxa"/>
        </w:trPr>
        <w:tc>
          <w:tcPr>
            <w:tcW w:w="8275" w:type="dxa"/>
            <w:shd w:val="clear" w:color="auto" w:fill="FFFFFF"/>
          </w:tcPr>
          <w:p w14:paraId="196E5A66" w14:textId="7648CFC1" w:rsidR="00A753E9" w:rsidRPr="001B2A85" w:rsidRDefault="00A753E9" w:rsidP="00A753E9">
            <w:pPr>
              <w:pStyle w:val="BodyText"/>
              <w:tabs>
                <w:tab w:val="left" w:pos="348"/>
                <w:tab w:val="left" w:pos="720"/>
                <w:tab w:val="left" w:pos="798"/>
                <w:tab w:val="left" w:pos="1068"/>
                <w:tab w:val="left" w:pos="7920"/>
                <w:tab w:val="left" w:pos="8190"/>
              </w:tabs>
              <w:spacing w:after="0" w:line="360" w:lineRule="auto"/>
              <w:ind w:left="180" w:right="280" w:firstLine="180"/>
              <w:contextualSpacing/>
              <w:jc w:val="both"/>
              <w:rPr>
                <w:rFonts w:ascii="GHEA Grapalat" w:hAnsi="GHEA Grapalat" w:cs="GHEA Grapalat"/>
                <w:bCs/>
                <w:sz w:val="24"/>
                <w:szCs w:val="24"/>
                <w:lang w:val="hy-AM"/>
              </w:rPr>
            </w:pPr>
            <w:r w:rsidRPr="00A753E9">
              <w:rPr>
                <w:rFonts w:ascii="GHEA Grapalat" w:hAnsi="GHEA Grapalat" w:cs="GHEA Grapalat"/>
                <w:bCs/>
                <w:sz w:val="24"/>
                <w:szCs w:val="24"/>
                <w:lang w:val="hy-AM"/>
              </w:rPr>
              <w:t>3</w:t>
            </w:r>
            <w:r w:rsidRPr="00A753E9">
              <w:rPr>
                <w:rFonts w:ascii="Cambria Math" w:hAnsi="Cambria Math" w:cs="Cambria Math"/>
                <w:bCs/>
                <w:sz w:val="24"/>
                <w:szCs w:val="24"/>
                <w:lang w:val="hy-AM"/>
              </w:rPr>
              <w:t>․</w:t>
            </w:r>
            <w:r w:rsidRPr="00A753E9">
              <w:rPr>
                <w:rFonts w:ascii="GHEA Grapalat" w:hAnsi="GHEA Grapalat" w:cs="GHEA Grapalat"/>
                <w:bCs/>
                <w:sz w:val="24"/>
                <w:szCs w:val="24"/>
                <w:lang w:val="hy-AM"/>
              </w:rPr>
              <w:t xml:space="preserve"> Առաջարկում եմ նախագծում ավելացնել նոր կետ հետևյալ բովանդակությամբ</w:t>
            </w:r>
            <w:r w:rsidRPr="00A753E9">
              <w:rPr>
                <w:rFonts w:ascii="Cambria Math" w:hAnsi="Cambria Math" w:cs="Cambria Math"/>
                <w:bCs/>
                <w:sz w:val="24"/>
                <w:szCs w:val="24"/>
                <w:lang w:val="hy-AM"/>
              </w:rPr>
              <w:t>․</w:t>
            </w:r>
            <w:r w:rsidRPr="00A753E9">
              <w:rPr>
                <w:rFonts w:ascii="GHEA Grapalat" w:hAnsi="GHEA Grapalat" w:cs="GHEA Grapalat"/>
                <w:bCs/>
                <w:sz w:val="24"/>
                <w:szCs w:val="24"/>
                <w:lang w:val="hy-AM"/>
              </w:rPr>
              <w:tab/>
              <w:t>«15. Տեխնիկական կանոնակարգման համապատասխան ոլորտում վերահսկողություն իրականացնող տեսչական մարմնիններին ապահովվում է հասանելիություն (էլեկտրոնային (թվային) հարթակի միջոցով) տեխնիկական կանոնակարգերի օբյեկտ հանդիսացող արտադրանքի պետական գրանցման վկայականի տրամադրման համար հիմք հանդիսացող բոլոր փաստաթղթերին»։</w:t>
            </w:r>
          </w:p>
        </w:tc>
        <w:tc>
          <w:tcPr>
            <w:tcW w:w="5950" w:type="dxa"/>
            <w:shd w:val="clear" w:color="auto" w:fill="FFFFFF"/>
          </w:tcPr>
          <w:p w14:paraId="398EC7A2" w14:textId="59E24C86" w:rsidR="00A753E9" w:rsidRPr="00C8464B" w:rsidRDefault="00C8464B" w:rsidP="00C8464B">
            <w:pPr>
              <w:tabs>
                <w:tab w:val="left" w:pos="7350"/>
                <w:tab w:val="left" w:pos="7920"/>
                <w:tab w:val="left" w:pos="8190"/>
              </w:tabs>
              <w:spacing w:after="0" w:line="360" w:lineRule="auto"/>
              <w:ind w:left="180" w:right="280"/>
              <w:jc w:val="center"/>
              <w:rPr>
                <w:rFonts w:ascii="GHEA Grapalat" w:eastAsia="Calibri" w:hAnsi="GHEA Grapalat" w:cs="GHEA Grapalat"/>
                <w:bCs/>
                <w:sz w:val="24"/>
                <w:szCs w:val="24"/>
              </w:rPr>
            </w:pPr>
            <w:proofErr w:type="spellStart"/>
            <w:r>
              <w:rPr>
                <w:rFonts w:ascii="GHEA Grapalat" w:eastAsia="Calibri" w:hAnsi="GHEA Grapalat" w:cs="GHEA Grapalat"/>
                <w:bCs/>
                <w:sz w:val="24"/>
                <w:szCs w:val="24"/>
              </w:rPr>
              <w:t>Ընդունվել</w:t>
            </w:r>
            <w:proofErr w:type="spellEnd"/>
            <w:r>
              <w:rPr>
                <w:rFonts w:ascii="GHEA Grapalat" w:eastAsia="Calibri" w:hAnsi="GHEA Grapalat" w:cs="GHEA Grapalat"/>
                <w:bCs/>
                <w:sz w:val="24"/>
                <w:szCs w:val="24"/>
              </w:rPr>
              <w:t xml:space="preserve"> է</w:t>
            </w:r>
          </w:p>
        </w:tc>
      </w:tr>
      <w:tr w:rsidR="00B031DD" w:rsidRPr="001B2A85" w14:paraId="05E41317" w14:textId="77777777" w:rsidTr="00A65E6D">
        <w:trPr>
          <w:trHeight w:val="485"/>
          <w:tblCellSpacing w:w="0" w:type="dxa"/>
        </w:trPr>
        <w:tc>
          <w:tcPr>
            <w:tcW w:w="8275" w:type="dxa"/>
            <w:vMerge w:val="restart"/>
            <w:shd w:val="clear" w:color="auto" w:fill="D9D9D9" w:themeFill="background1" w:themeFillShade="D9"/>
          </w:tcPr>
          <w:p w14:paraId="06444876" w14:textId="322F35D2" w:rsidR="00B031DD" w:rsidRPr="001B2A85" w:rsidRDefault="004434A2" w:rsidP="001B2A85">
            <w:pPr>
              <w:pStyle w:val="BodyText"/>
              <w:tabs>
                <w:tab w:val="left" w:pos="240"/>
                <w:tab w:val="left" w:pos="720"/>
                <w:tab w:val="left" w:pos="7920"/>
                <w:tab w:val="left" w:pos="8190"/>
              </w:tabs>
              <w:spacing w:after="0" w:line="360" w:lineRule="auto"/>
              <w:ind w:left="180" w:right="280"/>
              <w:contextualSpacing/>
              <w:jc w:val="center"/>
              <w:rPr>
                <w:rFonts w:ascii="GHEA Grapalat" w:hAnsi="GHEA Grapalat" w:cs="GHEA Grapalat"/>
                <w:b/>
                <w:sz w:val="24"/>
                <w:szCs w:val="24"/>
                <w:lang w:val="hy-AM"/>
              </w:rPr>
            </w:pPr>
            <w:r>
              <w:rPr>
                <w:rFonts w:ascii="GHEA Grapalat" w:hAnsi="GHEA Grapalat" w:cs="GHEA Grapalat"/>
                <w:b/>
                <w:sz w:val="24"/>
                <w:szCs w:val="24"/>
              </w:rPr>
              <w:t>9</w:t>
            </w:r>
            <w:r w:rsidR="00B031DD" w:rsidRPr="001B2A85">
              <w:rPr>
                <w:rFonts w:ascii="GHEA Grapalat" w:hAnsi="GHEA Grapalat" w:cs="GHEA Grapalat"/>
                <w:b/>
                <w:sz w:val="24"/>
                <w:szCs w:val="24"/>
                <w:lang w:val="hy-AM"/>
              </w:rPr>
              <w:t xml:space="preserve">. </w:t>
            </w:r>
            <w:r w:rsidR="00062D47" w:rsidRPr="001B2A85">
              <w:rPr>
                <w:rFonts w:ascii="GHEA Grapalat" w:hAnsi="GHEA Grapalat"/>
                <w:b/>
                <w:color w:val="000000" w:themeColor="text1"/>
                <w:sz w:val="24"/>
                <w:szCs w:val="24"/>
                <w:lang w:val="hy-AM"/>
              </w:rPr>
              <w:t>Շուկայի վերահսկողության տեսչական մարմին</w:t>
            </w:r>
          </w:p>
        </w:tc>
        <w:tc>
          <w:tcPr>
            <w:tcW w:w="5950" w:type="dxa"/>
            <w:shd w:val="clear" w:color="auto" w:fill="D9D9D9" w:themeFill="background1" w:themeFillShade="D9"/>
          </w:tcPr>
          <w:p w14:paraId="049C93F0" w14:textId="355229F8" w:rsidR="00B031DD" w:rsidRPr="001B2A85" w:rsidRDefault="00C1424B"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cs="Cambria Math"/>
                <w:b/>
                <w:color w:val="000000"/>
                <w:sz w:val="24"/>
                <w:szCs w:val="24"/>
                <w:lang w:val="hy-AM"/>
              </w:rPr>
              <w:t>1</w:t>
            </w:r>
            <w:r w:rsidR="00BB3B82">
              <w:rPr>
                <w:rFonts w:ascii="GHEA Grapalat" w:hAnsi="GHEA Grapalat" w:cs="Cambria Math"/>
                <w:b/>
                <w:color w:val="000000"/>
                <w:sz w:val="24"/>
                <w:szCs w:val="24"/>
              </w:rPr>
              <w:t>8</w:t>
            </w:r>
            <w:r w:rsidR="00B031DD" w:rsidRPr="001B2A85">
              <w:rPr>
                <w:rFonts w:ascii="Cambria Math" w:hAnsi="Cambria Math" w:cs="Cambria Math"/>
                <w:b/>
                <w:color w:val="000000"/>
                <w:sz w:val="24"/>
                <w:szCs w:val="24"/>
                <w:lang w:val="hy-AM"/>
              </w:rPr>
              <w:t>․</w:t>
            </w:r>
            <w:r w:rsidR="00B031DD" w:rsidRPr="001B2A85">
              <w:rPr>
                <w:rFonts w:ascii="GHEA Grapalat" w:hAnsi="GHEA Grapalat"/>
                <w:b/>
                <w:color w:val="000000"/>
                <w:sz w:val="24"/>
                <w:szCs w:val="24"/>
                <w:lang w:val="hy-AM"/>
              </w:rPr>
              <w:t xml:space="preserve"> 0</w:t>
            </w:r>
            <w:r w:rsidR="00BB3B82">
              <w:rPr>
                <w:rFonts w:ascii="GHEA Grapalat" w:hAnsi="GHEA Grapalat"/>
                <w:b/>
                <w:color w:val="000000"/>
                <w:sz w:val="24"/>
                <w:szCs w:val="24"/>
              </w:rPr>
              <w:t>3</w:t>
            </w:r>
            <w:r w:rsidR="00B031DD" w:rsidRPr="001B2A85">
              <w:rPr>
                <w:rFonts w:ascii="Cambria Math" w:hAnsi="Cambria Math" w:cs="Cambria Math"/>
                <w:b/>
                <w:color w:val="000000"/>
                <w:sz w:val="24"/>
                <w:szCs w:val="24"/>
                <w:lang w:val="hy-AM"/>
              </w:rPr>
              <w:t>․</w:t>
            </w:r>
            <w:r w:rsidR="00B031DD" w:rsidRPr="001B2A85">
              <w:rPr>
                <w:rFonts w:ascii="GHEA Grapalat" w:hAnsi="GHEA Grapalat"/>
                <w:b/>
                <w:color w:val="000000"/>
                <w:sz w:val="24"/>
                <w:szCs w:val="24"/>
                <w:lang w:val="hy-AM"/>
              </w:rPr>
              <w:t xml:space="preserve"> 202</w:t>
            </w:r>
            <w:r w:rsidR="00BB3B82">
              <w:rPr>
                <w:rFonts w:ascii="GHEA Grapalat" w:hAnsi="GHEA Grapalat"/>
                <w:b/>
                <w:color w:val="000000"/>
                <w:sz w:val="24"/>
                <w:szCs w:val="24"/>
              </w:rPr>
              <w:t>5</w:t>
            </w:r>
            <w:r w:rsidR="00B031DD" w:rsidRPr="001B2A85">
              <w:rPr>
                <w:rFonts w:ascii="GHEA Grapalat" w:hAnsi="GHEA Grapalat"/>
                <w:b/>
                <w:color w:val="000000"/>
                <w:sz w:val="24"/>
                <w:szCs w:val="24"/>
                <w:lang w:val="hy-AM"/>
              </w:rPr>
              <w:t xml:space="preserve"> թ</w:t>
            </w:r>
            <w:r w:rsidR="00B031DD" w:rsidRPr="001B2A85">
              <w:rPr>
                <w:rFonts w:ascii="Cambria Math" w:hAnsi="Cambria Math" w:cs="Cambria Math"/>
                <w:b/>
                <w:color w:val="000000"/>
                <w:sz w:val="24"/>
                <w:szCs w:val="24"/>
                <w:lang w:val="hy-AM"/>
              </w:rPr>
              <w:t>․</w:t>
            </w:r>
          </w:p>
        </w:tc>
      </w:tr>
      <w:tr w:rsidR="00B031DD" w:rsidRPr="001B2A85" w14:paraId="7AA56DD7" w14:textId="77777777" w:rsidTr="00A03222">
        <w:trPr>
          <w:trHeight w:val="368"/>
          <w:tblCellSpacing w:w="0" w:type="dxa"/>
        </w:trPr>
        <w:tc>
          <w:tcPr>
            <w:tcW w:w="8275" w:type="dxa"/>
            <w:vMerge/>
            <w:shd w:val="clear" w:color="auto" w:fill="D9D9D9" w:themeFill="background1" w:themeFillShade="D9"/>
          </w:tcPr>
          <w:p w14:paraId="2FB282AE" w14:textId="77777777" w:rsidR="00B031DD" w:rsidRPr="001B2A85" w:rsidRDefault="00B031DD" w:rsidP="001B2A85">
            <w:pPr>
              <w:pStyle w:val="BodyText"/>
              <w:tabs>
                <w:tab w:val="left" w:pos="240"/>
                <w:tab w:val="left" w:pos="720"/>
                <w:tab w:val="left" w:pos="7920"/>
                <w:tab w:val="left" w:pos="8190"/>
              </w:tabs>
              <w:spacing w:after="0" w:line="360" w:lineRule="auto"/>
              <w:ind w:left="180" w:right="280"/>
              <w:contextualSpacing/>
              <w:rPr>
                <w:rFonts w:ascii="GHEA Grapalat" w:hAnsi="GHEA Grapalat" w:cs="GHEA Grapalat"/>
                <w:bCs/>
                <w:sz w:val="24"/>
                <w:szCs w:val="24"/>
                <w:lang w:val="hy-AM"/>
              </w:rPr>
            </w:pPr>
          </w:p>
        </w:tc>
        <w:tc>
          <w:tcPr>
            <w:tcW w:w="5950" w:type="dxa"/>
            <w:shd w:val="clear" w:color="auto" w:fill="D9D9D9" w:themeFill="background1" w:themeFillShade="D9"/>
          </w:tcPr>
          <w:p w14:paraId="6E4C27F2" w14:textId="76A6457B" w:rsidR="00B031DD" w:rsidRPr="001B2A85" w:rsidRDefault="00B031DD" w:rsidP="001B2A85">
            <w:pPr>
              <w:tabs>
                <w:tab w:val="left" w:pos="7350"/>
                <w:tab w:val="left" w:pos="7920"/>
                <w:tab w:val="left" w:pos="8190"/>
              </w:tabs>
              <w:spacing w:after="0" w:line="360" w:lineRule="auto"/>
              <w:ind w:left="180" w:right="280" w:firstLine="90"/>
              <w:jc w:val="center"/>
              <w:rPr>
                <w:rFonts w:ascii="GHEA Grapalat" w:eastAsia="Calibri" w:hAnsi="GHEA Grapalat" w:cs="GHEA Grapalat"/>
                <w:bCs/>
                <w:sz w:val="24"/>
                <w:szCs w:val="24"/>
                <w:lang w:val="hy-AM"/>
              </w:rPr>
            </w:pPr>
            <w:r w:rsidRPr="001B2A85">
              <w:rPr>
                <w:rFonts w:ascii="GHEA Grapalat" w:hAnsi="GHEA Grapalat"/>
                <w:b/>
                <w:color w:val="000000" w:themeColor="text1"/>
                <w:sz w:val="24"/>
                <w:szCs w:val="24"/>
                <w:lang w:val="hy-AM"/>
              </w:rPr>
              <w:t xml:space="preserve">N </w:t>
            </w:r>
            <w:r w:rsidR="00C1424B" w:rsidRPr="001B2A85">
              <w:rPr>
                <w:rFonts w:ascii="GHEA Grapalat" w:hAnsi="GHEA Grapalat"/>
                <w:b/>
                <w:color w:val="000000" w:themeColor="text1"/>
                <w:sz w:val="24"/>
                <w:szCs w:val="24"/>
                <w:lang w:val="hy-AM"/>
              </w:rPr>
              <w:t>01//</w:t>
            </w:r>
            <w:r w:rsidR="00BB3B82">
              <w:rPr>
                <w:rFonts w:ascii="GHEA Grapalat" w:hAnsi="GHEA Grapalat"/>
                <w:b/>
                <w:color w:val="000000" w:themeColor="text1"/>
                <w:sz w:val="24"/>
                <w:szCs w:val="24"/>
              </w:rPr>
              <w:t>48</w:t>
            </w:r>
            <w:r w:rsidR="00C1424B" w:rsidRPr="001B2A85">
              <w:rPr>
                <w:rFonts w:ascii="GHEA Grapalat" w:hAnsi="GHEA Grapalat"/>
                <w:b/>
                <w:color w:val="000000" w:themeColor="text1"/>
                <w:sz w:val="24"/>
                <w:szCs w:val="24"/>
                <w:lang w:val="hy-AM"/>
              </w:rPr>
              <w:t>2-</w:t>
            </w:r>
            <w:r w:rsidR="00BB3B82">
              <w:rPr>
                <w:rFonts w:ascii="GHEA Grapalat" w:hAnsi="GHEA Grapalat"/>
                <w:b/>
                <w:color w:val="000000" w:themeColor="text1"/>
                <w:sz w:val="24"/>
                <w:szCs w:val="24"/>
              </w:rPr>
              <w:t>2025</w:t>
            </w:r>
          </w:p>
        </w:tc>
      </w:tr>
      <w:tr w:rsidR="00B031DD" w:rsidRPr="001B2A85" w14:paraId="5842EBE4" w14:textId="77777777" w:rsidTr="00A65E6D">
        <w:trPr>
          <w:trHeight w:val="485"/>
          <w:tblCellSpacing w:w="0" w:type="dxa"/>
        </w:trPr>
        <w:tc>
          <w:tcPr>
            <w:tcW w:w="8275" w:type="dxa"/>
            <w:shd w:val="clear" w:color="auto" w:fill="FFFFFF"/>
          </w:tcPr>
          <w:p w14:paraId="599C1E9C" w14:textId="7F925259" w:rsidR="00B031DD" w:rsidRPr="001B2A85" w:rsidRDefault="00BB3B82" w:rsidP="001B2A85">
            <w:pPr>
              <w:tabs>
                <w:tab w:val="left" w:pos="7920"/>
                <w:tab w:val="left" w:pos="8190"/>
              </w:tabs>
              <w:spacing w:after="0" w:line="360" w:lineRule="auto"/>
              <w:ind w:left="180" w:right="280"/>
              <w:jc w:val="both"/>
              <w:rPr>
                <w:rFonts w:ascii="GHEA Grapalat" w:hAnsi="GHEA Grapalat" w:cs="GHEA Grapalat"/>
                <w:bCs/>
                <w:sz w:val="24"/>
                <w:szCs w:val="24"/>
                <w:lang w:val="hy-AM"/>
              </w:rPr>
            </w:pPr>
            <w:r w:rsidRPr="00BB3B82">
              <w:rPr>
                <w:rFonts w:ascii="GHEA Grapalat" w:hAnsi="GHEA Grapalat" w:cs="GHEA Grapalat"/>
                <w:bCs/>
                <w:sz w:val="24"/>
                <w:szCs w:val="24"/>
                <w:lang w:val="hy-AM"/>
              </w:rPr>
              <w:t>1.</w:t>
            </w:r>
            <w:r>
              <w:rPr>
                <w:rFonts w:ascii="GHEA Grapalat" w:hAnsi="GHEA Grapalat" w:cs="GHEA Grapalat"/>
                <w:bCs/>
                <w:sz w:val="24"/>
                <w:szCs w:val="24"/>
              </w:rPr>
              <w:t xml:space="preserve"> </w:t>
            </w:r>
            <w:r w:rsidRPr="00BB3B82">
              <w:rPr>
                <w:rFonts w:ascii="GHEA Grapalat" w:hAnsi="GHEA Grapalat" w:cs="GHEA Grapalat"/>
                <w:bCs/>
                <w:sz w:val="24"/>
                <w:szCs w:val="24"/>
                <w:lang w:val="hy-AM"/>
              </w:rPr>
              <w:t xml:space="preserve">Նախագծում ավելացնել նոր կետ հետևյալ բովանդակությամբ՝ </w:t>
            </w:r>
            <w:bookmarkStart w:id="2" w:name="_Hlk193367463"/>
            <w:r w:rsidRPr="00BB3B82">
              <w:rPr>
                <w:rFonts w:ascii="GHEA Grapalat" w:hAnsi="GHEA Grapalat" w:cs="GHEA Grapalat"/>
                <w:bCs/>
                <w:sz w:val="24"/>
                <w:szCs w:val="24"/>
                <w:lang w:val="hy-AM"/>
              </w:rPr>
              <w:t>«15. Լիազոր տեսչական մարմնին ապահովել հասանելիություն (էլեկտրոնային (թվային) հարթակի միջոցով) տեխնիկական կանոնակարգերի օբյեկտ հանդիսացող արտադրանքի պետական գրանցման վկայականի տրամադրման համար հիմք հանդիսացող բոլոր փաստաթղթերին</w:t>
            </w:r>
            <w:bookmarkEnd w:id="2"/>
            <w:r w:rsidRPr="00BB3B82">
              <w:rPr>
                <w:rFonts w:ascii="GHEA Grapalat" w:hAnsi="GHEA Grapalat" w:cs="GHEA Grapalat"/>
                <w:bCs/>
                <w:sz w:val="24"/>
                <w:szCs w:val="24"/>
                <w:lang w:val="hy-AM"/>
              </w:rPr>
              <w:t>»։</w:t>
            </w:r>
          </w:p>
        </w:tc>
        <w:tc>
          <w:tcPr>
            <w:tcW w:w="5950" w:type="dxa"/>
            <w:shd w:val="clear" w:color="auto" w:fill="FFFFFF"/>
          </w:tcPr>
          <w:p w14:paraId="554F24C8" w14:textId="5332992B" w:rsidR="00D64095" w:rsidRPr="008324F0" w:rsidRDefault="00A753E9" w:rsidP="008324F0">
            <w:pPr>
              <w:tabs>
                <w:tab w:val="left" w:pos="7350"/>
                <w:tab w:val="left" w:pos="7920"/>
                <w:tab w:val="left" w:pos="8190"/>
              </w:tabs>
              <w:spacing w:after="0" w:line="360" w:lineRule="auto"/>
              <w:ind w:left="180" w:right="280" w:firstLine="90"/>
              <w:jc w:val="center"/>
              <w:rPr>
                <w:rFonts w:ascii="GHEA Grapalat" w:eastAsia="Calibri" w:hAnsi="GHEA Grapalat" w:cs="GHEA Grapalat"/>
                <w:b/>
                <w:sz w:val="24"/>
                <w:szCs w:val="24"/>
              </w:rPr>
            </w:pPr>
            <w:proofErr w:type="spellStart"/>
            <w:r>
              <w:rPr>
                <w:rFonts w:ascii="GHEA Grapalat" w:eastAsia="Calibri" w:hAnsi="GHEA Grapalat" w:cs="GHEA Grapalat"/>
                <w:b/>
                <w:sz w:val="24"/>
                <w:szCs w:val="24"/>
              </w:rPr>
              <w:t>Ընդունվել</w:t>
            </w:r>
            <w:proofErr w:type="spellEnd"/>
            <w:r>
              <w:rPr>
                <w:rFonts w:ascii="GHEA Grapalat" w:eastAsia="Calibri" w:hAnsi="GHEA Grapalat" w:cs="GHEA Grapalat"/>
                <w:b/>
                <w:sz w:val="24"/>
                <w:szCs w:val="24"/>
              </w:rPr>
              <w:t xml:space="preserve"> է</w:t>
            </w:r>
          </w:p>
        </w:tc>
      </w:tr>
    </w:tbl>
    <w:p w14:paraId="74EE7D88" w14:textId="3A0427A3" w:rsidR="00616F05" w:rsidRPr="001B2A85" w:rsidRDefault="00616F05" w:rsidP="001B2A85">
      <w:pPr>
        <w:tabs>
          <w:tab w:val="left" w:pos="7920"/>
          <w:tab w:val="left" w:pos="8190"/>
        </w:tabs>
        <w:spacing w:after="0" w:line="360" w:lineRule="auto"/>
        <w:ind w:left="180" w:right="280"/>
        <w:jc w:val="both"/>
        <w:rPr>
          <w:rFonts w:ascii="GHEA Grapalat" w:eastAsia="Calibri" w:hAnsi="GHEA Grapalat" w:cs="GHEA Grapalat"/>
          <w:bCs/>
          <w:sz w:val="24"/>
          <w:szCs w:val="24"/>
          <w:lang w:val="hy-AM"/>
        </w:rPr>
      </w:pPr>
    </w:p>
    <w:sectPr w:rsidR="00616F05" w:rsidRPr="001B2A85" w:rsidSect="00F326A2">
      <w:pgSz w:w="15840" w:h="12240" w:orient="landscape"/>
      <w:pgMar w:top="270"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14C"/>
    <w:multiLevelType w:val="hybridMultilevel"/>
    <w:tmpl w:val="9BE4E2AE"/>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01CC4"/>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22EDC"/>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85235"/>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A50C8"/>
    <w:multiLevelType w:val="hybridMultilevel"/>
    <w:tmpl w:val="B1FA736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A2D9F"/>
    <w:multiLevelType w:val="hybridMultilevel"/>
    <w:tmpl w:val="E0965842"/>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884575"/>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045099"/>
    <w:multiLevelType w:val="hybridMultilevel"/>
    <w:tmpl w:val="913AC4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2029F"/>
    <w:multiLevelType w:val="hybridMultilevel"/>
    <w:tmpl w:val="47D08700"/>
    <w:lvl w:ilvl="0" w:tplc="6D76DA2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1E7C6E"/>
    <w:multiLevelType w:val="hybridMultilevel"/>
    <w:tmpl w:val="5C62AA4A"/>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9B3780"/>
    <w:multiLevelType w:val="hybridMultilevel"/>
    <w:tmpl w:val="F06CE42A"/>
    <w:lvl w:ilvl="0" w:tplc="94C6D90C">
      <w:start w:val="1"/>
      <w:numFmt w:val="decimal"/>
      <w:lvlText w:val="%1."/>
      <w:lvlJc w:val="left"/>
      <w:pPr>
        <w:ind w:left="63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58E4327"/>
    <w:multiLevelType w:val="hybridMultilevel"/>
    <w:tmpl w:val="9FE6D1D8"/>
    <w:lvl w:ilvl="0" w:tplc="6DD852BA">
      <w:start w:val="1"/>
      <w:numFmt w:val="decimal"/>
      <w:lvlText w:val="%1."/>
      <w:lvlJc w:val="left"/>
      <w:pPr>
        <w:ind w:left="2062"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8CE6AE9"/>
    <w:multiLevelType w:val="hybridMultilevel"/>
    <w:tmpl w:val="E0965842"/>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520E6A"/>
    <w:multiLevelType w:val="hybridMultilevel"/>
    <w:tmpl w:val="418E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06163"/>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DA5E51"/>
    <w:multiLevelType w:val="hybridMultilevel"/>
    <w:tmpl w:val="C636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F6137A"/>
    <w:multiLevelType w:val="hybridMultilevel"/>
    <w:tmpl w:val="4D66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625088"/>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90BC3"/>
    <w:multiLevelType w:val="hybridMultilevel"/>
    <w:tmpl w:val="CC70A3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D20A22"/>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44113F"/>
    <w:multiLevelType w:val="hybridMultilevel"/>
    <w:tmpl w:val="4F4EF634"/>
    <w:lvl w:ilvl="0" w:tplc="5FE403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9004033"/>
    <w:multiLevelType w:val="hybridMultilevel"/>
    <w:tmpl w:val="1B9CAD72"/>
    <w:lvl w:ilvl="0" w:tplc="693488B2">
      <w:start w:val="1"/>
      <w:numFmt w:val="decimal"/>
      <w:lvlText w:val="%1)"/>
      <w:lvlJc w:val="left"/>
      <w:pPr>
        <w:ind w:left="1353" w:hanging="360"/>
      </w:pPr>
      <w:rPr>
        <w:rFonts w:hint="default"/>
        <w:b w:val="0"/>
        <w:bCs w:val="0"/>
        <w:color w:val="auto"/>
        <w:sz w:val="24"/>
        <w:szCs w:val="24"/>
        <w:lang w:val="hy-AM"/>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AC7EDC"/>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B0512B"/>
    <w:multiLevelType w:val="hybridMultilevel"/>
    <w:tmpl w:val="4560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874E40"/>
    <w:multiLevelType w:val="hybridMultilevel"/>
    <w:tmpl w:val="AF5CEC22"/>
    <w:lvl w:ilvl="0" w:tplc="FCD29BDE">
      <w:start w:val="1"/>
      <w:numFmt w:val="decimal"/>
      <w:lvlText w:val="%1)"/>
      <w:lvlJc w:val="left"/>
      <w:pPr>
        <w:ind w:left="2084" w:hanging="360"/>
      </w:pPr>
      <w:rPr>
        <w:rFonts w:ascii="GHEA Grapalat" w:eastAsiaTheme="minorHAnsi" w:hAnsi="GHEA Grapalat" w:cs="Sylfaen"/>
      </w:rPr>
    </w:lvl>
    <w:lvl w:ilvl="1" w:tplc="70F4CE40">
      <w:start w:val="1"/>
      <w:numFmt w:val="decimal"/>
      <w:lvlText w:val="%2."/>
      <w:lvlJc w:val="left"/>
      <w:pPr>
        <w:ind w:left="2804" w:hanging="360"/>
      </w:pPr>
      <w:rPr>
        <w:rFonts w:eastAsia="Times New Roman" w:hint="default"/>
        <w:color w:val="000000"/>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25" w15:restartNumberingAfterBreak="0">
    <w:nsid w:val="56873BEA"/>
    <w:multiLevelType w:val="hybridMultilevel"/>
    <w:tmpl w:val="B1FA736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8E57FB"/>
    <w:multiLevelType w:val="hybridMultilevel"/>
    <w:tmpl w:val="A2E23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5940E2"/>
    <w:multiLevelType w:val="hybridMultilevel"/>
    <w:tmpl w:val="F0242FBA"/>
    <w:lvl w:ilvl="0" w:tplc="A9744B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9DE6272"/>
    <w:multiLevelType w:val="hybridMultilevel"/>
    <w:tmpl w:val="9C3081B6"/>
    <w:lvl w:ilvl="0" w:tplc="714CDCDC">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9" w15:restartNumberingAfterBreak="0">
    <w:nsid w:val="60D056A7"/>
    <w:multiLevelType w:val="hybridMultilevel"/>
    <w:tmpl w:val="C2FCDA38"/>
    <w:lvl w:ilvl="0" w:tplc="469AD686">
      <w:start w:val="1"/>
      <w:numFmt w:val="decimal"/>
      <w:lvlText w:val="%1)"/>
      <w:lvlJc w:val="left"/>
      <w:pPr>
        <w:ind w:left="720" w:hanging="360"/>
      </w:pPr>
      <w:rPr>
        <w:rFonts w:ascii="GHEA Grapalat" w:eastAsia="GHEA Grapalat" w:hAnsi="GHEA Grapalat" w:cs="GHEA Grapala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C90674"/>
    <w:multiLevelType w:val="hybridMultilevel"/>
    <w:tmpl w:val="D338CBF6"/>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156467"/>
    <w:multiLevelType w:val="hybridMultilevel"/>
    <w:tmpl w:val="854C1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4174AC"/>
    <w:multiLevelType w:val="hybridMultilevel"/>
    <w:tmpl w:val="4D66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D556F"/>
    <w:multiLevelType w:val="hybridMultilevel"/>
    <w:tmpl w:val="1536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8C09A9"/>
    <w:multiLevelType w:val="hybridMultilevel"/>
    <w:tmpl w:val="902203B2"/>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5" w15:restartNumberingAfterBreak="0">
    <w:nsid w:val="6D71475F"/>
    <w:multiLevelType w:val="hybridMultilevel"/>
    <w:tmpl w:val="A8601F86"/>
    <w:lvl w:ilvl="0" w:tplc="536E203A">
      <w:start w:val="1"/>
      <w:numFmt w:val="decimal"/>
      <w:lvlText w:val="%1."/>
      <w:lvlJc w:val="left"/>
      <w:pPr>
        <w:ind w:left="1050" w:hanging="37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6" w15:restartNumberingAfterBreak="0">
    <w:nsid w:val="75C56768"/>
    <w:multiLevelType w:val="hybridMultilevel"/>
    <w:tmpl w:val="6E088628"/>
    <w:lvl w:ilvl="0" w:tplc="E5DCBC62">
      <w:start w:val="1"/>
      <w:numFmt w:val="decimal"/>
      <w:lvlText w:val="%1."/>
      <w:lvlJc w:val="left"/>
      <w:pPr>
        <w:ind w:left="720" w:hanging="360"/>
      </w:pPr>
      <w:rPr>
        <w:rFonts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2672AE"/>
    <w:multiLevelType w:val="hybridMultilevel"/>
    <w:tmpl w:val="9FE6D1D8"/>
    <w:lvl w:ilvl="0" w:tplc="6DD852BA">
      <w:start w:val="1"/>
      <w:numFmt w:val="decimal"/>
      <w:lvlText w:val="%1."/>
      <w:lvlJc w:val="left"/>
      <w:pPr>
        <w:ind w:left="2062"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B303262"/>
    <w:multiLevelType w:val="hybridMultilevel"/>
    <w:tmpl w:val="621E9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0"/>
  </w:num>
  <w:num w:numId="3">
    <w:abstractNumId w:val="27"/>
  </w:num>
  <w:num w:numId="4">
    <w:abstractNumId w:val="23"/>
  </w:num>
  <w:num w:numId="5">
    <w:abstractNumId w:val="23"/>
  </w:num>
  <w:num w:numId="6">
    <w:abstractNumId w:val="7"/>
  </w:num>
  <w:num w:numId="7">
    <w:abstractNumId w:val="16"/>
  </w:num>
  <w:num w:numId="8">
    <w:abstractNumId w:val="31"/>
  </w:num>
  <w:num w:numId="9">
    <w:abstractNumId w:val="19"/>
  </w:num>
  <w:num w:numId="10">
    <w:abstractNumId w:val="1"/>
  </w:num>
  <w:num w:numId="11">
    <w:abstractNumId w:val="6"/>
  </w:num>
  <w:num w:numId="12">
    <w:abstractNumId w:val="29"/>
  </w:num>
  <w:num w:numId="13">
    <w:abstractNumId w:val="32"/>
  </w:num>
  <w:num w:numId="14">
    <w:abstractNumId w:val="38"/>
  </w:num>
  <w:num w:numId="15">
    <w:abstractNumId w:val="2"/>
  </w:num>
  <w:num w:numId="16">
    <w:abstractNumId w:val="15"/>
  </w:num>
  <w:num w:numId="17">
    <w:abstractNumId w:val="33"/>
  </w:num>
  <w:num w:numId="18">
    <w:abstractNumId w:val="21"/>
  </w:num>
  <w:num w:numId="19">
    <w:abstractNumId w:val="17"/>
  </w:num>
  <w:num w:numId="20">
    <w:abstractNumId w:val="22"/>
  </w:num>
  <w:num w:numId="21">
    <w:abstractNumId w:val="26"/>
  </w:num>
  <w:num w:numId="22">
    <w:abstractNumId w:val="28"/>
  </w:num>
  <w:num w:numId="23">
    <w:abstractNumId w:val="34"/>
  </w:num>
  <w:num w:numId="24">
    <w:abstractNumId w:val="4"/>
  </w:num>
  <w:num w:numId="25">
    <w:abstractNumId w:val="25"/>
  </w:num>
  <w:num w:numId="26">
    <w:abstractNumId w:val="5"/>
  </w:num>
  <w:num w:numId="27">
    <w:abstractNumId w:val="36"/>
  </w:num>
  <w:num w:numId="28">
    <w:abstractNumId w:val="14"/>
  </w:num>
  <w:num w:numId="29">
    <w:abstractNumId w:val="3"/>
  </w:num>
  <w:num w:numId="30">
    <w:abstractNumId w:val="30"/>
  </w:num>
  <w:num w:numId="31">
    <w:abstractNumId w:val="0"/>
  </w:num>
  <w:num w:numId="32">
    <w:abstractNumId w:val="9"/>
  </w:num>
  <w:num w:numId="33">
    <w:abstractNumId w:val="12"/>
  </w:num>
  <w:num w:numId="34">
    <w:abstractNumId w:val="8"/>
  </w:num>
  <w:num w:numId="35">
    <w:abstractNumId w:val="37"/>
  </w:num>
  <w:num w:numId="36">
    <w:abstractNumId w:val="24"/>
  </w:num>
  <w:num w:numId="37">
    <w:abstractNumId w:val="11"/>
  </w:num>
  <w:num w:numId="38">
    <w:abstractNumId w:val="10"/>
  </w:num>
  <w:num w:numId="39">
    <w:abstractNumId w:val="1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50"/>
    <w:rsid w:val="00007662"/>
    <w:rsid w:val="000109AE"/>
    <w:rsid w:val="000165C9"/>
    <w:rsid w:val="00021059"/>
    <w:rsid w:val="000230AF"/>
    <w:rsid w:val="00025144"/>
    <w:rsid w:val="00027581"/>
    <w:rsid w:val="00042ADD"/>
    <w:rsid w:val="0004360C"/>
    <w:rsid w:val="0004622F"/>
    <w:rsid w:val="00046C58"/>
    <w:rsid w:val="00054808"/>
    <w:rsid w:val="0005531C"/>
    <w:rsid w:val="00055C80"/>
    <w:rsid w:val="00057558"/>
    <w:rsid w:val="00062D47"/>
    <w:rsid w:val="00066F07"/>
    <w:rsid w:val="00071EA6"/>
    <w:rsid w:val="0007704E"/>
    <w:rsid w:val="00085052"/>
    <w:rsid w:val="000900F9"/>
    <w:rsid w:val="000A115C"/>
    <w:rsid w:val="000B22F6"/>
    <w:rsid w:val="000C6E5B"/>
    <w:rsid w:val="000D06A8"/>
    <w:rsid w:val="000D2F99"/>
    <w:rsid w:val="000D3D26"/>
    <w:rsid w:val="000D4207"/>
    <w:rsid w:val="000D4D50"/>
    <w:rsid w:val="000E2AE8"/>
    <w:rsid w:val="000E4564"/>
    <w:rsid w:val="000E4A3F"/>
    <w:rsid w:val="000E7BE6"/>
    <w:rsid w:val="0011285D"/>
    <w:rsid w:val="00116D6E"/>
    <w:rsid w:val="0012112E"/>
    <w:rsid w:val="001214D3"/>
    <w:rsid w:val="00125244"/>
    <w:rsid w:val="00125854"/>
    <w:rsid w:val="001365AE"/>
    <w:rsid w:val="0015165A"/>
    <w:rsid w:val="00152B7B"/>
    <w:rsid w:val="00156068"/>
    <w:rsid w:val="0015715D"/>
    <w:rsid w:val="00157A4F"/>
    <w:rsid w:val="00163701"/>
    <w:rsid w:val="00166C14"/>
    <w:rsid w:val="00171DA2"/>
    <w:rsid w:val="001833EB"/>
    <w:rsid w:val="00187051"/>
    <w:rsid w:val="001875E1"/>
    <w:rsid w:val="001879A6"/>
    <w:rsid w:val="00190466"/>
    <w:rsid w:val="00196606"/>
    <w:rsid w:val="001A010A"/>
    <w:rsid w:val="001A3090"/>
    <w:rsid w:val="001A49E7"/>
    <w:rsid w:val="001A7108"/>
    <w:rsid w:val="001B0319"/>
    <w:rsid w:val="001B2A85"/>
    <w:rsid w:val="001B3C51"/>
    <w:rsid w:val="001C30F3"/>
    <w:rsid w:val="001D34ED"/>
    <w:rsid w:val="001E211A"/>
    <w:rsid w:val="001E33BF"/>
    <w:rsid w:val="001E4F86"/>
    <w:rsid w:val="001E7B5E"/>
    <w:rsid w:val="001F0BDA"/>
    <w:rsid w:val="00201151"/>
    <w:rsid w:val="002101FF"/>
    <w:rsid w:val="00214801"/>
    <w:rsid w:val="00222D4A"/>
    <w:rsid w:val="00222E5A"/>
    <w:rsid w:val="002235F1"/>
    <w:rsid w:val="00227413"/>
    <w:rsid w:val="00231AEE"/>
    <w:rsid w:val="002409C3"/>
    <w:rsid w:val="00240E78"/>
    <w:rsid w:val="002424DF"/>
    <w:rsid w:val="00245944"/>
    <w:rsid w:val="00253DD9"/>
    <w:rsid w:val="0026324B"/>
    <w:rsid w:val="002642E4"/>
    <w:rsid w:val="00264D05"/>
    <w:rsid w:val="002666B3"/>
    <w:rsid w:val="002761CB"/>
    <w:rsid w:val="00276BDF"/>
    <w:rsid w:val="00282BC3"/>
    <w:rsid w:val="00290B31"/>
    <w:rsid w:val="00292BFD"/>
    <w:rsid w:val="002962DA"/>
    <w:rsid w:val="002A6145"/>
    <w:rsid w:val="002A6E1C"/>
    <w:rsid w:val="002B3BA0"/>
    <w:rsid w:val="002B4757"/>
    <w:rsid w:val="002C6685"/>
    <w:rsid w:val="002D4DBD"/>
    <w:rsid w:val="00302D7A"/>
    <w:rsid w:val="003046E2"/>
    <w:rsid w:val="003047AC"/>
    <w:rsid w:val="003054AA"/>
    <w:rsid w:val="0030613C"/>
    <w:rsid w:val="00307B3B"/>
    <w:rsid w:val="003135DC"/>
    <w:rsid w:val="003336B8"/>
    <w:rsid w:val="00337BFE"/>
    <w:rsid w:val="00341AA4"/>
    <w:rsid w:val="00343017"/>
    <w:rsid w:val="003609EE"/>
    <w:rsid w:val="00361FC2"/>
    <w:rsid w:val="00365EC5"/>
    <w:rsid w:val="00380E82"/>
    <w:rsid w:val="00385ACC"/>
    <w:rsid w:val="0038666F"/>
    <w:rsid w:val="003958C1"/>
    <w:rsid w:val="00395D8F"/>
    <w:rsid w:val="0039636B"/>
    <w:rsid w:val="003A2387"/>
    <w:rsid w:val="003A5486"/>
    <w:rsid w:val="003B01AE"/>
    <w:rsid w:val="003B1DBE"/>
    <w:rsid w:val="003C3CE6"/>
    <w:rsid w:val="003D225E"/>
    <w:rsid w:val="003D2EE6"/>
    <w:rsid w:val="003D42BF"/>
    <w:rsid w:val="003D78D0"/>
    <w:rsid w:val="003E771B"/>
    <w:rsid w:val="00403053"/>
    <w:rsid w:val="00404324"/>
    <w:rsid w:val="004071CE"/>
    <w:rsid w:val="00407472"/>
    <w:rsid w:val="004155AA"/>
    <w:rsid w:val="0041585E"/>
    <w:rsid w:val="00417D25"/>
    <w:rsid w:val="00432957"/>
    <w:rsid w:val="00441ABE"/>
    <w:rsid w:val="004434A2"/>
    <w:rsid w:val="00443C04"/>
    <w:rsid w:val="00471661"/>
    <w:rsid w:val="00473FD0"/>
    <w:rsid w:val="00481794"/>
    <w:rsid w:val="004844DC"/>
    <w:rsid w:val="00492727"/>
    <w:rsid w:val="0049381E"/>
    <w:rsid w:val="004A6354"/>
    <w:rsid w:val="004A68D8"/>
    <w:rsid w:val="004A7517"/>
    <w:rsid w:val="004B153C"/>
    <w:rsid w:val="004B4837"/>
    <w:rsid w:val="004C43DE"/>
    <w:rsid w:val="004C68B3"/>
    <w:rsid w:val="004C68DD"/>
    <w:rsid w:val="004D370D"/>
    <w:rsid w:val="004D6359"/>
    <w:rsid w:val="004E5828"/>
    <w:rsid w:val="004E6CDA"/>
    <w:rsid w:val="004E7C5A"/>
    <w:rsid w:val="004F47FE"/>
    <w:rsid w:val="004F51A6"/>
    <w:rsid w:val="004F6188"/>
    <w:rsid w:val="005016AD"/>
    <w:rsid w:val="00502BE6"/>
    <w:rsid w:val="005116B7"/>
    <w:rsid w:val="00522498"/>
    <w:rsid w:val="00533B59"/>
    <w:rsid w:val="00534743"/>
    <w:rsid w:val="00535EC1"/>
    <w:rsid w:val="00536EED"/>
    <w:rsid w:val="00537A6B"/>
    <w:rsid w:val="00543B2B"/>
    <w:rsid w:val="00553E6D"/>
    <w:rsid w:val="0055403D"/>
    <w:rsid w:val="00556BBE"/>
    <w:rsid w:val="00560C7F"/>
    <w:rsid w:val="0056482C"/>
    <w:rsid w:val="005718FC"/>
    <w:rsid w:val="005758A4"/>
    <w:rsid w:val="00586F43"/>
    <w:rsid w:val="00591B79"/>
    <w:rsid w:val="00593DAE"/>
    <w:rsid w:val="005A0E41"/>
    <w:rsid w:val="005A2004"/>
    <w:rsid w:val="005A5CE7"/>
    <w:rsid w:val="005B14FA"/>
    <w:rsid w:val="005B2F9A"/>
    <w:rsid w:val="005B659C"/>
    <w:rsid w:val="005C398D"/>
    <w:rsid w:val="005C5867"/>
    <w:rsid w:val="005D67AE"/>
    <w:rsid w:val="005D6F97"/>
    <w:rsid w:val="005D7EAA"/>
    <w:rsid w:val="005E1464"/>
    <w:rsid w:val="005E70EE"/>
    <w:rsid w:val="005F4BFB"/>
    <w:rsid w:val="005F4C29"/>
    <w:rsid w:val="005F729F"/>
    <w:rsid w:val="00600841"/>
    <w:rsid w:val="0060461F"/>
    <w:rsid w:val="00605857"/>
    <w:rsid w:val="006112D2"/>
    <w:rsid w:val="00612BDB"/>
    <w:rsid w:val="00616F05"/>
    <w:rsid w:val="00617053"/>
    <w:rsid w:val="00621315"/>
    <w:rsid w:val="00621E99"/>
    <w:rsid w:val="0062599A"/>
    <w:rsid w:val="006338EB"/>
    <w:rsid w:val="006378E7"/>
    <w:rsid w:val="00643E54"/>
    <w:rsid w:val="0064657C"/>
    <w:rsid w:val="006476A4"/>
    <w:rsid w:val="00657626"/>
    <w:rsid w:val="0066509A"/>
    <w:rsid w:val="0067011D"/>
    <w:rsid w:val="0067109F"/>
    <w:rsid w:val="0067220D"/>
    <w:rsid w:val="006854C0"/>
    <w:rsid w:val="00687027"/>
    <w:rsid w:val="0069670D"/>
    <w:rsid w:val="006B2E75"/>
    <w:rsid w:val="006C501F"/>
    <w:rsid w:val="006C76ED"/>
    <w:rsid w:val="006D3CE1"/>
    <w:rsid w:val="006D6ABC"/>
    <w:rsid w:val="006E4985"/>
    <w:rsid w:val="006E62D0"/>
    <w:rsid w:val="006E63DC"/>
    <w:rsid w:val="006F5E33"/>
    <w:rsid w:val="0070270C"/>
    <w:rsid w:val="00702C10"/>
    <w:rsid w:val="00715C4C"/>
    <w:rsid w:val="007175F9"/>
    <w:rsid w:val="00720D48"/>
    <w:rsid w:val="00721478"/>
    <w:rsid w:val="0072570E"/>
    <w:rsid w:val="00727365"/>
    <w:rsid w:val="00732662"/>
    <w:rsid w:val="007352E5"/>
    <w:rsid w:val="00743983"/>
    <w:rsid w:val="0075262A"/>
    <w:rsid w:val="00755709"/>
    <w:rsid w:val="007651B3"/>
    <w:rsid w:val="0077560A"/>
    <w:rsid w:val="00784577"/>
    <w:rsid w:val="007846CD"/>
    <w:rsid w:val="00787966"/>
    <w:rsid w:val="00796DB5"/>
    <w:rsid w:val="00796F22"/>
    <w:rsid w:val="007A4619"/>
    <w:rsid w:val="007A5D51"/>
    <w:rsid w:val="007A6A6C"/>
    <w:rsid w:val="007B1F30"/>
    <w:rsid w:val="007B54CE"/>
    <w:rsid w:val="007C361F"/>
    <w:rsid w:val="007D132E"/>
    <w:rsid w:val="007D6D51"/>
    <w:rsid w:val="007E086F"/>
    <w:rsid w:val="007E2594"/>
    <w:rsid w:val="007E73F7"/>
    <w:rsid w:val="007F0D3D"/>
    <w:rsid w:val="0081022C"/>
    <w:rsid w:val="0081154E"/>
    <w:rsid w:val="008227E4"/>
    <w:rsid w:val="00827B79"/>
    <w:rsid w:val="00830143"/>
    <w:rsid w:val="008324F0"/>
    <w:rsid w:val="00836032"/>
    <w:rsid w:val="0084744E"/>
    <w:rsid w:val="0085261C"/>
    <w:rsid w:val="00855346"/>
    <w:rsid w:val="008568D3"/>
    <w:rsid w:val="00857AA4"/>
    <w:rsid w:val="00861DCD"/>
    <w:rsid w:val="00863EAE"/>
    <w:rsid w:val="0087304A"/>
    <w:rsid w:val="00874BF2"/>
    <w:rsid w:val="00882DB4"/>
    <w:rsid w:val="00885EA8"/>
    <w:rsid w:val="00886828"/>
    <w:rsid w:val="00887CEB"/>
    <w:rsid w:val="00893D6B"/>
    <w:rsid w:val="00897924"/>
    <w:rsid w:val="008A0512"/>
    <w:rsid w:val="008A154A"/>
    <w:rsid w:val="008A5A80"/>
    <w:rsid w:val="008B021B"/>
    <w:rsid w:val="008B451A"/>
    <w:rsid w:val="008C5C96"/>
    <w:rsid w:val="008D45D4"/>
    <w:rsid w:val="008F3210"/>
    <w:rsid w:val="008F35B5"/>
    <w:rsid w:val="008F7367"/>
    <w:rsid w:val="009055B5"/>
    <w:rsid w:val="009108C6"/>
    <w:rsid w:val="00915750"/>
    <w:rsid w:val="00917D7C"/>
    <w:rsid w:val="0092321A"/>
    <w:rsid w:val="009304EC"/>
    <w:rsid w:val="00943FCE"/>
    <w:rsid w:val="009471B6"/>
    <w:rsid w:val="00947751"/>
    <w:rsid w:val="00947D4F"/>
    <w:rsid w:val="009537F0"/>
    <w:rsid w:val="0096435D"/>
    <w:rsid w:val="0097279C"/>
    <w:rsid w:val="00982E77"/>
    <w:rsid w:val="0099219D"/>
    <w:rsid w:val="00997275"/>
    <w:rsid w:val="009A163E"/>
    <w:rsid w:val="009B3D06"/>
    <w:rsid w:val="009C0822"/>
    <w:rsid w:val="009D12C9"/>
    <w:rsid w:val="009D2961"/>
    <w:rsid w:val="009D5B9F"/>
    <w:rsid w:val="009D6D05"/>
    <w:rsid w:val="009E4F32"/>
    <w:rsid w:val="009F78D2"/>
    <w:rsid w:val="00A01657"/>
    <w:rsid w:val="00A03222"/>
    <w:rsid w:val="00A10129"/>
    <w:rsid w:val="00A1050A"/>
    <w:rsid w:val="00A15FE8"/>
    <w:rsid w:val="00A207DC"/>
    <w:rsid w:val="00A267F8"/>
    <w:rsid w:val="00A31060"/>
    <w:rsid w:val="00A36B4B"/>
    <w:rsid w:val="00A44169"/>
    <w:rsid w:val="00A61A55"/>
    <w:rsid w:val="00A64519"/>
    <w:rsid w:val="00A64DBA"/>
    <w:rsid w:val="00A65E6D"/>
    <w:rsid w:val="00A67A9A"/>
    <w:rsid w:val="00A74B84"/>
    <w:rsid w:val="00A753E9"/>
    <w:rsid w:val="00A81758"/>
    <w:rsid w:val="00A81CCB"/>
    <w:rsid w:val="00A845C4"/>
    <w:rsid w:val="00A87DD9"/>
    <w:rsid w:val="00A93F3E"/>
    <w:rsid w:val="00A97909"/>
    <w:rsid w:val="00AA5445"/>
    <w:rsid w:val="00AB4A7C"/>
    <w:rsid w:val="00AB7341"/>
    <w:rsid w:val="00AC17EB"/>
    <w:rsid w:val="00AC34D0"/>
    <w:rsid w:val="00AC6F50"/>
    <w:rsid w:val="00AE004A"/>
    <w:rsid w:val="00AE172C"/>
    <w:rsid w:val="00AE3969"/>
    <w:rsid w:val="00AF03C3"/>
    <w:rsid w:val="00B031DD"/>
    <w:rsid w:val="00B03FC8"/>
    <w:rsid w:val="00B044D8"/>
    <w:rsid w:val="00B15B5D"/>
    <w:rsid w:val="00B24977"/>
    <w:rsid w:val="00B26229"/>
    <w:rsid w:val="00B263B7"/>
    <w:rsid w:val="00B26F4F"/>
    <w:rsid w:val="00B30F0B"/>
    <w:rsid w:val="00B33F44"/>
    <w:rsid w:val="00B349AE"/>
    <w:rsid w:val="00B3664B"/>
    <w:rsid w:val="00B40A79"/>
    <w:rsid w:val="00B51E42"/>
    <w:rsid w:val="00B52B17"/>
    <w:rsid w:val="00B56BFE"/>
    <w:rsid w:val="00B74740"/>
    <w:rsid w:val="00B75C1A"/>
    <w:rsid w:val="00B82EDD"/>
    <w:rsid w:val="00B86D57"/>
    <w:rsid w:val="00BA079F"/>
    <w:rsid w:val="00BA0E0E"/>
    <w:rsid w:val="00BA2499"/>
    <w:rsid w:val="00BA44C7"/>
    <w:rsid w:val="00BA4F5C"/>
    <w:rsid w:val="00BA5C61"/>
    <w:rsid w:val="00BA6794"/>
    <w:rsid w:val="00BA698C"/>
    <w:rsid w:val="00BA7148"/>
    <w:rsid w:val="00BB16EE"/>
    <w:rsid w:val="00BB3B82"/>
    <w:rsid w:val="00BC2D4A"/>
    <w:rsid w:val="00BC6B86"/>
    <w:rsid w:val="00BE2507"/>
    <w:rsid w:val="00BE7E0B"/>
    <w:rsid w:val="00C1149D"/>
    <w:rsid w:val="00C1424B"/>
    <w:rsid w:val="00C23D60"/>
    <w:rsid w:val="00C32D39"/>
    <w:rsid w:val="00C35657"/>
    <w:rsid w:val="00C40358"/>
    <w:rsid w:val="00C45034"/>
    <w:rsid w:val="00C54619"/>
    <w:rsid w:val="00C55986"/>
    <w:rsid w:val="00C5642C"/>
    <w:rsid w:val="00C63B42"/>
    <w:rsid w:val="00C64BC6"/>
    <w:rsid w:val="00C67035"/>
    <w:rsid w:val="00C801ED"/>
    <w:rsid w:val="00C8205B"/>
    <w:rsid w:val="00C823A4"/>
    <w:rsid w:val="00C8464B"/>
    <w:rsid w:val="00C9327E"/>
    <w:rsid w:val="00C932F5"/>
    <w:rsid w:val="00C94573"/>
    <w:rsid w:val="00C94A60"/>
    <w:rsid w:val="00C97575"/>
    <w:rsid w:val="00C97AB1"/>
    <w:rsid w:val="00CA0DB8"/>
    <w:rsid w:val="00CA121B"/>
    <w:rsid w:val="00CA45CE"/>
    <w:rsid w:val="00CA5050"/>
    <w:rsid w:val="00CA5118"/>
    <w:rsid w:val="00CB4AF5"/>
    <w:rsid w:val="00CB5C88"/>
    <w:rsid w:val="00CB64EE"/>
    <w:rsid w:val="00CC0AD4"/>
    <w:rsid w:val="00CD2B21"/>
    <w:rsid w:val="00CD2F87"/>
    <w:rsid w:val="00CF131B"/>
    <w:rsid w:val="00CF453C"/>
    <w:rsid w:val="00CF4AFA"/>
    <w:rsid w:val="00CF5AF4"/>
    <w:rsid w:val="00D03541"/>
    <w:rsid w:val="00D06A09"/>
    <w:rsid w:val="00D06B7A"/>
    <w:rsid w:val="00D11605"/>
    <w:rsid w:val="00D214EC"/>
    <w:rsid w:val="00D2420A"/>
    <w:rsid w:val="00D323D5"/>
    <w:rsid w:val="00D57DEB"/>
    <w:rsid w:val="00D64095"/>
    <w:rsid w:val="00D65AF4"/>
    <w:rsid w:val="00D8341E"/>
    <w:rsid w:val="00D90FB7"/>
    <w:rsid w:val="00D96E4A"/>
    <w:rsid w:val="00DA0644"/>
    <w:rsid w:val="00DA4AEB"/>
    <w:rsid w:val="00DA5E69"/>
    <w:rsid w:val="00DA5E83"/>
    <w:rsid w:val="00DA6217"/>
    <w:rsid w:val="00DB30A5"/>
    <w:rsid w:val="00DB59AC"/>
    <w:rsid w:val="00DB7E50"/>
    <w:rsid w:val="00DC0FD5"/>
    <w:rsid w:val="00DC6E98"/>
    <w:rsid w:val="00DD2CC6"/>
    <w:rsid w:val="00DD2D59"/>
    <w:rsid w:val="00DE7FA6"/>
    <w:rsid w:val="00DF6AF3"/>
    <w:rsid w:val="00E001C9"/>
    <w:rsid w:val="00E02EE5"/>
    <w:rsid w:val="00E04593"/>
    <w:rsid w:val="00E04642"/>
    <w:rsid w:val="00E07ECF"/>
    <w:rsid w:val="00E14B35"/>
    <w:rsid w:val="00E14E44"/>
    <w:rsid w:val="00E23F9F"/>
    <w:rsid w:val="00E302A6"/>
    <w:rsid w:val="00E45854"/>
    <w:rsid w:val="00E470B9"/>
    <w:rsid w:val="00E5069E"/>
    <w:rsid w:val="00E60815"/>
    <w:rsid w:val="00E70B49"/>
    <w:rsid w:val="00E85D14"/>
    <w:rsid w:val="00E90A73"/>
    <w:rsid w:val="00E910C2"/>
    <w:rsid w:val="00E9356D"/>
    <w:rsid w:val="00EA7228"/>
    <w:rsid w:val="00EB0A6F"/>
    <w:rsid w:val="00EB2031"/>
    <w:rsid w:val="00EB7083"/>
    <w:rsid w:val="00EB7840"/>
    <w:rsid w:val="00EC436F"/>
    <w:rsid w:val="00ED2592"/>
    <w:rsid w:val="00ED3C27"/>
    <w:rsid w:val="00ED7ABA"/>
    <w:rsid w:val="00EE27E3"/>
    <w:rsid w:val="00EE36D1"/>
    <w:rsid w:val="00EF078F"/>
    <w:rsid w:val="00EF7968"/>
    <w:rsid w:val="00F001CE"/>
    <w:rsid w:val="00F00FF9"/>
    <w:rsid w:val="00F03FFB"/>
    <w:rsid w:val="00F104C9"/>
    <w:rsid w:val="00F1083A"/>
    <w:rsid w:val="00F1310D"/>
    <w:rsid w:val="00F24051"/>
    <w:rsid w:val="00F326A2"/>
    <w:rsid w:val="00F37323"/>
    <w:rsid w:val="00F45ABB"/>
    <w:rsid w:val="00F46B67"/>
    <w:rsid w:val="00F524E4"/>
    <w:rsid w:val="00F56B3F"/>
    <w:rsid w:val="00F573C3"/>
    <w:rsid w:val="00F61A27"/>
    <w:rsid w:val="00F6299E"/>
    <w:rsid w:val="00F63642"/>
    <w:rsid w:val="00F6639A"/>
    <w:rsid w:val="00F73393"/>
    <w:rsid w:val="00F7479C"/>
    <w:rsid w:val="00F74DCE"/>
    <w:rsid w:val="00F773AA"/>
    <w:rsid w:val="00F82902"/>
    <w:rsid w:val="00F835E5"/>
    <w:rsid w:val="00F945F8"/>
    <w:rsid w:val="00F96739"/>
    <w:rsid w:val="00FA3836"/>
    <w:rsid w:val="00FC25AD"/>
    <w:rsid w:val="00FC3FEE"/>
    <w:rsid w:val="00FC6592"/>
    <w:rsid w:val="00FC7BF0"/>
    <w:rsid w:val="00FD376E"/>
    <w:rsid w:val="00FF19EF"/>
    <w:rsid w:val="00FF30FC"/>
    <w:rsid w:val="00FF3B9B"/>
    <w:rsid w:val="00FF4B2B"/>
    <w:rsid w:val="00FF6777"/>
    <w:rsid w:val="00FF6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BA98"/>
  <w15:docId w15:val="{F942F296-5711-4849-99DD-BC5941D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0230AF"/>
    <w:pPr>
      <w:keepNext/>
      <w:keepLines/>
      <w:spacing w:before="40" w:after="0" w:line="240" w:lineRule="auto"/>
      <w:outlineLvl w:val="2"/>
    </w:pPr>
    <w:rPr>
      <w:rFonts w:ascii="Calibri" w:eastAsia="Calibri" w:hAnsi="Calibri" w:cs="Calibri"/>
      <w:color w:val="1F3863"/>
      <w:sz w:val="24"/>
      <w:szCs w:val="24"/>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30AF"/>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OBC Bullet"/>
    <w:basedOn w:val="Normal"/>
    <w:link w:val="ListParagraphChar"/>
    <w:uiPriority w:val="34"/>
    <w:qFormat/>
    <w:rsid w:val="000230AF"/>
    <w:pPr>
      <w:spacing w:after="200" w:line="276" w:lineRule="auto"/>
      <w:ind w:left="720"/>
      <w:contextualSpacing/>
    </w:pPr>
    <w:rPr>
      <w:rFonts w:ascii="Calibri" w:eastAsiaTheme="minorEastAsia" w:hAnsi="Calibri" w:cs="Calibri"/>
      <w:lang w:eastAsia="ru-RU"/>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qFormat/>
    <w:locked/>
    <w:rsid w:val="000230AF"/>
    <w:rPr>
      <w:rFonts w:ascii="Calibri" w:eastAsiaTheme="minorEastAsia" w:hAnsi="Calibri" w:cs="Calibri"/>
      <w:lang w:eastAsia="ru-RU"/>
    </w:rPr>
  </w:style>
  <w:style w:type="paragraph" w:styleId="BalloonText">
    <w:name w:val="Balloon Text"/>
    <w:basedOn w:val="Normal"/>
    <w:link w:val="BalloonTextChar"/>
    <w:uiPriority w:val="99"/>
    <w:semiHidden/>
    <w:unhideWhenUsed/>
    <w:rsid w:val="00CC0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AD4"/>
    <w:rPr>
      <w:rFonts w:ascii="Segoe UI" w:hAnsi="Segoe UI" w:cs="Segoe UI"/>
      <w:sz w:val="18"/>
      <w:szCs w:val="18"/>
    </w:rPr>
  </w:style>
  <w:style w:type="paragraph" w:styleId="BodyText">
    <w:name w:val="Body Text"/>
    <w:basedOn w:val="Normal"/>
    <w:link w:val="BodyTextChar"/>
    <w:rsid w:val="00AC6F50"/>
    <w:pPr>
      <w:suppressAutoHyphens/>
      <w:spacing w:after="140" w:line="276" w:lineRule="auto"/>
    </w:pPr>
    <w:rPr>
      <w:rFonts w:ascii="Calibri" w:eastAsia="Calibri" w:hAnsi="Calibri"/>
      <w:color w:val="00000A"/>
    </w:rPr>
  </w:style>
  <w:style w:type="character" w:customStyle="1" w:styleId="BodyTextChar">
    <w:name w:val="Body Text Char"/>
    <w:basedOn w:val="DefaultParagraphFont"/>
    <w:link w:val="BodyText"/>
    <w:rsid w:val="00AC6F50"/>
    <w:rPr>
      <w:rFonts w:ascii="Calibri" w:eastAsia="Calibri" w:hAnsi="Calibri"/>
      <w:color w:val="00000A"/>
    </w:rPr>
  </w:style>
  <w:style w:type="paragraph" w:styleId="NormalWeb">
    <w:name w:val="Normal (Web)"/>
    <w:basedOn w:val="Normal"/>
    <w:uiPriority w:val="99"/>
    <w:unhideWhenUsed/>
    <w:rsid w:val="00F524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60461F"/>
    <w:rPr>
      <w:b/>
      <w:bCs/>
    </w:rPr>
  </w:style>
  <w:style w:type="character" w:styleId="Emphasis">
    <w:name w:val="Emphasis"/>
    <w:basedOn w:val="DefaultParagraphFont"/>
    <w:uiPriority w:val="20"/>
    <w:qFormat/>
    <w:rsid w:val="00071EA6"/>
    <w:rPr>
      <w:i/>
      <w:iCs/>
    </w:rPr>
  </w:style>
  <w:style w:type="character" w:styleId="CommentReference">
    <w:name w:val="annotation reference"/>
    <w:basedOn w:val="DefaultParagraphFont"/>
    <w:uiPriority w:val="99"/>
    <w:semiHidden/>
    <w:unhideWhenUsed/>
    <w:rsid w:val="007651B3"/>
    <w:rPr>
      <w:sz w:val="16"/>
      <w:szCs w:val="16"/>
    </w:rPr>
  </w:style>
  <w:style w:type="paragraph" w:styleId="CommentText">
    <w:name w:val="annotation text"/>
    <w:basedOn w:val="Normal"/>
    <w:link w:val="CommentTextChar"/>
    <w:uiPriority w:val="99"/>
    <w:semiHidden/>
    <w:unhideWhenUsed/>
    <w:rsid w:val="007651B3"/>
    <w:pPr>
      <w:spacing w:line="240" w:lineRule="auto"/>
    </w:pPr>
    <w:rPr>
      <w:sz w:val="20"/>
      <w:szCs w:val="20"/>
    </w:rPr>
  </w:style>
  <w:style w:type="character" w:customStyle="1" w:styleId="CommentTextChar">
    <w:name w:val="Comment Text Char"/>
    <w:basedOn w:val="DefaultParagraphFont"/>
    <w:link w:val="CommentText"/>
    <w:uiPriority w:val="99"/>
    <w:semiHidden/>
    <w:rsid w:val="007651B3"/>
    <w:rPr>
      <w:sz w:val="20"/>
      <w:szCs w:val="20"/>
    </w:rPr>
  </w:style>
  <w:style w:type="paragraph" w:styleId="CommentSubject">
    <w:name w:val="annotation subject"/>
    <w:basedOn w:val="CommentText"/>
    <w:next w:val="CommentText"/>
    <w:link w:val="CommentSubjectChar"/>
    <w:uiPriority w:val="99"/>
    <w:semiHidden/>
    <w:unhideWhenUsed/>
    <w:rsid w:val="007651B3"/>
    <w:rPr>
      <w:b/>
      <w:bCs/>
    </w:rPr>
  </w:style>
  <w:style w:type="character" w:customStyle="1" w:styleId="CommentSubjectChar">
    <w:name w:val="Comment Subject Char"/>
    <w:basedOn w:val="CommentTextChar"/>
    <w:link w:val="CommentSubject"/>
    <w:uiPriority w:val="99"/>
    <w:semiHidden/>
    <w:rsid w:val="007651B3"/>
    <w:rPr>
      <w:b/>
      <w:bCs/>
      <w:sz w:val="20"/>
      <w:szCs w:val="20"/>
    </w:rPr>
  </w:style>
  <w:style w:type="character" w:customStyle="1" w:styleId="cf11">
    <w:name w:val="cf11"/>
    <w:basedOn w:val="DefaultParagraphFont"/>
    <w:rsid w:val="00E302A6"/>
    <w:rPr>
      <w:rFonts w:ascii="Segoe UI" w:hAnsi="Segoe UI" w:cs="Segoe UI" w:hint="default"/>
      <w:sz w:val="18"/>
      <w:szCs w:val="18"/>
    </w:rPr>
  </w:style>
  <w:style w:type="paragraph" w:styleId="Header">
    <w:name w:val="header"/>
    <w:basedOn w:val="Normal"/>
    <w:link w:val="HeaderChar"/>
    <w:uiPriority w:val="99"/>
    <w:unhideWhenUsed/>
    <w:rsid w:val="00441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700487">
      <w:bodyDiv w:val="1"/>
      <w:marLeft w:val="0"/>
      <w:marRight w:val="0"/>
      <w:marTop w:val="0"/>
      <w:marBottom w:val="0"/>
      <w:divBdr>
        <w:top w:val="none" w:sz="0" w:space="0" w:color="auto"/>
        <w:left w:val="none" w:sz="0" w:space="0" w:color="auto"/>
        <w:bottom w:val="none" w:sz="0" w:space="0" w:color="auto"/>
        <w:right w:val="none" w:sz="0" w:space="0" w:color="auto"/>
      </w:divBdr>
    </w:div>
    <w:div w:id="718896899">
      <w:bodyDiv w:val="1"/>
      <w:marLeft w:val="0"/>
      <w:marRight w:val="0"/>
      <w:marTop w:val="0"/>
      <w:marBottom w:val="0"/>
      <w:divBdr>
        <w:top w:val="none" w:sz="0" w:space="0" w:color="auto"/>
        <w:left w:val="none" w:sz="0" w:space="0" w:color="auto"/>
        <w:bottom w:val="none" w:sz="0" w:space="0" w:color="auto"/>
        <w:right w:val="none" w:sz="0" w:space="0" w:color="auto"/>
      </w:divBdr>
    </w:div>
    <w:div w:id="775826728">
      <w:bodyDiv w:val="1"/>
      <w:marLeft w:val="0"/>
      <w:marRight w:val="0"/>
      <w:marTop w:val="0"/>
      <w:marBottom w:val="0"/>
      <w:divBdr>
        <w:top w:val="none" w:sz="0" w:space="0" w:color="auto"/>
        <w:left w:val="none" w:sz="0" w:space="0" w:color="auto"/>
        <w:bottom w:val="none" w:sz="0" w:space="0" w:color="auto"/>
        <w:right w:val="none" w:sz="0" w:space="0" w:color="auto"/>
      </w:divBdr>
    </w:div>
    <w:div w:id="1449469230">
      <w:bodyDiv w:val="1"/>
      <w:marLeft w:val="0"/>
      <w:marRight w:val="0"/>
      <w:marTop w:val="0"/>
      <w:marBottom w:val="0"/>
      <w:divBdr>
        <w:top w:val="none" w:sz="0" w:space="0" w:color="auto"/>
        <w:left w:val="none" w:sz="0" w:space="0" w:color="auto"/>
        <w:bottom w:val="none" w:sz="0" w:space="0" w:color="auto"/>
        <w:right w:val="none" w:sz="0" w:space="0" w:color="auto"/>
      </w:divBdr>
    </w:div>
    <w:div w:id="1462965736">
      <w:bodyDiv w:val="1"/>
      <w:marLeft w:val="0"/>
      <w:marRight w:val="0"/>
      <w:marTop w:val="0"/>
      <w:marBottom w:val="0"/>
      <w:divBdr>
        <w:top w:val="none" w:sz="0" w:space="0" w:color="auto"/>
        <w:left w:val="none" w:sz="0" w:space="0" w:color="auto"/>
        <w:bottom w:val="none" w:sz="0" w:space="0" w:color="auto"/>
        <w:right w:val="none" w:sz="0" w:space="0" w:color="auto"/>
      </w:divBdr>
    </w:div>
    <w:div w:id="174680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8253-2CD2-42AD-AC5F-E56AD427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Miqaelyan</dc:creator>
  <cp:keywords>https:/mul2-mineconomy.gov.am/tasks/791450/oneclick?token=4e8ce44cfac2d7669d25796354514366</cp:keywords>
  <dc:description/>
  <cp:lastModifiedBy>Gayane K. Margaryan</cp:lastModifiedBy>
  <cp:revision>2</cp:revision>
  <cp:lastPrinted>2024-09-10T06:53:00Z</cp:lastPrinted>
  <dcterms:created xsi:type="dcterms:W3CDTF">2025-03-24T11:58:00Z</dcterms:created>
  <dcterms:modified xsi:type="dcterms:W3CDTF">2025-03-24T11:58:00Z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9067c229ed6b59f453a699ff3a1a409a0448bfd9d86fa2ddf5934bf557b8442e</vt:lpwstr>
  </property>
</Properties>
</file>