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03EA" w14:textId="77777777" w:rsidR="00BA67AE" w:rsidRDefault="00BA67AE" w:rsidP="00BA67AE">
      <w:pPr>
        <w:spacing w:after="160"/>
        <w:jc w:val="center"/>
        <w:rPr>
          <w:rFonts w:ascii="GHEA Grapalat" w:hAnsi="GHEA Grapalat" w:cs="Times Armenian"/>
          <w:b/>
          <w:bCs/>
          <w:color w:val="000000" w:themeColor="text1"/>
          <w:sz w:val="24"/>
          <w:szCs w:val="24"/>
          <w:lang w:val="af-ZA"/>
        </w:rPr>
      </w:pPr>
      <w:r>
        <w:rPr>
          <w:rFonts w:ascii="GHEA Grapalat" w:hAnsi="GHEA Grapalat" w:cs="Times Armenian"/>
          <w:b/>
          <w:bCs/>
          <w:color w:val="000000" w:themeColor="text1"/>
          <w:sz w:val="24"/>
          <w:szCs w:val="24"/>
          <w:lang w:val="af-ZA"/>
        </w:rPr>
        <w:t>ԱՄՓՈՓԱԹԵՐԹ</w:t>
      </w:r>
    </w:p>
    <w:p w14:paraId="5B8423B7" w14:textId="26448844" w:rsidR="00BA67AE" w:rsidRDefault="00464BC7" w:rsidP="00BA67AE">
      <w:pPr>
        <w:tabs>
          <w:tab w:val="left" w:pos="270"/>
          <w:tab w:val="left" w:pos="9270"/>
        </w:tabs>
        <w:spacing w:after="0"/>
        <w:ind w:right="-90"/>
        <w:jc w:val="center"/>
        <w:rPr>
          <w:rFonts w:ascii="GHEA Grapalat" w:eastAsia="Times New Roman" w:hAnsi="GHEA Grapalat" w:cs="Times New Roman"/>
          <w:sz w:val="24"/>
          <w:szCs w:val="24"/>
          <w:lang w:val="hy-AM"/>
        </w:rPr>
      </w:pPr>
      <w:bookmarkStart w:id="0" w:name="_Hlk121223678"/>
      <w:r>
        <w:rPr>
          <w:rFonts w:ascii="GHEA Grapalat" w:hAnsi="GHEA Grapalat"/>
          <w:b/>
          <w:color w:val="000000"/>
          <w:sz w:val="24"/>
          <w:szCs w:val="24"/>
          <w:shd w:val="clear" w:color="auto" w:fill="FFFFFF"/>
          <w:lang w:val="hy-AM"/>
        </w:rPr>
        <w:t>«</w:t>
      </w:r>
      <w:r>
        <w:rPr>
          <w:rFonts w:ascii="GHEA Grapalat" w:eastAsia="Times New Roman" w:hAnsi="GHEA Grapalat" w:cs="Times New Roman"/>
          <w:b/>
          <w:bCs/>
          <w:color w:val="000000"/>
          <w:sz w:val="24"/>
          <w:szCs w:val="24"/>
          <w:shd w:val="clear" w:color="auto" w:fill="FFFFFF"/>
          <w:lang w:val="hy-AM"/>
        </w:rPr>
        <w:t>«Կազմակերպությունների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օրենքում լրացումներ կատարելու մասին</w:t>
      </w:r>
      <w:r>
        <w:rPr>
          <w:rFonts w:ascii="GHEA Grapalat" w:hAnsi="GHEA Grapalat"/>
          <w:b/>
          <w:color w:val="000000"/>
          <w:sz w:val="24"/>
          <w:szCs w:val="24"/>
          <w:shd w:val="clear" w:color="auto" w:fill="FFFFFF"/>
          <w:lang w:val="hy-AM"/>
        </w:rPr>
        <w:t>» ՀՀ օրենքի նախագծի</w:t>
      </w:r>
      <w:r w:rsidR="00BA67AE">
        <w:rPr>
          <w:rFonts w:ascii="GHEA Grapalat" w:eastAsia="Times New Roman" w:hAnsi="GHEA Grapalat" w:cs="Times New Roman"/>
          <w:sz w:val="24"/>
          <w:szCs w:val="24"/>
          <w:lang w:val="hy-AM"/>
        </w:rPr>
        <w:t xml:space="preserve"> </w:t>
      </w:r>
    </w:p>
    <w:p w14:paraId="2E2C5120" w14:textId="77777777" w:rsidR="00B35D81" w:rsidRDefault="00B35D81" w:rsidP="00BA67AE">
      <w:pPr>
        <w:tabs>
          <w:tab w:val="left" w:pos="270"/>
          <w:tab w:val="left" w:pos="9270"/>
        </w:tabs>
        <w:spacing w:after="0"/>
        <w:ind w:right="-90"/>
        <w:jc w:val="center"/>
        <w:rPr>
          <w:rFonts w:ascii="GHEA Grapalat" w:hAnsi="GHEA Grapalat" w:cs="Times Armenian"/>
          <w:b/>
          <w:bCs/>
          <w:color w:val="000000" w:themeColor="text1"/>
          <w:sz w:val="24"/>
          <w:szCs w:val="24"/>
          <w:lang w:val="af-ZA"/>
        </w:rPr>
      </w:pPr>
    </w:p>
    <w:tbl>
      <w:tblPr>
        <w:tblStyle w:val="TableGrid"/>
        <w:tblpPr w:leftFromText="180" w:rightFromText="180" w:vertAnchor="page" w:horzAnchor="margin" w:tblpX="85" w:tblpY="3421"/>
        <w:tblW w:w="13697" w:type="dxa"/>
        <w:tblInd w:w="0" w:type="dxa"/>
        <w:tblLayout w:type="fixed"/>
        <w:tblLook w:val="04A0" w:firstRow="1" w:lastRow="0" w:firstColumn="1" w:lastColumn="0" w:noHBand="0" w:noVBand="1"/>
      </w:tblPr>
      <w:tblGrid>
        <w:gridCol w:w="9715"/>
        <w:gridCol w:w="3958"/>
        <w:gridCol w:w="24"/>
      </w:tblGrid>
      <w:tr w:rsidR="00BA67AE" w14:paraId="45CB6890" w14:textId="77777777" w:rsidTr="00B35D81">
        <w:trPr>
          <w:trHeight w:val="260"/>
        </w:trPr>
        <w:tc>
          <w:tcPr>
            <w:tcW w:w="971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0"/>
          <w:p w14:paraId="775AF90C" w14:textId="77777777" w:rsidR="00BA67AE" w:rsidRDefault="00BA67AE" w:rsidP="00B35D81">
            <w:pPr>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af-ZA"/>
              </w:rPr>
              <w:lastRenderedPageBreak/>
              <w:t xml:space="preserve">1.  Հայաստանի </w:t>
            </w:r>
            <w:r>
              <w:rPr>
                <w:rFonts w:ascii="GHEA Grapalat" w:hAnsi="GHEA Grapalat" w:cs="Times Armenian"/>
                <w:color w:val="000000" w:themeColor="text1"/>
                <w:sz w:val="24"/>
                <w:szCs w:val="24"/>
                <w:lang w:val="hy-AM"/>
              </w:rPr>
              <w:t xml:space="preserve">Հանրապետության </w:t>
            </w:r>
            <w:r w:rsidR="007F316F">
              <w:rPr>
                <w:rFonts w:ascii="GHEA Grapalat" w:hAnsi="GHEA Grapalat" w:cs="Times Armenian"/>
                <w:color w:val="000000" w:themeColor="text1"/>
                <w:sz w:val="24"/>
                <w:szCs w:val="24"/>
                <w:lang w:val="hy-AM"/>
              </w:rPr>
              <w:t>պետական եկամուտների կոմիտե</w:t>
            </w:r>
          </w:p>
        </w:tc>
        <w:tc>
          <w:tcPr>
            <w:tcW w:w="39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112BD4" w14:textId="77777777" w:rsidR="00BA67AE" w:rsidRDefault="00D92C9E" w:rsidP="00B35D81">
            <w:pPr>
              <w:jc w:val="center"/>
              <w:rPr>
                <w:rFonts w:ascii="GHEA Grapalat" w:hAnsi="GHEA Grapalat" w:cs="Times Armenian"/>
                <w:color w:val="000000" w:themeColor="text1"/>
                <w:sz w:val="24"/>
                <w:szCs w:val="24"/>
                <w:lang w:val="af-ZA"/>
              </w:rPr>
            </w:pPr>
            <w:r>
              <w:rPr>
                <w:rFonts w:ascii="GHEA Grapalat" w:hAnsi="GHEA Grapalat" w:cs="Cambria Math"/>
                <w:color w:val="000000" w:themeColor="text1"/>
                <w:sz w:val="24"/>
                <w:szCs w:val="24"/>
                <w:lang w:val="hy-AM"/>
              </w:rPr>
              <w:t>27</w:t>
            </w:r>
            <w:r w:rsidR="00BA67AE">
              <w:rPr>
                <w:rFonts w:ascii="Cambria Math" w:hAnsi="Cambria Math" w:cs="Cambria Math"/>
                <w:color w:val="000000" w:themeColor="text1"/>
                <w:sz w:val="24"/>
                <w:szCs w:val="24"/>
                <w:lang w:val="af-ZA"/>
              </w:rPr>
              <w:t>․</w:t>
            </w:r>
            <w:r w:rsidR="00BA67AE">
              <w:rPr>
                <w:rFonts w:ascii="GHEA Grapalat" w:hAnsi="GHEA Grapalat" w:cs="Times Armenian"/>
                <w:color w:val="000000" w:themeColor="text1"/>
                <w:sz w:val="24"/>
                <w:szCs w:val="24"/>
                <w:lang w:val="af-ZA"/>
              </w:rPr>
              <w:t>0</w:t>
            </w:r>
            <w:r>
              <w:rPr>
                <w:rFonts w:ascii="GHEA Grapalat" w:hAnsi="GHEA Grapalat" w:cs="Times Armenian"/>
                <w:color w:val="000000" w:themeColor="text1"/>
                <w:sz w:val="24"/>
                <w:szCs w:val="24"/>
                <w:lang w:val="hy-AM"/>
              </w:rPr>
              <w:t>1</w:t>
            </w:r>
            <w:r w:rsidR="00BA67AE">
              <w:rPr>
                <w:rFonts w:ascii="Cambria Math" w:hAnsi="Cambria Math" w:cs="Cambria Math"/>
                <w:color w:val="000000" w:themeColor="text1"/>
                <w:sz w:val="24"/>
                <w:szCs w:val="24"/>
                <w:lang w:val="af-ZA"/>
              </w:rPr>
              <w:t>․</w:t>
            </w:r>
            <w:r w:rsidR="00BA67AE">
              <w:rPr>
                <w:rFonts w:ascii="GHEA Grapalat" w:hAnsi="GHEA Grapalat" w:cs="Times Armenian"/>
                <w:color w:val="000000" w:themeColor="text1"/>
                <w:sz w:val="24"/>
                <w:szCs w:val="24"/>
                <w:lang w:val="af-ZA"/>
              </w:rPr>
              <w:t>202</w:t>
            </w:r>
            <w:r>
              <w:rPr>
                <w:rFonts w:ascii="GHEA Grapalat" w:hAnsi="GHEA Grapalat" w:cs="Times Armenian"/>
                <w:color w:val="000000" w:themeColor="text1"/>
                <w:sz w:val="24"/>
                <w:szCs w:val="24"/>
                <w:lang w:val="hy-AM"/>
              </w:rPr>
              <w:t>5</w:t>
            </w:r>
            <w:r w:rsidR="00BA67AE">
              <w:rPr>
                <w:rFonts w:ascii="GHEA Grapalat" w:hAnsi="GHEA Grapalat" w:cs="Times Armenian"/>
                <w:color w:val="000000" w:themeColor="text1"/>
                <w:sz w:val="24"/>
                <w:szCs w:val="24"/>
                <w:lang w:val="af-ZA"/>
              </w:rPr>
              <w:t>թ.</w:t>
            </w:r>
          </w:p>
        </w:tc>
      </w:tr>
      <w:tr w:rsidR="00BA67AE" w14:paraId="012A8659" w14:textId="77777777" w:rsidTr="00B35D81">
        <w:trPr>
          <w:trHeight w:val="44"/>
        </w:trPr>
        <w:tc>
          <w:tcPr>
            <w:tcW w:w="9715" w:type="dxa"/>
            <w:vMerge/>
            <w:tcBorders>
              <w:top w:val="nil"/>
              <w:left w:val="nil"/>
              <w:bottom w:val="nil"/>
              <w:right w:val="nil"/>
            </w:tcBorders>
            <w:vAlign w:val="center"/>
            <w:hideMark/>
          </w:tcPr>
          <w:p w14:paraId="27774297" w14:textId="77777777" w:rsidR="00BA67AE" w:rsidRDefault="00BA67AE" w:rsidP="00B35D81">
            <w:pPr>
              <w:spacing w:after="0" w:line="240" w:lineRule="auto"/>
              <w:rPr>
                <w:rFonts w:ascii="GHEA Grapalat" w:hAnsi="GHEA Grapalat" w:cs="Times Armenian"/>
                <w:color w:val="000000" w:themeColor="text1"/>
                <w:sz w:val="24"/>
                <w:szCs w:val="24"/>
                <w:lang w:val="hy-AM"/>
              </w:rPr>
            </w:pPr>
          </w:p>
        </w:tc>
        <w:tc>
          <w:tcPr>
            <w:tcW w:w="39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427260" w14:textId="77777777" w:rsidR="00BA67AE" w:rsidRDefault="00BA67AE" w:rsidP="00B35D81">
            <w:pPr>
              <w:spacing w:after="0"/>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af-ZA"/>
              </w:rPr>
              <w:t xml:space="preserve">N  </w:t>
            </w:r>
            <w:r>
              <w:rPr>
                <w:rFonts w:ascii="GHEA Grapalat" w:hAnsi="GHEA Grapalat" w:cs="Times Armenian"/>
                <w:color w:val="000000" w:themeColor="text1"/>
                <w:sz w:val="24"/>
                <w:szCs w:val="24"/>
                <w:lang w:val="hy-AM"/>
              </w:rPr>
              <w:t>1/</w:t>
            </w:r>
            <w:r w:rsidR="00D92C9E">
              <w:rPr>
                <w:rFonts w:ascii="GHEA Grapalat" w:hAnsi="GHEA Grapalat" w:cs="Times Armenian"/>
                <w:color w:val="000000" w:themeColor="text1"/>
                <w:sz w:val="24"/>
                <w:szCs w:val="24"/>
                <w:lang w:val="hy-AM"/>
              </w:rPr>
              <w:t>3-1</w:t>
            </w:r>
            <w:r>
              <w:rPr>
                <w:rFonts w:ascii="GHEA Grapalat" w:hAnsi="GHEA Grapalat" w:cs="Times Armenian"/>
                <w:color w:val="000000" w:themeColor="text1"/>
                <w:sz w:val="24"/>
                <w:szCs w:val="24"/>
                <w:lang w:val="hy-AM"/>
              </w:rPr>
              <w:t>/</w:t>
            </w:r>
            <w:r w:rsidR="00D92C9E">
              <w:rPr>
                <w:rFonts w:ascii="GHEA Grapalat" w:hAnsi="GHEA Grapalat" w:cs="Times Armenian"/>
                <w:color w:val="000000" w:themeColor="text1"/>
                <w:sz w:val="24"/>
                <w:szCs w:val="24"/>
                <w:lang w:val="hy-AM"/>
              </w:rPr>
              <w:t>4195</w:t>
            </w:r>
            <w:r>
              <w:rPr>
                <w:rFonts w:ascii="GHEA Grapalat" w:hAnsi="GHEA Grapalat" w:cs="Times Armenian"/>
                <w:color w:val="000000" w:themeColor="text1"/>
                <w:sz w:val="24"/>
                <w:szCs w:val="24"/>
                <w:lang w:val="hy-AM"/>
              </w:rPr>
              <w:t>-202</w:t>
            </w:r>
            <w:r w:rsidR="00D92C9E">
              <w:rPr>
                <w:rFonts w:ascii="GHEA Grapalat" w:hAnsi="GHEA Grapalat" w:cs="Times Armenian"/>
                <w:color w:val="000000" w:themeColor="text1"/>
                <w:sz w:val="24"/>
                <w:szCs w:val="24"/>
                <w:lang w:val="hy-AM"/>
              </w:rPr>
              <w:t>5</w:t>
            </w:r>
          </w:p>
        </w:tc>
      </w:tr>
      <w:tr w:rsidR="00BA67AE" w:rsidRPr="005C061E" w14:paraId="04976010" w14:textId="77777777" w:rsidTr="00F461F7">
        <w:trPr>
          <w:gridAfter w:val="1"/>
          <w:wAfter w:w="24" w:type="dxa"/>
          <w:trHeight w:val="1340"/>
        </w:trPr>
        <w:tc>
          <w:tcPr>
            <w:tcW w:w="9715" w:type="dxa"/>
            <w:tcBorders>
              <w:top w:val="single" w:sz="4" w:space="0" w:color="auto"/>
              <w:left w:val="single" w:sz="4" w:space="0" w:color="auto"/>
              <w:bottom w:val="single" w:sz="4" w:space="0" w:color="auto"/>
              <w:right w:val="single" w:sz="4" w:space="0" w:color="auto"/>
            </w:tcBorders>
            <w:hideMark/>
          </w:tcPr>
          <w:p w14:paraId="1C1CDCCB" w14:textId="77777777" w:rsidR="00F16127" w:rsidRPr="005C061E" w:rsidRDefault="00F16127" w:rsidP="00B35D81">
            <w:pPr>
              <w:tabs>
                <w:tab w:val="left" w:pos="851"/>
              </w:tabs>
              <w:spacing w:line="360" w:lineRule="auto"/>
              <w:ind w:firstLine="426"/>
              <w:jc w:val="both"/>
              <w:rPr>
                <w:rFonts w:ascii="GHEA Grapalat" w:hAnsi="GHEA Grapalat"/>
                <w:bCs/>
                <w:sz w:val="24"/>
                <w:szCs w:val="24"/>
                <w:lang w:val="hy-AM"/>
              </w:rPr>
            </w:pPr>
            <w:r w:rsidRPr="005C061E">
              <w:rPr>
                <w:rFonts w:ascii="GHEA Grapalat" w:hAnsi="GHEA Grapalat"/>
                <w:sz w:val="24"/>
                <w:szCs w:val="24"/>
                <w:lang w:val="hy-AM"/>
              </w:rPr>
              <w:t xml:space="preserve">1. Նախագծի 1-ին հոդվածի 1-ին կետի «ա» ենթակետով առաջարկվում է ԱՏԳ ԱԱ 0701 10 000 0 ծածկագրին դասվող ապրանքները ներառել օրենքի </w:t>
            </w:r>
            <w:r w:rsidRPr="005C061E">
              <w:rPr>
                <w:rFonts w:ascii="GHEA Grapalat" w:hAnsi="GHEA Grapalat"/>
                <w:bCs/>
                <w:sz w:val="24"/>
                <w:szCs w:val="24"/>
                <w:lang w:val="hy-AM"/>
              </w:rPr>
              <w:t xml:space="preserve">1-ին հոդվածի առաջին պարբերությամբ սահմանված ԱԱՀ-ից ազատված ապրանքատեսակների ցանկում, որի </w:t>
            </w:r>
            <w:r w:rsidRPr="005C061E">
              <w:rPr>
                <w:rFonts w:ascii="GHEA Grapalat" w:hAnsi="GHEA Grapalat"/>
                <w:sz w:val="24"/>
                <w:szCs w:val="24"/>
                <w:lang w:val="hy-AM"/>
              </w:rPr>
              <w:t>հետ կապված սկզբունքային առաջարկություններ չկան:</w:t>
            </w:r>
          </w:p>
          <w:p w14:paraId="71564386" w14:textId="77777777" w:rsidR="00BA67AE" w:rsidRPr="005C061E" w:rsidRDefault="00F16127" w:rsidP="00B35D81">
            <w:pPr>
              <w:tabs>
                <w:tab w:val="left" w:pos="851"/>
              </w:tabs>
              <w:spacing w:line="360" w:lineRule="auto"/>
              <w:ind w:firstLine="426"/>
              <w:jc w:val="both"/>
              <w:rPr>
                <w:rFonts w:ascii="GHEA Grapalat" w:hAnsi="GHEA Grapalat"/>
                <w:sz w:val="24"/>
                <w:szCs w:val="24"/>
                <w:lang w:val="hy-AM"/>
              </w:rPr>
            </w:pPr>
            <w:r w:rsidRPr="005C061E">
              <w:rPr>
                <w:rFonts w:ascii="GHEA Grapalat" w:hAnsi="GHEA Grapalat"/>
                <w:sz w:val="24"/>
                <w:szCs w:val="24"/>
                <w:lang w:val="hy-AM"/>
              </w:rPr>
              <w:t>Միաժամանակ, առաջարկում ենք քննարկել ԱՏԳ ԱԱ 0701 10 000 0 ծածկագրին դասվող ապրանքներն օրենքի 1-ին հոդվածի երկրորդ պարբերությունում ներառելու նպատակահարմարության հարցը, որի արդյունքում այդ ապրանքատեսակների ներմուծման մասով ԱԱՀ-ից ազատման արտոնություն կկիրառվի, եթե դրանք կներմուծվեն ՀՀ կառավարության սահմանած կարգով:</w:t>
            </w:r>
          </w:p>
          <w:p w14:paraId="043ABE72" w14:textId="77777777" w:rsidR="00F461F7" w:rsidRPr="005C061E" w:rsidRDefault="00F461F7" w:rsidP="00B35D81">
            <w:pPr>
              <w:tabs>
                <w:tab w:val="left" w:pos="851"/>
              </w:tabs>
              <w:spacing w:line="360" w:lineRule="auto"/>
              <w:ind w:firstLine="426"/>
              <w:jc w:val="both"/>
              <w:rPr>
                <w:rFonts w:ascii="GHEA Grapalat" w:hAnsi="GHEA Grapalat"/>
                <w:sz w:val="24"/>
                <w:szCs w:val="24"/>
                <w:lang w:val="hy-AM"/>
              </w:rPr>
            </w:pPr>
          </w:p>
          <w:p w14:paraId="515E0649" w14:textId="77777777" w:rsidR="00F461F7" w:rsidRDefault="00F461F7" w:rsidP="00B35D81">
            <w:pPr>
              <w:tabs>
                <w:tab w:val="left" w:pos="851"/>
              </w:tabs>
              <w:spacing w:line="360" w:lineRule="auto"/>
              <w:ind w:firstLine="426"/>
              <w:jc w:val="both"/>
              <w:rPr>
                <w:rFonts w:ascii="GHEA Grapalat" w:hAnsi="GHEA Grapalat"/>
                <w:lang w:val="hy-AM"/>
              </w:rPr>
            </w:pPr>
          </w:p>
          <w:p w14:paraId="446B7708" w14:textId="77777777" w:rsidR="00F461F7" w:rsidRDefault="00F461F7" w:rsidP="00B35D81">
            <w:pPr>
              <w:tabs>
                <w:tab w:val="left" w:pos="851"/>
              </w:tabs>
              <w:spacing w:line="360" w:lineRule="auto"/>
              <w:ind w:firstLine="426"/>
              <w:jc w:val="both"/>
              <w:rPr>
                <w:rFonts w:ascii="GHEA Grapalat" w:hAnsi="GHEA Grapalat"/>
                <w:lang w:val="hy-AM"/>
              </w:rPr>
            </w:pPr>
          </w:p>
          <w:p w14:paraId="271CAC6B" w14:textId="40B798A9" w:rsidR="00F461F7" w:rsidRPr="00F16127" w:rsidRDefault="00F461F7" w:rsidP="00F461F7">
            <w:pPr>
              <w:tabs>
                <w:tab w:val="left" w:pos="851"/>
              </w:tabs>
              <w:spacing w:line="360" w:lineRule="auto"/>
              <w:jc w:val="both"/>
              <w:rPr>
                <w:rFonts w:ascii="GHEA Grapalat" w:hAnsi="GHEA Grapalat"/>
                <w:lang w:val="hy-AM"/>
              </w:rPr>
            </w:pPr>
          </w:p>
        </w:tc>
        <w:tc>
          <w:tcPr>
            <w:tcW w:w="3958" w:type="dxa"/>
            <w:tcBorders>
              <w:top w:val="single" w:sz="4" w:space="0" w:color="auto"/>
              <w:left w:val="single" w:sz="4" w:space="0" w:color="auto"/>
              <w:bottom w:val="single" w:sz="4" w:space="0" w:color="auto"/>
              <w:right w:val="single" w:sz="4" w:space="0" w:color="auto"/>
            </w:tcBorders>
          </w:tcPr>
          <w:p w14:paraId="54E4DD2A" w14:textId="7579F4A0" w:rsidR="00BA67AE" w:rsidRPr="005C061E" w:rsidRDefault="00BA67AE" w:rsidP="00C96440">
            <w:pPr>
              <w:jc w:val="center"/>
              <w:rPr>
                <w:rFonts w:ascii="GHEA Grapalat" w:hAnsi="GHEA Grapalat"/>
                <w:bCs/>
                <w:sz w:val="24"/>
                <w:szCs w:val="24"/>
                <w:lang w:val="hy-AM"/>
              </w:rPr>
            </w:pPr>
            <w:r w:rsidRPr="005C061E">
              <w:rPr>
                <w:rFonts w:ascii="GHEA Grapalat" w:hAnsi="GHEA Grapalat"/>
                <w:bCs/>
                <w:sz w:val="24"/>
                <w:szCs w:val="24"/>
                <w:lang w:val="hy-AM"/>
              </w:rPr>
              <w:lastRenderedPageBreak/>
              <w:t>Ընդունվել է</w:t>
            </w:r>
            <w:r w:rsidR="00A31EC1" w:rsidRPr="005C061E">
              <w:rPr>
                <w:rFonts w:ascii="GHEA Grapalat" w:hAnsi="GHEA Grapalat"/>
                <w:bCs/>
                <w:sz w:val="24"/>
                <w:szCs w:val="24"/>
                <w:lang w:val="hy-AM"/>
              </w:rPr>
              <w:t xml:space="preserve"> մասնակ</w:t>
            </w:r>
            <w:r w:rsidR="005C061E" w:rsidRPr="005C061E">
              <w:rPr>
                <w:rFonts w:ascii="GHEA Grapalat" w:hAnsi="GHEA Grapalat"/>
                <w:bCs/>
                <w:sz w:val="24"/>
                <w:szCs w:val="24"/>
                <w:lang w:val="hy-AM"/>
              </w:rPr>
              <w:t>ի։</w:t>
            </w:r>
          </w:p>
          <w:p w14:paraId="09A47133" w14:textId="27D2958F" w:rsidR="00F461F7" w:rsidRPr="00F461F7" w:rsidRDefault="00A31EC1" w:rsidP="00B35D81">
            <w:pPr>
              <w:jc w:val="both"/>
              <w:rPr>
                <w:rFonts w:ascii="GHEA Grapalat" w:hAnsi="GHEA Grapalat" w:cs="Times Armenian"/>
                <w:color w:val="000000" w:themeColor="text1"/>
                <w:sz w:val="24"/>
                <w:szCs w:val="24"/>
                <w:lang w:val="hy-AM"/>
              </w:rPr>
            </w:pPr>
            <w:r w:rsidRPr="005C061E">
              <w:rPr>
                <w:rFonts w:ascii="GHEA Grapalat" w:hAnsi="GHEA Grapalat"/>
                <w:bCs/>
                <w:sz w:val="24"/>
                <w:szCs w:val="24"/>
                <w:lang w:val="hy-AM"/>
              </w:rPr>
              <w:t>Հաշվի առնելով, որ քաղցր եգիպտացորենի սերմերը հիմնականում ներմուծվում են երրորդ երկրներից, ապա մաքսազերծ</w:t>
            </w:r>
            <w:r w:rsidR="00DB11E0" w:rsidRPr="005C061E">
              <w:rPr>
                <w:rFonts w:ascii="GHEA Grapalat" w:hAnsi="GHEA Grapalat"/>
                <w:bCs/>
                <w:sz w:val="24"/>
                <w:szCs w:val="24"/>
                <w:lang w:val="hy-AM"/>
              </w:rPr>
              <w:t>ման գործընթացի ժամանակ</w:t>
            </w:r>
            <w:r w:rsidRPr="005C061E">
              <w:rPr>
                <w:rFonts w:ascii="GHEA Grapalat" w:hAnsi="GHEA Grapalat"/>
                <w:bCs/>
                <w:sz w:val="24"/>
                <w:szCs w:val="24"/>
                <w:lang w:val="hy-AM"/>
              </w:rPr>
              <w:t xml:space="preserve"> առանց ԱԱՀ-ի ներմուծման ենթակա լինելու մասին եզ</w:t>
            </w:r>
            <w:r w:rsidR="00DB11E0" w:rsidRPr="005C061E">
              <w:rPr>
                <w:rFonts w:ascii="GHEA Grapalat" w:hAnsi="GHEA Grapalat"/>
                <w:bCs/>
                <w:sz w:val="24"/>
                <w:szCs w:val="24"/>
                <w:lang w:val="hy-AM"/>
              </w:rPr>
              <w:t>րակացության առկայության պահանջը կարող է երկարացնել գործընթացը</w:t>
            </w:r>
            <w:r w:rsidR="00F461F7" w:rsidRPr="005C061E">
              <w:rPr>
                <w:rFonts w:ascii="GHEA Grapalat" w:hAnsi="GHEA Grapalat"/>
                <w:bCs/>
                <w:sz w:val="24"/>
                <w:szCs w:val="24"/>
                <w:lang w:val="hy-AM"/>
              </w:rPr>
              <w:t xml:space="preserve"> (սերմի լաբորատոր փորձաքննությունը տևում է մի քանի օր)</w:t>
            </w:r>
            <w:r w:rsidR="00DB11E0" w:rsidRPr="005C061E">
              <w:rPr>
                <w:rFonts w:ascii="GHEA Grapalat" w:hAnsi="GHEA Grapalat"/>
                <w:bCs/>
                <w:sz w:val="24"/>
                <w:szCs w:val="24"/>
                <w:lang w:val="hy-AM"/>
              </w:rPr>
              <w:t xml:space="preserve"> և լրացուցիչ ֆինանսական միջոցներ պահանջել, որը</w:t>
            </w:r>
            <w:r w:rsidR="00F461F7" w:rsidRPr="005C061E">
              <w:rPr>
                <w:rFonts w:ascii="GHEA Grapalat" w:hAnsi="GHEA Grapalat"/>
                <w:bCs/>
                <w:sz w:val="24"/>
                <w:szCs w:val="24"/>
                <w:lang w:val="hy-AM"/>
              </w:rPr>
              <w:t xml:space="preserve"> </w:t>
            </w:r>
            <w:r w:rsidR="00DB11E0" w:rsidRPr="005C061E">
              <w:rPr>
                <w:rFonts w:ascii="GHEA Grapalat" w:hAnsi="GHEA Grapalat"/>
                <w:bCs/>
                <w:sz w:val="24"/>
                <w:szCs w:val="24"/>
                <w:lang w:val="hy-AM"/>
              </w:rPr>
              <w:t xml:space="preserve">կարող է խոչընդոտել ցանքի ժամանակին </w:t>
            </w:r>
            <w:r w:rsidR="00DB11E0" w:rsidRPr="005C061E">
              <w:rPr>
                <w:rFonts w:ascii="GHEA Grapalat" w:hAnsi="GHEA Grapalat"/>
                <w:bCs/>
                <w:sz w:val="24"/>
                <w:szCs w:val="24"/>
                <w:lang w:val="hy-AM"/>
              </w:rPr>
              <w:lastRenderedPageBreak/>
              <w:t>իրականացմանը և կբարձրանա սերմի ինքնարժեքը</w:t>
            </w:r>
            <w:r w:rsidR="00F461F7" w:rsidRPr="005C061E">
              <w:rPr>
                <w:rFonts w:ascii="GHEA Grapalat" w:hAnsi="GHEA Grapalat"/>
                <w:bCs/>
                <w:sz w:val="24"/>
                <w:szCs w:val="24"/>
                <w:lang w:val="hy-AM"/>
              </w:rPr>
              <w:t>։</w:t>
            </w:r>
          </w:p>
        </w:tc>
      </w:tr>
      <w:tr w:rsidR="00B35D81" w:rsidRPr="00B35D81" w14:paraId="39BAC09A" w14:textId="77777777" w:rsidTr="00B35D81">
        <w:trPr>
          <w:gridAfter w:val="1"/>
          <w:wAfter w:w="24" w:type="dxa"/>
          <w:trHeight w:val="4008"/>
        </w:trPr>
        <w:tc>
          <w:tcPr>
            <w:tcW w:w="9715" w:type="dxa"/>
            <w:tcBorders>
              <w:top w:val="single" w:sz="4" w:space="0" w:color="auto"/>
              <w:left w:val="single" w:sz="4" w:space="0" w:color="auto"/>
              <w:bottom w:val="single" w:sz="4" w:space="0" w:color="auto"/>
              <w:right w:val="single" w:sz="4" w:space="0" w:color="auto"/>
            </w:tcBorders>
          </w:tcPr>
          <w:p w14:paraId="153D20B0" w14:textId="77777777" w:rsidR="00B35D81" w:rsidRDefault="00B35D81" w:rsidP="00B35D81">
            <w:pPr>
              <w:tabs>
                <w:tab w:val="left" w:pos="851"/>
              </w:tabs>
              <w:spacing w:after="0" w:line="360" w:lineRule="auto"/>
              <w:ind w:firstLine="426"/>
              <w:jc w:val="both"/>
              <w:rPr>
                <w:rFonts w:ascii="GHEA Grapalat" w:hAnsi="GHEA Grapalat"/>
                <w:lang w:val="hy-AM"/>
              </w:rPr>
            </w:pPr>
            <w:r>
              <w:rPr>
                <w:rFonts w:ascii="GHEA Grapalat" w:hAnsi="GHEA Grapalat"/>
                <w:lang w:val="hy-AM"/>
              </w:rPr>
              <w:lastRenderedPageBreak/>
              <w:t>2. Նախագծի 1-ին հոդվածի 1-ին կետի «բ» ենթակետով առաջարկվում է ԱՏԳ ԱԱ 1209 ծածկագրին դասվող ապրանքները ներառել օրենքի 1-ին հոդվածի առաջին պարբերությամբ սահմանված ցանկում` 1208 ծածկագրով տողից հետո</w:t>
            </w:r>
            <w:r>
              <w:rPr>
                <w:rFonts w:ascii="GHEA Grapalat" w:hAnsi="GHEA Grapalat"/>
                <w:bCs/>
                <w:lang w:val="hy-AM"/>
              </w:rPr>
              <w:t xml:space="preserve">: Ըստ հիմնավորման` </w:t>
            </w:r>
            <w:r>
              <w:rPr>
                <w:rFonts w:ascii="GHEA Grapalat" w:hAnsi="GHEA Grapalat"/>
                <w:lang w:val="hy-AM"/>
              </w:rPr>
              <w:t xml:space="preserve">այդ փոփոխության նպատակը` ԱՏԳ ԱԱ 1209 ծածկագրին դասվող ապրանքի ներմուծման մասով ԱԱՀ-ից ազատման արտոնության սահմանումն է: Նշված առաջարկի վերաբերյալ հայտնում ենք, որ ԱՏԳ ԱԱ 12 ապրանքային խումբը ներառված է օրենքի 1-ին հոդվածի առաջին պարբերությամբ սահմանված ԱԱՀ-ից ազատված ապրանքատեսակների ցանկում և նույն ցանկով` ԱՏԳ ԱԱ 12 ապրանքային խմբում ներառված որոշ ապրանքատեսակների մասով ԱԱՀ-ից ազատման արտոնության կիրառման մասով սահմանված է բացառություն և այդ որոշ ապրանքատեսակների ներմուծման մասով չի կիրառվում ԱԱՀ-ից ազատման արտոնություն: Այդ բացառությունների ցանկում ներառված չէ ԱՏԳ ԱԱ 1209 ծածկագիրը և հետևաբար` ԱՏԳ ԱԱ 1209 ծածկագրին դասվող ապրանքների ներմուծման մասով օրենքով արդեն իսկ սահմանված է ԱԱՀ-ից ազատման արտոնություն: </w:t>
            </w:r>
          </w:p>
          <w:p w14:paraId="51542966" w14:textId="73B8BB6E" w:rsidR="00B35D81" w:rsidRDefault="00B35D81" w:rsidP="00B35D81">
            <w:pPr>
              <w:tabs>
                <w:tab w:val="left" w:pos="851"/>
              </w:tabs>
              <w:spacing w:after="0" w:line="360" w:lineRule="auto"/>
              <w:ind w:firstLine="426"/>
              <w:jc w:val="both"/>
              <w:rPr>
                <w:rFonts w:ascii="GHEA Grapalat" w:hAnsi="GHEA Grapalat"/>
                <w:lang w:val="hy-AM"/>
              </w:rPr>
            </w:pPr>
            <w:r>
              <w:rPr>
                <w:rFonts w:ascii="GHEA Grapalat" w:hAnsi="GHEA Grapalat"/>
                <w:lang w:val="hy-AM"/>
              </w:rPr>
              <w:t>Հաշվի առնելով վերոնշյալը` հայտնում ենք, որ ԱՏԳ ԱԱ 1209 ծածկագրին դասվող ապրանքների մասով օրենքում փոփոխություն կատարելու անհրաժեշտությունը բացակայում է և առաջարկում ենք նախագծի 1-ին հոդվածի 1-ին կետից հանել «բ» ենթակետը:</w:t>
            </w:r>
          </w:p>
        </w:tc>
        <w:tc>
          <w:tcPr>
            <w:tcW w:w="3958" w:type="dxa"/>
            <w:tcBorders>
              <w:top w:val="single" w:sz="4" w:space="0" w:color="auto"/>
              <w:left w:val="single" w:sz="4" w:space="0" w:color="auto"/>
              <w:bottom w:val="single" w:sz="4" w:space="0" w:color="auto"/>
              <w:right w:val="single" w:sz="4" w:space="0" w:color="auto"/>
            </w:tcBorders>
          </w:tcPr>
          <w:p w14:paraId="24C5221F" w14:textId="281B82E2" w:rsidR="00B35D81" w:rsidRPr="005C061E" w:rsidRDefault="00C96440" w:rsidP="00C96440">
            <w:pPr>
              <w:jc w:val="center"/>
              <w:rPr>
                <w:rFonts w:ascii="GHEA Grapalat" w:hAnsi="GHEA Grapalat"/>
                <w:bCs/>
                <w:sz w:val="24"/>
                <w:szCs w:val="24"/>
                <w:lang w:val="hy-AM"/>
              </w:rPr>
            </w:pPr>
            <w:r w:rsidRPr="005C061E">
              <w:rPr>
                <w:rFonts w:ascii="GHEA Grapalat" w:hAnsi="GHEA Grapalat"/>
                <w:bCs/>
                <w:sz w:val="24"/>
                <w:szCs w:val="24"/>
                <w:lang w:val="hy-AM"/>
              </w:rPr>
              <w:t>Ընդունվել է։</w:t>
            </w:r>
          </w:p>
        </w:tc>
      </w:tr>
      <w:tr w:rsidR="00B35D81" w:rsidRPr="00B35D81" w14:paraId="7D25D648" w14:textId="77777777" w:rsidTr="00B35D81">
        <w:trPr>
          <w:gridAfter w:val="1"/>
          <w:wAfter w:w="24" w:type="dxa"/>
          <w:trHeight w:val="4008"/>
        </w:trPr>
        <w:tc>
          <w:tcPr>
            <w:tcW w:w="9715" w:type="dxa"/>
            <w:tcBorders>
              <w:top w:val="single" w:sz="4" w:space="0" w:color="auto"/>
              <w:left w:val="single" w:sz="4" w:space="0" w:color="auto"/>
              <w:bottom w:val="single" w:sz="4" w:space="0" w:color="auto"/>
              <w:right w:val="single" w:sz="4" w:space="0" w:color="auto"/>
            </w:tcBorders>
          </w:tcPr>
          <w:p w14:paraId="14DE1D07" w14:textId="0AB6961E" w:rsidR="00B35D81" w:rsidRDefault="00A31EC1" w:rsidP="00B35D81">
            <w:pPr>
              <w:tabs>
                <w:tab w:val="left" w:pos="851"/>
              </w:tabs>
              <w:spacing w:line="360" w:lineRule="auto"/>
              <w:ind w:firstLine="426"/>
              <w:jc w:val="both"/>
              <w:rPr>
                <w:rFonts w:ascii="GHEA Grapalat" w:hAnsi="GHEA Grapalat"/>
                <w:lang w:val="hy-AM"/>
              </w:rPr>
            </w:pPr>
            <w:r w:rsidRPr="00793AFD">
              <w:rPr>
                <w:rFonts w:ascii="GHEA Grapalat" w:hAnsi="GHEA Grapalat"/>
                <w:lang w:val="hy-AM"/>
              </w:rPr>
              <w:lastRenderedPageBreak/>
              <w:t xml:space="preserve">3. </w:t>
            </w:r>
            <w:r>
              <w:rPr>
                <w:rFonts w:ascii="GHEA Grapalat" w:hAnsi="GHEA Grapalat"/>
                <w:lang w:val="hy-AM"/>
              </w:rPr>
              <w:t xml:space="preserve">Նախագծի 2-րդ հոդվածի 2-րդ մասով օրենքի գործողությունը </w:t>
            </w:r>
            <w:r w:rsidRPr="00E545C3">
              <w:rPr>
                <w:rFonts w:ascii="GHEA Grapalat" w:hAnsi="GHEA Grapalat"/>
                <w:color w:val="000000"/>
                <w:lang w:val="hy-AM"/>
              </w:rPr>
              <w:t>2025 թվականի հունվարի 1-ից ծագած հարաբերությունների վրա</w:t>
            </w:r>
            <w:r>
              <w:rPr>
                <w:rFonts w:ascii="GHEA Grapalat" w:hAnsi="GHEA Grapalat"/>
                <w:color w:val="000000"/>
                <w:lang w:val="hy-AM"/>
              </w:rPr>
              <w:t xml:space="preserve"> տարածելու առումով անհրաժեշտ է նկատի ունենալ, որ 2025 թվականի հունվարի 1-ից մինչև օրենքի ուժի մեջ մտնելն ընկած ժամանակատվածում ԱԱՀ վճարող համարվող կազմակերպությունների և անհատ ձեռնարկատերերի կողմից ներմուծված </w:t>
            </w:r>
            <w:r>
              <w:rPr>
                <w:rFonts w:ascii="GHEA Grapalat" w:hAnsi="GHEA Grapalat"/>
                <w:lang w:val="hy-AM"/>
              </w:rPr>
              <w:t xml:space="preserve">ԱՏԳ ԱԱ 0701 10 000 0 ծածկագրին դասվող ապրանքների մասով անհրաժեշտություն է առաջանալու կատարելու վերահաշվարկներ ներմուծման համար վճարված ԱԱՀ-ի, ինչպես նաև վճարած այդ ԱԱՀ-ի գումարների` ՀՀ հարկային օրենսգրքով սահմանված կարգով հաշվանցումների </w:t>
            </w:r>
            <w:r w:rsidRPr="00E67C18">
              <w:rPr>
                <w:rFonts w:ascii="GHEA Grapalat" w:hAnsi="GHEA Grapalat"/>
                <w:lang w:val="hy-AM"/>
              </w:rPr>
              <w:t>(</w:t>
            </w:r>
            <w:r>
              <w:rPr>
                <w:rFonts w:ascii="GHEA Grapalat" w:hAnsi="GHEA Grapalat"/>
                <w:lang w:val="hy-AM"/>
              </w:rPr>
              <w:t>պակասեցումների</w:t>
            </w:r>
            <w:r w:rsidRPr="00E67C18">
              <w:rPr>
                <w:rFonts w:ascii="GHEA Grapalat" w:hAnsi="GHEA Grapalat"/>
                <w:lang w:val="hy-AM"/>
              </w:rPr>
              <w:t>)</w:t>
            </w:r>
            <w:r>
              <w:rPr>
                <w:rFonts w:ascii="GHEA Grapalat" w:hAnsi="GHEA Grapalat"/>
                <w:lang w:val="hy-AM"/>
              </w:rPr>
              <w:t xml:space="preserve"> մասով: Հետևաբար` առաջարկում ենք քննարկել օրենքի ուժի մեջ մտնելու օրվանից հետո ներմուծվող ԱՏԳ ԱԱ 0701 10 000 0 ծածկագրին դասվող ապրանքների նկատմամբ ԱԱՀ-ից ազատման արտոնությունը կիրառելու հարցը:</w:t>
            </w:r>
          </w:p>
        </w:tc>
        <w:tc>
          <w:tcPr>
            <w:tcW w:w="3958" w:type="dxa"/>
            <w:tcBorders>
              <w:top w:val="single" w:sz="4" w:space="0" w:color="auto"/>
              <w:left w:val="single" w:sz="4" w:space="0" w:color="auto"/>
              <w:bottom w:val="single" w:sz="4" w:space="0" w:color="auto"/>
              <w:right w:val="single" w:sz="4" w:space="0" w:color="auto"/>
            </w:tcBorders>
          </w:tcPr>
          <w:p w14:paraId="280C5BAD" w14:textId="5EFCCE8C" w:rsidR="00B35D81" w:rsidRPr="00C96440" w:rsidRDefault="00C96440" w:rsidP="00C96440">
            <w:pPr>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hy-AM"/>
              </w:rPr>
              <w:t>Ընդունվել է։</w:t>
            </w:r>
          </w:p>
        </w:tc>
      </w:tr>
      <w:tr w:rsidR="00BA67AE" w14:paraId="26314F3D" w14:textId="77777777" w:rsidTr="00B35D81">
        <w:trPr>
          <w:trHeight w:val="387"/>
        </w:trPr>
        <w:tc>
          <w:tcPr>
            <w:tcW w:w="971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4CF192" w14:textId="77777777" w:rsidR="00BA67AE" w:rsidRDefault="00BA67AE" w:rsidP="00B35D81">
            <w:pPr>
              <w:spacing w:after="0"/>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af-ZA"/>
              </w:rPr>
              <w:t xml:space="preserve">2.  </w:t>
            </w:r>
            <w:r>
              <w:rPr>
                <w:rFonts w:ascii="GHEA Grapalat" w:hAnsi="GHEA Grapalat" w:cs="Times Armenian"/>
                <w:color w:val="000000" w:themeColor="text1"/>
                <w:sz w:val="24"/>
                <w:szCs w:val="24"/>
                <w:lang w:val="hy-AM"/>
              </w:rPr>
              <w:t>Հայաստանի Հանրապեության ֆինանսների նախարարություն</w:t>
            </w:r>
          </w:p>
        </w:tc>
        <w:tc>
          <w:tcPr>
            <w:tcW w:w="39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DC4AE1" w14:textId="77777777" w:rsidR="00BA67AE" w:rsidRDefault="00E900FB" w:rsidP="00B35D81">
            <w:pPr>
              <w:jc w:val="center"/>
              <w:rPr>
                <w:rFonts w:ascii="GHEA Grapalat" w:hAnsi="GHEA Grapalat" w:cs="Times Armenian"/>
                <w:color w:val="000000" w:themeColor="text1"/>
                <w:sz w:val="24"/>
                <w:szCs w:val="24"/>
                <w:lang w:val="af-ZA"/>
              </w:rPr>
            </w:pPr>
            <w:r>
              <w:rPr>
                <w:rFonts w:ascii="GHEA Grapalat" w:hAnsi="GHEA Grapalat" w:cs="Times Armenian"/>
                <w:color w:val="000000" w:themeColor="text1"/>
                <w:sz w:val="24"/>
                <w:szCs w:val="24"/>
                <w:lang w:val="hy-AM"/>
              </w:rPr>
              <w:t>2</w:t>
            </w:r>
            <w:r w:rsidR="00BA67AE">
              <w:rPr>
                <w:rFonts w:ascii="GHEA Grapalat" w:hAnsi="GHEA Grapalat" w:cs="Times Armenian"/>
                <w:color w:val="000000" w:themeColor="text1"/>
                <w:sz w:val="24"/>
                <w:szCs w:val="24"/>
                <w:lang w:val="af-ZA"/>
              </w:rPr>
              <w:t>9</w:t>
            </w:r>
            <w:r w:rsidR="00BA67AE">
              <w:rPr>
                <w:rFonts w:ascii="Cambria Math" w:hAnsi="Cambria Math" w:cs="Cambria Math"/>
                <w:color w:val="000000" w:themeColor="text1"/>
                <w:sz w:val="24"/>
                <w:szCs w:val="24"/>
                <w:lang w:val="af-ZA"/>
              </w:rPr>
              <w:t>․</w:t>
            </w:r>
            <w:r w:rsidR="00BA67AE">
              <w:rPr>
                <w:rFonts w:ascii="GHEA Grapalat" w:hAnsi="GHEA Grapalat" w:cs="Times Armenian"/>
                <w:color w:val="000000" w:themeColor="text1"/>
                <w:sz w:val="24"/>
                <w:szCs w:val="24"/>
                <w:lang w:val="af-ZA"/>
              </w:rPr>
              <w:t>0</w:t>
            </w:r>
            <w:r>
              <w:rPr>
                <w:rFonts w:ascii="GHEA Grapalat" w:hAnsi="GHEA Grapalat" w:cs="Times Armenian"/>
                <w:color w:val="000000" w:themeColor="text1"/>
                <w:sz w:val="24"/>
                <w:szCs w:val="24"/>
                <w:lang w:val="hy-AM"/>
              </w:rPr>
              <w:t>1</w:t>
            </w:r>
            <w:r w:rsidR="00BA67AE">
              <w:rPr>
                <w:rFonts w:ascii="Cambria Math" w:hAnsi="Cambria Math" w:cs="Cambria Math"/>
                <w:color w:val="000000" w:themeColor="text1"/>
                <w:sz w:val="24"/>
                <w:szCs w:val="24"/>
                <w:lang w:val="af-ZA"/>
              </w:rPr>
              <w:t>․</w:t>
            </w:r>
            <w:r w:rsidR="00BA67AE">
              <w:rPr>
                <w:rFonts w:ascii="GHEA Grapalat" w:hAnsi="GHEA Grapalat" w:cs="Times Armenian"/>
                <w:color w:val="000000" w:themeColor="text1"/>
                <w:sz w:val="24"/>
                <w:szCs w:val="24"/>
                <w:lang w:val="af-ZA"/>
              </w:rPr>
              <w:t>202</w:t>
            </w:r>
            <w:r>
              <w:rPr>
                <w:rFonts w:ascii="GHEA Grapalat" w:hAnsi="GHEA Grapalat" w:cs="Times Armenian"/>
                <w:color w:val="000000" w:themeColor="text1"/>
                <w:sz w:val="24"/>
                <w:szCs w:val="24"/>
                <w:lang w:val="hy-AM"/>
              </w:rPr>
              <w:t>5</w:t>
            </w:r>
            <w:r w:rsidR="00BA67AE">
              <w:rPr>
                <w:rFonts w:ascii="GHEA Grapalat" w:hAnsi="GHEA Grapalat" w:cs="Times Armenian"/>
                <w:color w:val="000000" w:themeColor="text1"/>
                <w:sz w:val="24"/>
                <w:szCs w:val="24"/>
                <w:lang w:val="af-ZA"/>
              </w:rPr>
              <w:t>թ.</w:t>
            </w:r>
          </w:p>
        </w:tc>
      </w:tr>
      <w:tr w:rsidR="00BA67AE" w14:paraId="2AD82B27" w14:textId="77777777" w:rsidTr="00B35D81">
        <w:trPr>
          <w:trHeight w:val="252"/>
        </w:trPr>
        <w:tc>
          <w:tcPr>
            <w:tcW w:w="9715" w:type="dxa"/>
            <w:vMerge/>
            <w:tcBorders>
              <w:top w:val="nil"/>
              <w:left w:val="nil"/>
              <w:bottom w:val="nil"/>
              <w:right w:val="nil"/>
            </w:tcBorders>
            <w:vAlign w:val="center"/>
            <w:hideMark/>
          </w:tcPr>
          <w:p w14:paraId="4CB9A529" w14:textId="77777777" w:rsidR="00BA67AE" w:rsidRDefault="00BA67AE" w:rsidP="00B35D81">
            <w:pPr>
              <w:spacing w:after="0" w:line="240" w:lineRule="auto"/>
              <w:rPr>
                <w:rFonts w:ascii="GHEA Grapalat" w:hAnsi="GHEA Grapalat" w:cs="Times Armenian"/>
                <w:color w:val="000000" w:themeColor="text1"/>
                <w:sz w:val="24"/>
                <w:szCs w:val="24"/>
                <w:lang w:val="hy-AM"/>
              </w:rPr>
            </w:pPr>
          </w:p>
        </w:tc>
        <w:tc>
          <w:tcPr>
            <w:tcW w:w="39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01F31C" w14:textId="77777777" w:rsidR="00BA67AE" w:rsidRDefault="00BA67AE" w:rsidP="00B35D81">
            <w:pPr>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af-ZA"/>
              </w:rPr>
              <w:t xml:space="preserve">N </w:t>
            </w:r>
            <w:r>
              <w:rPr>
                <w:rFonts w:ascii="GHEA Grapalat" w:hAnsi="GHEA Grapalat" w:cs="Times Armenian"/>
                <w:color w:val="000000" w:themeColor="text1"/>
                <w:sz w:val="24"/>
                <w:szCs w:val="24"/>
                <w:lang w:val="hy-AM"/>
              </w:rPr>
              <w:t>01/</w:t>
            </w:r>
            <w:r w:rsidR="00E900FB">
              <w:rPr>
                <w:rFonts w:ascii="GHEA Grapalat" w:hAnsi="GHEA Grapalat" w:cs="Times Armenian"/>
                <w:color w:val="000000" w:themeColor="text1"/>
                <w:sz w:val="24"/>
                <w:szCs w:val="24"/>
                <w:lang w:val="hy-AM"/>
              </w:rPr>
              <w:t>2-1</w:t>
            </w:r>
            <w:r>
              <w:rPr>
                <w:rFonts w:ascii="GHEA Grapalat" w:hAnsi="GHEA Grapalat" w:cs="Times Armenian"/>
                <w:color w:val="000000" w:themeColor="text1"/>
                <w:sz w:val="24"/>
                <w:szCs w:val="24"/>
                <w:lang w:val="hy-AM"/>
              </w:rPr>
              <w:t>/</w:t>
            </w:r>
            <w:r w:rsidR="00E900FB">
              <w:rPr>
                <w:rFonts w:ascii="GHEA Grapalat" w:hAnsi="GHEA Grapalat" w:cs="Times Armenian"/>
                <w:color w:val="000000" w:themeColor="text1"/>
                <w:sz w:val="24"/>
                <w:szCs w:val="24"/>
                <w:lang w:val="hy-AM"/>
              </w:rPr>
              <w:t>1595</w:t>
            </w:r>
            <w:r>
              <w:rPr>
                <w:rFonts w:ascii="GHEA Grapalat" w:hAnsi="GHEA Grapalat" w:cs="Times Armenian"/>
                <w:color w:val="000000" w:themeColor="text1"/>
                <w:sz w:val="24"/>
                <w:szCs w:val="24"/>
                <w:lang w:val="hy-AM"/>
              </w:rPr>
              <w:t>-202</w:t>
            </w:r>
            <w:r w:rsidR="00E900FB">
              <w:rPr>
                <w:rFonts w:ascii="GHEA Grapalat" w:hAnsi="GHEA Grapalat" w:cs="Times Armenian"/>
                <w:color w:val="000000" w:themeColor="text1"/>
                <w:sz w:val="24"/>
                <w:szCs w:val="24"/>
                <w:lang w:val="hy-AM"/>
              </w:rPr>
              <w:t>5</w:t>
            </w:r>
          </w:p>
        </w:tc>
      </w:tr>
      <w:tr w:rsidR="00BA67AE" w:rsidRPr="00B35D81" w14:paraId="7786FE80" w14:textId="77777777" w:rsidTr="00B35D81">
        <w:trPr>
          <w:gridAfter w:val="1"/>
          <w:wAfter w:w="24" w:type="dxa"/>
          <w:trHeight w:val="3554"/>
        </w:trPr>
        <w:tc>
          <w:tcPr>
            <w:tcW w:w="9715" w:type="dxa"/>
            <w:tcBorders>
              <w:top w:val="single" w:sz="4" w:space="0" w:color="auto"/>
              <w:left w:val="single" w:sz="4" w:space="0" w:color="auto"/>
              <w:bottom w:val="single" w:sz="4" w:space="0" w:color="auto"/>
              <w:right w:val="single" w:sz="4" w:space="0" w:color="auto"/>
            </w:tcBorders>
            <w:hideMark/>
          </w:tcPr>
          <w:p w14:paraId="41FC3090" w14:textId="77777777" w:rsidR="00B2557D" w:rsidRDefault="00B2557D" w:rsidP="00B35D81">
            <w:pPr>
              <w:spacing w:after="0"/>
              <w:ind w:firstLine="708"/>
              <w:jc w:val="both"/>
              <w:rPr>
                <w:rFonts w:ascii="GHEA Grapalat" w:hAnsi="GHEA Grapalat"/>
                <w:color w:val="000000"/>
                <w:sz w:val="24"/>
                <w:szCs w:val="24"/>
                <w:shd w:val="clear" w:color="auto" w:fill="FFFFFF"/>
                <w:lang w:val="hy-AM"/>
              </w:rPr>
            </w:pPr>
            <w:bookmarkStart w:id="1" w:name="_Hlk66370659" w:colFirst="1" w:colLast="5"/>
          </w:p>
          <w:p w14:paraId="02DFE367" w14:textId="77777777" w:rsidR="009179B7" w:rsidRPr="00121CBA" w:rsidRDefault="009179B7" w:rsidP="00B35D81">
            <w:pPr>
              <w:spacing w:after="0" w:line="360" w:lineRule="auto"/>
              <w:ind w:firstLine="567"/>
              <w:jc w:val="both"/>
              <w:rPr>
                <w:rFonts w:ascii="GHEA Grapalat" w:hAnsi="GHEA Grapalat" w:cs="Sylfaen"/>
                <w:sz w:val="24"/>
                <w:szCs w:val="24"/>
                <w:lang w:val="hy-AM"/>
              </w:rPr>
            </w:pPr>
            <w:r>
              <w:rPr>
                <w:rFonts w:ascii="GHEA Grapalat" w:hAnsi="GHEA Grapalat" w:cs="Sylfaen"/>
                <w:sz w:val="24"/>
                <w:szCs w:val="24"/>
                <w:lang w:val="hy-AM"/>
              </w:rPr>
              <w:t xml:space="preserve">Նախագծով առաջարկվում է </w:t>
            </w:r>
            <w:r w:rsidRPr="00121CBA">
              <w:rPr>
                <w:rFonts w:cs="Calibri"/>
                <w:sz w:val="24"/>
                <w:szCs w:val="24"/>
                <w:lang w:val="hy-AM"/>
              </w:rPr>
              <w:t> </w:t>
            </w:r>
            <w:r w:rsidRPr="00121CBA">
              <w:rPr>
                <w:rFonts w:ascii="GHEA Grapalat" w:hAnsi="GHEA Grapalat" w:cs="Sylfaen"/>
                <w:sz w:val="24"/>
                <w:szCs w:val="24"/>
                <w:lang w:val="hy-AM"/>
              </w:rPr>
              <w:t>ավելացված արժեքի հարկ վճարող</w:t>
            </w:r>
            <w:r>
              <w:rPr>
                <w:rFonts w:ascii="GHEA Grapalat" w:hAnsi="GHEA Grapalat" w:cs="Sylfaen"/>
                <w:sz w:val="24"/>
                <w:szCs w:val="24"/>
                <w:lang w:val="hy-AM"/>
              </w:rPr>
              <w:t xml:space="preserve"> </w:t>
            </w:r>
            <w:r w:rsidRPr="00121CBA">
              <w:rPr>
                <w:rFonts w:ascii="GHEA Grapalat" w:hAnsi="GHEA Grapalat" w:cs="Sylfaen"/>
                <w:sz w:val="24"/>
                <w:szCs w:val="24"/>
                <w:lang w:val="hy-AM"/>
              </w:rPr>
              <w:t>համարվող</w:t>
            </w:r>
            <w:r>
              <w:rPr>
                <w:rFonts w:ascii="GHEA Grapalat" w:hAnsi="GHEA Grapalat" w:cs="Sylfaen"/>
                <w:sz w:val="24"/>
                <w:szCs w:val="24"/>
                <w:lang w:val="hy-AM"/>
              </w:rPr>
              <w:t xml:space="preserve"> </w:t>
            </w:r>
            <w:r w:rsidRPr="00121CBA">
              <w:rPr>
                <w:rFonts w:ascii="GHEA Grapalat" w:hAnsi="GHEA Grapalat" w:cs="Sylfaen"/>
                <w:sz w:val="24"/>
                <w:szCs w:val="24"/>
                <w:lang w:val="hy-AM"/>
              </w:rPr>
              <w:t>կազ</w:t>
            </w:r>
            <w:r>
              <w:rPr>
                <w:rFonts w:ascii="GHEA Grapalat" w:hAnsi="GHEA Grapalat" w:cs="Sylfaen"/>
                <w:sz w:val="24"/>
                <w:szCs w:val="24"/>
                <w:lang w:val="hy-AM"/>
              </w:rPr>
              <w:softHyphen/>
            </w:r>
            <w:r w:rsidRPr="00121CBA">
              <w:rPr>
                <w:rFonts w:ascii="GHEA Grapalat" w:hAnsi="GHEA Grapalat" w:cs="Sylfaen"/>
                <w:sz w:val="24"/>
                <w:szCs w:val="24"/>
                <w:lang w:val="hy-AM"/>
              </w:rPr>
              <w:t>մակեր</w:t>
            </w:r>
            <w:r>
              <w:rPr>
                <w:rFonts w:ascii="GHEA Grapalat" w:hAnsi="GHEA Grapalat" w:cs="Sylfaen"/>
                <w:sz w:val="24"/>
                <w:szCs w:val="24"/>
                <w:lang w:val="hy-AM"/>
              </w:rPr>
              <w:softHyphen/>
            </w:r>
            <w:r w:rsidRPr="00121CBA">
              <w:rPr>
                <w:rFonts w:ascii="GHEA Grapalat" w:hAnsi="GHEA Grapalat" w:cs="Sylfaen"/>
                <w:sz w:val="24"/>
                <w:szCs w:val="24"/>
                <w:lang w:val="hy-AM"/>
              </w:rPr>
              <w:t>պու</w:t>
            </w:r>
            <w:r>
              <w:rPr>
                <w:rFonts w:ascii="GHEA Grapalat" w:hAnsi="GHEA Grapalat" w:cs="Sylfaen"/>
                <w:sz w:val="24"/>
                <w:szCs w:val="24"/>
                <w:lang w:val="hy-AM"/>
              </w:rPr>
              <w:softHyphen/>
            </w:r>
            <w:r w:rsidRPr="00121CBA">
              <w:rPr>
                <w:rFonts w:ascii="GHEA Grapalat" w:hAnsi="GHEA Grapalat" w:cs="Sylfaen"/>
                <w:sz w:val="24"/>
                <w:szCs w:val="24"/>
                <w:lang w:val="hy-AM"/>
              </w:rPr>
              <w:t>թյունների և անհատ</w:t>
            </w:r>
            <w:r w:rsidRPr="00121CBA">
              <w:rPr>
                <w:rFonts w:cs="Calibri"/>
                <w:sz w:val="24"/>
                <w:szCs w:val="24"/>
                <w:lang w:val="hy-AM"/>
              </w:rPr>
              <w:t> </w:t>
            </w:r>
            <w:r w:rsidRPr="00121CBA">
              <w:rPr>
                <w:rFonts w:ascii="GHEA Grapalat" w:hAnsi="GHEA Grapalat" w:cs="Sylfaen"/>
                <w:sz w:val="24"/>
                <w:szCs w:val="24"/>
                <w:lang w:val="hy-AM"/>
              </w:rPr>
              <w:t>ձեռնարկատերերի կողմից</w:t>
            </w:r>
            <w:r>
              <w:rPr>
                <w:rFonts w:ascii="GHEA Grapalat" w:hAnsi="GHEA Grapalat" w:cs="Sylfaen"/>
                <w:sz w:val="24"/>
                <w:szCs w:val="24"/>
                <w:lang w:val="hy-AM"/>
              </w:rPr>
              <w:t xml:space="preserve"> </w:t>
            </w:r>
            <w:r w:rsidRPr="00121CBA">
              <w:rPr>
                <w:rFonts w:ascii="GHEA Grapalat" w:hAnsi="GHEA Grapalat" w:cs="Sylfaen"/>
                <w:sz w:val="24"/>
                <w:szCs w:val="24"/>
                <w:lang w:val="hy-AM"/>
              </w:rPr>
              <w:t>1209 (Սերմեր, պտուղներ և սպորներ ցանքի համար) և 0712 90 110 0 (Շաքարային եգիպտացորեն, հիբրիդային՝ ցանքի համար) ԵԱՏՄ ԱՏԳ ԱԱ ծածկա</w:t>
            </w:r>
            <w:r w:rsidRPr="00121CBA">
              <w:rPr>
                <w:rFonts w:ascii="GHEA Grapalat" w:hAnsi="GHEA Grapalat" w:cs="Sylfaen"/>
                <w:sz w:val="24"/>
                <w:szCs w:val="24"/>
                <w:lang w:val="hy-AM"/>
              </w:rPr>
              <w:softHyphen/>
              <w:t>գրերով ապրանքների ներմուծումն ազատել</w:t>
            </w:r>
            <w:r>
              <w:rPr>
                <w:rFonts w:ascii="GHEA Grapalat" w:hAnsi="GHEA Grapalat" w:cs="Sylfaen"/>
                <w:sz w:val="24"/>
                <w:szCs w:val="24"/>
                <w:lang w:val="hy-AM"/>
              </w:rPr>
              <w:t xml:space="preserve"> </w:t>
            </w:r>
            <w:r w:rsidRPr="00121CBA">
              <w:rPr>
                <w:rFonts w:ascii="GHEA Grapalat" w:hAnsi="GHEA Grapalat" w:cs="Sylfaen"/>
                <w:sz w:val="24"/>
                <w:szCs w:val="24"/>
                <w:lang w:val="hy-AM"/>
              </w:rPr>
              <w:t>ավելացված արժեքի հարկից։</w:t>
            </w:r>
          </w:p>
          <w:p w14:paraId="622386C9" w14:textId="77777777" w:rsidR="009179B7" w:rsidRDefault="009179B7" w:rsidP="00B35D81">
            <w:pPr>
              <w:spacing w:after="0" w:line="360" w:lineRule="auto"/>
              <w:ind w:firstLine="567"/>
              <w:jc w:val="both"/>
              <w:rPr>
                <w:rFonts w:ascii="GHEA Grapalat" w:eastAsia="Times New Roman" w:hAnsi="GHEA Grapalat" w:cs="Times New Roman"/>
                <w:bCs/>
                <w:color w:val="000000"/>
                <w:sz w:val="24"/>
                <w:szCs w:val="24"/>
                <w:shd w:val="clear" w:color="auto" w:fill="FFFFFF"/>
                <w:lang w:val="hy-AM"/>
              </w:rPr>
            </w:pPr>
            <w:r>
              <w:rPr>
                <w:rFonts w:ascii="GHEA Grapalat" w:eastAsia="Times New Roman" w:hAnsi="GHEA Grapalat" w:cs="Times New Roman"/>
                <w:bCs/>
                <w:color w:val="000000"/>
                <w:sz w:val="24"/>
                <w:szCs w:val="24"/>
                <w:shd w:val="clear" w:color="auto" w:fill="FFFFFF"/>
                <w:lang w:val="hy-AM"/>
              </w:rPr>
              <w:t>Վերոգրյալի կապակցությամբ, հայտնում ենք, որ Ն</w:t>
            </w:r>
            <w:r w:rsidRPr="00FC76A1">
              <w:rPr>
                <w:rFonts w:ascii="GHEA Grapalat" w:eastAsia="Times New Roman" w:hAnsi="GHEA Grapalat" w:cs="Times New Roman"/>
                <w:bCs/>
                <w:color w:val="000000"/>
                <w:sz w:val="24"/>
                <w:szCs w:val="24"/>
                <w:shd w:val="clear" w:color="auto" w:fill="FFFFFF"/>
                <w:lang w:val="hy-AM"/>
              </w:rPr>
              <w:t>ախագծին կից հիմ</w:t>
            </w:r>
            <w:r>
              <w:rPr>
                <w:rFonts w:ascii="GHEA Grapalat" w:eastAsia="Times New Roman" w:hAnsi="GHEA Grapalat" w:cs="Times New Roman"/>
                <w:bCs/>
                <w:color w:val="000000"/>
                <w:sz w:val="24"/>
                <w:szCs w:val="24"/>
                <w:shd w:val="clear" w:color="auto" w:fill="FFFFFF"/>
                <w:lang w:val="hy-AM"/>
              </w:rPr>
              <w:softHyphen/>
              <w:t>նավոր</w:t>
            </w:r>
            <w:r>
              <w:rPr>
                <w:rFonts w:ascii="GHEA Grapalat" w:eastAsia="Times New Roman" w:hAnsi="GHEA Grapalat" w:cs="Times New Roman"/>
                <w:bCs/>
                <w:color w:val="000000"/>
                <w:sz w:val="24"/>
                <w:szCs w:val="24"/>
                <w:shd w:val="clear" w:color="auto" w:fill="FFFFFF"/>
                <w:lang w:val="hy-AM"/>
              </w:rPr>
              <w:softHyphen/>
              <w:t>մամբ ներկա</w:t>
            </w:r>
            <w:r>
              <w:rPr>
                <w:rFonts w:ascii="GHEA Grapalat" w:eastAsia="Times New Roman" w:hAnsi="GHEA Grapalat" w:cs="Times New Roman"/>
                <w:bCs/>
                <w:color w:val="000000"/>
                <w:sz w:val="24"/>
                <w:szCs w:val="24"/>
                <w:shd w:val="clear" w:color="auto" w:fill="FFFFFF"/>
                <w:lang w:val="hy-AM"/>
              </w:rPr>
              <w:softHyphen/>
              <w:t>յաց</w:t>
            </w:r>
            <w:r>
              <w:rPr>
                <w:rFonts w:ascii="GHEA Grapalat" w:eastAsia="Times New Roman" w:hAnsi="GHEA Grapalat" w:cs="Times New Roman"/>
                <w:bCs/>
                <w:color w:val="000000"/>
                <w:sz w:val="24"/>
                <w:szCs w:val="24"/>
                <w:shd w:val="clear" w:color="auto" w:fill="FFFFFF"/>
                <w:lang w:val="hy-AM"/>
              </w:rPr>
              <w:softHyphen/>
              <w:t xml:space="preserve">ված չեն նշված </w:t>
            </w:r>
            <w:r w:rsidRPr="00FC76A1">
              <w:rPr>
                <w:rFonts w:ascii="GHEA Grapalat" w:eastAsia="Times New Roman" w:hAnsi="GHEA Grapalat" w:cs="Times New Roman"/>
                <w:bCs/>
                <w:color w:val="000000"/>
                <w:sz w:val="24"/>
                <w:szCs w:val="24"/>
                <w:shd w:val="clear" w:color="auto" w:fill="FFFFFF"/>
                <w:lang w:val="hy-AM"/>
              </w:rPr>
              <w:t xml:space="preserve">ապրանքների ներմուծման ծավալների </w:t>
            </w:r>
            <w:r>
              <w:rPr>
                <w:rFonts w:ascii="GHEA Grapalat" w:eastAsia="Times New Roman" w:hAnsi="GHEA Grapalat" w:cs="Times New Roman"/>
                <w:bCs/>
                <w:color w:val="000000"/>
                <w:sz w:val="24"/>
                <w:szCs w:val="24"/>
                <w:shd w:val="clear" w:color="auto" w:fill="FFFFFF"/>
                <w:lang w:val="hy-AM"/>
              </w:rPr>
              <w:t xml:space="preserve">և վճարված ԱԱՀ-ի գումարների </w:t>
            </w:r>
            <w:r w:rsidRPr="00FC76A1">
              <w:rPr>
                <w:rFonts w:ascii="GHEA Grapalat" w:eastAsia="Times New Roman" w:hAnsi="GHEA Grapalat" w:cs="Times New Roman"/>
                <w:bCs/>
                <w:color w:val="000000"/>
                <w:sz w:val="24"/>
                <w:szCs w:val="24"/>
                <w:shd w:val="clear" w:color="auto" w:fill="FFFFFF"/>
                <w:lang w:val="hy-AM"/>
              </w:rPr>
              <w:t xml:space="preserve">վերաբերյալ </w:t>
            </w:r>
            <w:r>
              <w:rPr>
                <w:rFonts w:ascii="GHEA Grapalat" w:eastAsia="Times New Roman" w:hAnsi="GHEA Grapalat" w:cs="Times New Roman"/>
                <w:bCs/>
                <w:color w:val="000000"/>
                <w:sz w:val="24"/>
                <w:szCs w:val="24"/>
                <w:shd w:val="clear" w:color="auto" w:fill="FFFFFF"/>
                <w:lang w:val="hy-AM"/>
              </w:rPr>
              <w:t xml:space="preserve">տեղեկություններ: Դրանով պայմանավորված՝ </w:t>
            </w:r>
            <w:r w:rsidRPr="00FC76A1">
              <w:rPr>
                <w:rFonts w:ascii="GHEA Grapalat" w:eastAsia="Times New Roman" w:hAnsi="GHEA Grapalat" w:cs="Times New Roman"/>
                <w:bCs/>
                <w:color w:val="000000"/>
                <w:sz w:val="24"/>
                <w:szCs w:val="24"/>
                <w:shd w:val="clear" w:color="auto" w:fill="FFFFFF"/>
                <w:lang w:val="hy-AM"/>
              </w:rPr>
              <w:t xml:space="preserve">հնարավոր չէ </w:t>
            </w:r>
            <w:r>
              <w:rPr>
                <w:rFonts w:ascii="GHEA Grapalat" w:eastAsia="Times New Roman" w:hAnsi="GHEA Grapalat" w:cs="Times New Roman"/>
                <w:bCs/>
                <w:color w:val="000000"/>
                <w:sz w:val="24"/>
                <w:szCs w:val="24"/>
                <w:shd w:val="clear" w:color="auto" w:fill="FFFFFF"/>
                <w:lang w:val="hy-AM"/>
              </w:rPr>
              <w:t xml:space="preserve">հստակ </w:t>
            </w:r>
            <w:r w:rsidRPr="00FC76A1">
              <w:rPr>
                <w:rFonts w:ascii="GHEA Grapalat" w:eastAsia="Times New Roman" w:hAnsi="GHEA Grapalat" w:cs="Times New Roman"/>
                <w:bCs/>
                <w:color w:val="000000"/>
                <w:sz w:val="24"/>
                <w:szCs w:val="24"/>
                <w:shd w:val="clear" w:color="auto" w:fill="FFFFFF"/>
                <w:lang w:val="hy-AM"/>
              </w:rPr>
              <w:t>գնահատել</w:t>
            </w:r>
            <w:r>
              <w:rPr>
                <w:rFonts w:ascii="GHEA Grapalat" w:eastAsia="Times New Roman" w:hAnsi="GHEA Grapalat" w:cs="Times New Roman"/>
                <w:bCs/>
                <w:color w:val="000000"/>
                <w:sz w:val="24"/>
                <w:szCs w:val="24"/>
                <w:shd w:val="clear" w:color="auto" w:fill="FFFFFF"/>
                <w:lang w:val="hy-AM"/>
              </w:rPr>
              <w:t xml:space="preserve"> Նախագծի ընդուն</w:t>
            </w:r>
            <w:r>
              <w:rPr>
                <w:rFonts w:ascii="GHEA Grapalat" w:eastAsia="Times New Roman" w:hAnsi="GHEA Grapalat" w:cs="Times New Roman"/>
                <w:bCs/>
                <w:color w:val="000000"/>
                <w:sz w:val="24"/>
                <w:szCs w:val="24"/>
                <w:shd w:val="clear" w:color="auto" w:fill="FFFFFF"/>
                <w:lang w:val="hy-AM"/>
              </w:rPr>
              <w:softHyphen/>
              <w:t xml:space="preserve">ման ազդեցությունը </w:t>
            </w:r>
            <w:r w:rsidRPr="00FC76A1">
              <w:rPr>
                <w:rFonts w:ascii="GHEA Grapalat" w:eastAsia="Times New Roman" w:hAnsi="GHEA Grapalat" w:cs="Times New Roman"/>
                <w:bCs/>
                <w:color w:val="000000"/>
                <w:sz w:val="24"/>
                <w:szCs w:val="24"/>
                <w:shd w:val="clear" w:color="auto" w:fill="FFFFFF"/>
                <w:lang w:val="hy-AM"/>
              </w:rPr>
              <w:t>ՀՀ պետական բյուջե</w:t>
            </w:r>
            <w:r>
              <w:rPr>
                <w:rFonts w:ascii="GHEA Grapalat" w:eastAsia="Times New Roman" w:hAnsi="GHEA Grapalat" w:cs="Times New Roman"/>
                <w:bCs/>
                <w:color w:val="000000"/>
                <w:sz w:val="24"/>
                <w:szCs w:val="24"/>
                <w:shd w:val="clear" w:color="auto" w:fill="FFFFFF"/>
                <w:lang w:val="hy-AM"/>
              </w:rPr>
              <w:t>ի եկամուտների վրա։</w:t>
            </w:r>
          </w:p>
          <w:p w14:paraId="07F6B8D9" w14:textId="77777777" w:rsidR="009179B7" w:rsidRPr="002B51A1" w:rsidRDefault="009179B7" w:rsidP="00B35D81">
            <w:pPr>
              <w:spacing w:after="0" w:line="360" w:lineRule="auto"/>
              <w:ind w:firstLine="567"/>
              <w:jc w:val="both"/>
              <w:rPr>
                <w:rFonts w:ascii="GHEA Grapalat" w:eastAsia="Times New Roman" w:hAnsi="GHEA Grapalat" w:cs="Times New Roman"/>
                <w:bCs/>
                <w:color w:val="000000"/>
                <w:sz w:val="24"/>
                <w:szCs w:val="24"/>
                <w:shd w:val="clear" w:color="auto" w:fill="FFFFFF"/>
                <w:lang w:val="hy-AM"/>
              </w:rPr>
            </w:pPr>
            <w:r>
              <w:rPr>
                <w:rFonts w:ascii="GHEA Grapalat" w:eastAsia="Times New Roman" w:hAnsi="GHEA Grapalat" w:cs="Times New Roman"/>
                <w:bCs/>
                <w:color w:val="000000"/>
                <w:sz w:val="24"/>
                <w:szCs w:val="24"/>
                <w:shd w:val="clear" w:color="auto" w:fill="FFFFFF"/>
                <w:lang w:val="hy-AM"/>
              </w:rPr>
              <w:t>Մեր ունեցած տեղեկությունների համաձայն,</w:t>
            </w:r>
            <w:r w:rsidRPr="002B51A1">
              <w:rPr>
                <w:rFonts w:ascii="GHEA Grapalat" w:eastAsia="Times New Roman" w:hAnsi="GHEA Grapalat" w:cs="Times New Roman"/>
                <w:bCs/>
                <w:color w:val="000000"/>
                <w:sz w:val="24"/>
                <w:szCs w:val="24"/>
                <w:shd w:val="clear" w:color="auto" w:fill="FFFFFF"/>
                <w:lang w:val="hy-AM"/>
              </w:rPr>
              <w:t xml:space="preserve"> </w:t>
            </w:r>
            <w:r>
              <w:rPr>
                <w:rFonts w:ascii="GHEA Grapalat" w:eastAsia="Times New Roman" w:hAnsi="GHEA Grapalat" w:cs="Times New Roman"/>
                <w:bCs/>
                <w:color w:val="000000"/>
                <w:sz w:val="24"/>
                <w:szCs w:val="24"/>
                <w:shd w:val="clear" w:color="auto" w:fill="FFFFFF"/>
                <w:lang w:val="hy-AM"/>
              </w:rPr>
              <w:t>օրինակ՝ 2023 թվականին ԱՏԳ ԱԱ 1209 ապրանքային խմբին դասվող ապրանքների ներմուծման ծավալը կազմել է մոտ 7.7 մլն ԱՄՆ դոլար, որի ԱԱՀ-ն կազմում է մոտ 1.5 ԱՄՆ մլն դոլար (մոտ 600 մլն. դրամ), իսկ 2024 թվականի առաջին կիսամյակի տվյալներով նույն ապրանքների ներմուծման ծավալները կազմել են մոտ 4.1 մլն ԱՄՆ դոլար։</w:t>
            </w:r>
          </w:p>
          <w:p w14:paraId="1F1E0F90" w14:textId="77777777" w:rsidR="009179B7" w:rsidRDefault="009179B7" w:rsidP="00B35D81">
            <w:pPr>
              <w:spacing w:after="0" w:line="360" w:lineRule="auto"/>
              <w:ind w:firstLine="567"/>
              <w:jc w:val="both"/>
              <w:rPr>
                <w:rFonts w:ascii="GHEA Grapalat" w:eastAsia="Times New Roman" w:hAnsi="GHEA Grapalat" w:cs="Times New Roman"/>
                <w:bCs/>
                <w:color w:val="000000"/>
                <w:sz w:val="24"/>
                <w:szCs w:val="24"/>
                <w:shd w:val="clear" w:color="auto" w:fill="FFFFFF"/>
                <w:lang w:val="hy-AM"/>
              </w:rPr>
            </w:pPr>
            <w:r>
              <w:rPr>
                <w:rFonts w:ascii="GHEA Grapalat" w:eastAsia="Times New Roman" w:hAnsi="GHEA Grapalat" w:cs="Times New Roman"/>
                <w:bCs/>
                <w:color w:val="000000"/>
                <w:sz w:val="24"/>
                <w:szCs w:val="24"/>
                <w:shd w:val="clear" w:color="auto" w:fill="FFFFFF"/>
                <w:lang w:val="hy-AM"/>
              </w:rPr>
              <w:t>Մ</w:t>
            </w:r>
            <w:r w:rsidRPr="006F31AB">
              <w:rPr>
                <w:rFonts w:ascii="GHEA Grapalat" w:eastAsia="Times New Roman" w:hAnsi="GHEA Grapalat" w:cs="Times New Roman"/>
                <w:bCs/>
                <w:color w:val="000000"/>
                <w:sz w:val="24"/>
                <w:szCs w:val="24"/>
                <w:shd w:val="clear" w:color="auto" w:fill="FFFFFF"/>
                <w:lang w:val="hy-AM"/>
              </w:rPr>
              <w:t>յուս կողմից,</w:t>
            </w:r>
            <w:r>
              <w:rPr>
                <w:rFonts w:ascii="GHEA Grapalat" w:eastAsia="Times New Roman" w:hAnsi="GHEA Grapalat" w:cs="Times New Roman"/>
                <w:bCs/>
                <w:color w:val="000000"/>
                <w:sz w:val="24"/>
                <w:szCs w:val="24"/>
                <w:shd w:val="clear" w:color="auto" w:fill="FFFFFF"/>
                <w:lang w:val="hy-AM"/>
              </w:rPr>
              <w:t xml:space="preserve"> </w:t>
            </w:r>
            <w:r w:rsidRPr="006F31AB">
              <w:rPr>
                <w:rFonts w:ascii="GHEA Grapalat" w:eastAsia="Times New Roman" w:hAnsi="GHEA Grapalat" w:cs="Times New Roman"/>
                <w:bCs/>
                <w:color w:val="000000"/>
                <w:sz w:val="24"/>
                <w:szCs w:val="24"/>
                <w:shd w:val="clear" w:color="auto" w:fill="FFFFFF"/>
                <w:lang w:val="hy-AM"/>
              </w:rPr>
              <w:t>ՀՀ կառավարությու</w:t>
            </w:r>
            <w:r>
              <w:rPr>
                <w:rFonts w:ascii="GHEA Grapalat" w:eastAsia="Times New Roman" w:hAnsi="GHEA Grapalat" w:cs="Times New Roman"/>
                <w:bCs/>
                <w:color w:val="000000"/>
                <w:sz w:val="24"/>
                <w:szCs w:val="24"/>
                <w:shd w:val="clear" w:color="auto" w:fill="FFFFFF"/>
                <w:lang w:val="hy-AM"/>
              </w:rPr>
              <w:t xml:space="preserve">նը </w:t>
            </w:r>
            <w:r w:rsidRPr="006F31AB">
              <w:rPr>
                <w:rFonts w:ascii="GHEA Grapalat" w:eastAsia="Times New Roman" w:hAnsi="GHEA Grapalat" w:cs="Times New Roman"/>
                <w:bCs/>
                <w:color w:val="000000"/>
                <w:sz w:val="24"/>
                <w:szCs w:val="24"/>
                <w:shd w:val="clear" w:color="auto" w:fill="FFFFFF"/>
                <w:lang w:val="hy-AM"/>
              </w:rPr>
              <w:t>Արժույթի միջազ</w:t>
            </w:r>
            <w:r>
              <w:rPr>
                <w:rFonts w:ascii="GHEA Grapalat" w:eastAsia="Times New Roman" w:hAnsi="GHEA Grapalat" w:cs="Times New Roman"/>
                <w:bCs/>
                <w:color w:val="000000"/>
                <w:sz w:val="24"/>
                <w:szCs w:val="24"/>
                <w:shd w:val="clear" w:color="auto" w:fill="FFFFFF"/>
                <w:lang w:val="hy-AM"/>
              </w:rPr>
              <w:softHyphen/>
            </w:r>
            <w:r w:rsidRPr="006F31AB">
              <w:rPr>
                <w:rFonts w:ascii="GHEA Grapalat" w:eastAsia="Times New Roman" w:hAnsi="GHEA Grapalat" w:cs="Times New Roman"/>
                <w:bCs/>
                <w:color w:val="000000"/>
                <w:sz w:val="24"/>
                <w:szCs w:val="24"/>
                <w:shd w:val="clear" w:color="auto" w:fill="FFFFFF"/>
                <w:lang w:val="hy-AM"/>
              </w:rPr>
              <w:t>գային հիմնադրամի</w:t>
            </w:r>
            <w:r>
              <w:rPr>
                <w:rFonts w:ascii="GHEA Grapalat" w:eastAsia="Times New Roman" w:hAnsi="GHEA Grapalat" w:cs="Times New Roman"/>
                <w:bCs/>
                <w:color w:val="000000"/>
                <w:sz w:val="24"/>
                <w:szCs w:val="24"/>
                <w:shd w:val="clear" w:color="auto" w:fill="FFFFFF"/>
                <w:lang w:val="hy-AM"/>
              </w:rPr>
              <w:t>ն</w:t>
            </w:r>
            <w:r w:rsidRPr="006F31AB">
              <w:rPr>
                <w:rFonts w:ascii="GHEA Grapalat" w:eastAsia="Times New Roman" w:hAnsi="GHEA Grapalat" w:cs="Times New Roman"/>
                <w:bCs/>
                <w:color w:val="000000"/>
                <w:sz w:val="24"/>
                <w:szCs w:val="24"/>
                <w:shd w:val="clear" w:color="auto" w:fill="FFFFFF"/>
                <w:lang w:val="hy-AM"/>
              </w:rPr>
              <w:t xml:space="preserve"> (ԱՄՀ) </w:t>
            </w:r>
            <w:r>
              <w:rPr>
                <w:rFonts w:ascii="GHEA Grapalat" w:eastAsia="Times New Roman" w:hAnsi="GHEA Grapalat" w:cs="Times New Roman"/>
                <w:bCs/>
                <w:color w:val="000000"/>
                <w:sz w:val="24"/>
                <w:szCs w:val="24"/>
                <w:shd w:val="clear" w:color="auto" w:fill="FFFFFF"/>
                <w:lang w:val="hy-AM"/>
              </w:rPr>
              <w:t xml:space="preserve">ուղղված նամակում նշել է, որ </w:t>
            </w:r>
            <w:r w:rsidRPr="006F31AB">
              <w:rPr>
                <w:rFonts w:ascii="GHEA Grapalat" w:eastAsia="Times New Roman" w:hAnsi="GHEA Grapalat" w:cs="Times New Roman"/>
                <w:bCs/>
                <w:color w:val="000000"/>
                <w:sz w:val="24"/>
                <w:szCs w:val="24"/>
                <w:shd w:val="clear" w:color="auto" w:fill="FFFFFF"/>
                <w:lang w:val="hy-AM"/>
              </w:rPr>
              <w:t>ցանկացած հարկային արտոնության տրամա</w:t>
            </w:r>
            <w:r>
              <w:rPr>
                <w:rFonts w:ascii="GHEA Grapalat" w:eastAsia="Times New Roman" w:hAnsi="GHEA Grapalat" w:cs="Times New Roman"/>
                <w:bCs/>
                <w:color w:val="000000"/>
                <w:sz w:val="24"/>
                <w:szCs w:val="24"/>
                <w:shd w:val="clear" w:color="auto" w:fill="FFFFFF"/>
                <w:lang w:val="hy-AM"/>
              </w:rPr>
              <w:softHyphen/>
            </w:r>
            <w:r>
              <w:rPr>
                <w:rFonts w:ascii="GHEA Grapalat" w:eastAsia="Times New Roman" w:hAnsi="GHEA Grapalat" w:cs="Times New Roman"/>
                <w:bCs/>
                <w:color w:val="000000"/>
                <w:sz w:val="24"/>
                <w:szCs w:val="24"/>
                <w:shd w:val="clear" w:color="auto" w:fill="FFFFFF"/>
                <w:lang w:val="hy-AM"/>
              </w:rPr>
              <w:softHyphen/>
            </w:r>
            <w:r w:rsidRPr="006F31AB">
              <w:rPr>
                <w:rFonts w:ascii="GHEA Grapalat" w:eastAsia="Times New Roman" w:hAnsi="GHEA Grapalat" w:cs="Times New Roman"/>
                <w:bCs/>
                <w:color w:val="000000"/>
                <w:sz w:val="24"/>
                <w:szCs w:val="24"/>
                <w:shd w:val="clear" w:color="auto" w:fill="FFFFFF"/>
                <w:lang w:val="hy-AM"/>
              </w:rPr>
              <w:t xml:space="preserve">դրման </w:t>
            </w:r>
            <w:r w:rsidRPr="006F31AB">
              <w:rPr>
                <w:rFonts w:ascii="GHEA Grapalat" w:eastAsia="Times New Roman" w:hAnsi="GHEA Grapalat" w:cs="Times New Roman"/>
                <w:bCs/>
                <w:color w:val="000000"/>
                <w:sz w:val="24"/>
                <w:szCs w:val="24"/>
                <w:shd w:val="clear" w:color="auto" w:fill="FFFFFF"/>
                <w:lang w:val="hy-AM"/>
              </w:rPr>
              <w:lastRenderedPageBreak/>
              <w:t>դեպքում առաջացող</w:t>
            </w:r>
            <w:r>
              <w:rPr>
                <w:rFonts w:ascii="GHEA Grapalat" w:eastAsia="Times New Roman" w:hAnsi="GHEA Grapalat" w:cs="Times New Roman"/>
                <w:bCs/>
                <w:color w:val="000000"/>
                <w:sz w:val="24"/>
                <w:szCs w:val="24"/>
                <w:shd w:val="clear" w:color="auto" w:fill="FFFFFF"/>
                <w:lang w:val="hy-AM"/>
              </w:rPr>
              <w:t>՝</w:t>
            </w:r>
            <w:r w:rsidRPr="006F31AB">
              <w:rPr>
                <w:rFonts w:ascii="GHEA Grapalat" w:eastAsia="Times New Roman" w:hAnsi="GHEA Grapalat" w:cs="Times New Roman"/>
                <w:bCs/>
                <w:color w:val="000000"/>
                <w:sz w:val="24"/>
                <w:szCs w:val="24"/>
                <w:shd w:val="clear" w:color="auto" w:fill="FFFFFF"/>
                <w:lang w:val="hy-AM"/>
              </w:rPr>
              <w:t xml:space="preserve"> </w:t>
            </w:r>
            <w:r>
              <w:rPr>
                <w:rFonts w:ascii="GHEA Grapalat" w:eastAsia="Times New Roman" w:hAnsi="GHEA Grapalat" w:cs="Times New Roman"/>
                <w:bCs/>
                <w:color w:val="000000"/>
                <w:sz w:val="24"/>
                <w:szCs w:val="24"/>
                <w:shd w:val="clear" w:color="auto" w:fill="FFFFFF"/>
                <w:lang w:val="hy-AM"/>
              </w:rPr>
              <w:t xml:space="preserve">պետական բյուջեի հարկային </w:t>
            </w:r>
            <w:r w:rsidRPr="006F31AB">
              <w:rPr>
                <w:rFonts w:ascii="GHEA Grapalat" w:eastAsia="Times New Roman" w:hAnsi="GHEA Grapalat" w:cs="Times New Roman"/>
                <w:bCs/>
                <w:color w:val="000000"/>
                <w:sz w:val="24"/>
                <w:szCs w:val="24"/>
                <w:shd w:val="clear" w:color="auto" w:fill="FFFFFF"/>
                <w:lang w:val="hy-AM"/>
              </w:rPr>
              <w:t>եկամուտների կորուստ</w:t>
            </w:r>
            <w:r>
              <w:rPr>
                <w:rFonts w:ascii="GHEA Grapalat" w:eastAsia="Times New Roman" w:hAnsi="GHEA Grapalat" w:cs="Times New Roman"/>
                <w:bCs/>
                <w:color w:val="000000"/>
                <w:sz w:val="24"/>
                <w:szCs w:val="24"/>
                <w:shd w:val="clear" w:color="auto" w:fill="FFFFFF"/>
                <w:lang w:val="hy-AM"/>
              </w:rPr>
              <w:t xml:space="preserve">ները </w:t>
            </w:r>
            <w:r w:rsidRPr="006F31AB">
              <w:rPr>
                <w:rFonts w:ascii="GHEA Grapalat" w:eastAsia="Times New Roman" w:hAnsi="GHEA Grapalat" w:cs="Times New Roman"/>
                <w:bCs/>
                <w:color w:val="000000"/>
                <w:sz w:val="24"/>
                <w:szCs w:val="24"/>
                <w:shd w:val="clear" w:color="auto" w:fill="FFFFFF"/>
                <w:lang w:val="hy-AM"/>
              </w:rPr>
              <w:t xml:space="preserve">պետք է </w:t>
            </w:r>
            <w:r>
              <w:rPr>
                <w:rFonts w:ascii="GHEA Grapalat" w:eastAsia="Times New Roman" w:hAnsi="GHEA Grapalat" w:cs="Times New Roman"/>
                <w:bCs/>
                <w:color w:val="000000"/>
                <w:sz w:val="24"/>
                <w:szCs w:val="24"/>
                <w:shd w:val="clear" w:color="auto" w:fill="FFFFFF"/>
                <w:lang w:val="hy-AM"/>
              </w:rPr>
              <w:t>փոխհա</w:t>
            </w:r>
            <w:r>
              <w:rPr>
                <w:rFonts w:ascii="GHEA Grapalat" w:eastAsia="Times New Roman" w:hAnsi="GHEA Grapalat" w:cs="Times New Roman"/>
                <w:bCs/>
                <w:color w:val="000000"/>
                <w:sz w:val="24"/>
                <w:szCs w:val="24"/>
                <w:shd w:val="clear" w:color="auto" w:fill="FFFFFF"/>
                <w:lang w:val="hy-AM"/>
              </w:rPr>
              <w:softHyphen/>
              <w:t>տուց</w:t>
            </w:r>
            <w:r>
              <w:rPr>
                <w:rFonts w:ascii="GHEA Grapalat" w:eastAsia="Times New Roman" w:hAnsi="GHEA Grapalat" w:cs="Times New Roman"/>
                <w:bCs/>
                <w:color w:val="000000"/>
                <w:sz w:val="24"/>
                <w:szCs w:val="24"/>
                <w:shd w:val="clear" w:color="auto" w:fill="FFFFFF"/>
                <w:lang w:val="hy-AM"/>
              </w:rPr>
              <w:softHyphen/>
              <w:t>վեն (</w:t>
            </w:r>
            <w:r w:rsidRPr="006F31AB">
              <w:rPr>
                <w:rFonts w:ascii="GHEA Grapalat" w:eastAsia="Times New Roman" w:hAnsi="GHEA Grapalat" w:cs="Times New Roman"/>
                <w:bCs/>
                <w:color w:val="000000"/>
                <w:sz w:val="24"/>
                <w:szCs w:val="24"/>
                <w:shd w:val="clear" w:color="auto" w:fill="FFFFFF"/>
                <w:lang w:val="hy-AM"/>
              </w:rPr>
              <w:t>լրացվ</w:t>
            </w:r>
            <w:r>
              <w:rPr>
                <w:rFonts w:ascii="GHEA Grapalat" w:eastAsia="Times New Roman" w:hAnsi="GHEA Grapalat" w:cs="Times New Roman"/>
                <w:bCs/>
                <w:color w:val="000000"/>
                <w:sz w:val="24"/>
                <w:szCs w:val="24"/>
                <w:shd w:val="clear" w:color="auto" w:fill="FFFFFF"/>
                <w:lang w:val="hy-AM"/>
              </w:rPr>
              <w:t xml:space="preserve">են) </w:t>
            </w:r>
            <w:r w:rsidRPr="006F31AB">
              <w:rPr>
                <w:rFonts w:ascii="GHEA Grapalat" w:eastAsia="Times New Roman" w:hAnsi="GHEA Grapalat" w:cs="Times New Roman"/>
                <w:bCs/>
                <w:color w:val="000000"/>
                <w:sz w:val="24"/>
                <w:szCs w:val="24"/>
                <w:shd w:val="clear" w:color="auto" w:fill="FFFFFF"/>
                <w:lang w:val="hy-AM"/>
              </w:rPr>
              <w:t xml:space="preserve">այլ </w:t>
            </w:r>
            <w:r>
              <w:rPr>
                <w:rFonts w:ascii="GHEA Grapalat" w:eastAsia="Times New Roman" w:hAnsi="GHEA Grapalat" w:cs="Times New Roman"/>
                <w:bCs/>
                <w:color w:val="000000"/>
                <w:sz w:val="24"/>
                <w:szCs w:val="24"/>
                <w:shd w:val="clear" w:color="auto" w:fill="FFFFFF"/>
                <w:lang w:val="hy-AM"/>
              </w:rPr>
              <w:t>հարկային եկամուտների հաշվին</w:t>
            </w:r>
            <w:r w:rsidRPr="006F31AB">
              <w:rPr>
                <w:rFonts w:ascii="GHEA Grapalat" w:eastAsia="Times New Roman" w:hAnsi="GHEA Grapalat" w:cs="Times New Roman"/>
                <w:bCs/>
                <w:color w:val="000000"/>
                <w:sz w:val="24"/>
                <w:szCs w:val="24"/>
                <w:shd w:val="clear" w:color="auto" w:fill="FFFFFF"/>
                <w:lang w:val="hy-AM"/>
              </w:rPr>
              <w:t>։</w:t>
            </w:r>
          </w:p>
          <w:p w14:paraId="5F47B9AA" w14:textId="77777777" w:rsidR="009179B7" w:rsidRDefault="009179B7" w:rsidP="00B35D81">
            <w:pPr>
              <w:spacing w:after="0" w:line="360" w:lineRule="auto"/>
              <w:ind w:firstLine="567"/>
              <w:jc w:val="both"/>
              <w:rPr>
                <w:lang w:val="hy-AM"/>
              </w:rPr>
            </w:pPr>
            <w:r>
              <w:rPr>
                <w:rFonts w:ascii="GHEA Grapalat" w:eastAsia="Times New Roman" w:hAnsi="GHEA Grapalat" w:cs="Times New Roman"/>
                <w:bCs/>
                <w:color w:val="000000"/>
                <w:sz w:val="24"/>
                <w:szCs w:val="24"/>
                <w:shd w:val="clear" w:color="auto" w:fill="FFFFFF"/>
                <w:lang w:val="hy-AM"/>
              </w:rPr>
              <w:t>Հաշվի առնելով վերոգրյալը, ինչպես նաև առկա վիճակագրական տվյալները՝ Նախագծի ընդունումը համարում ենք ոչ նպատակահարմար։</w:t>
            </w:r>
          </w:p>
          <w:p w14:paraId="5DAA8AFE" w14:textId="77777777" w:rsidR="00BA67AE" w:rsidRPr="009179B7" w:rsidRDefault="00BA67AE" w:rsidP="00B35D81">
            <w:pPr>
              <w:pStyle w:val="mechtex"/>
              <w:spacing w:line="276" w:lineRule="auto"/>
              <w:ind w:firstLine="720"/>
              <w:jc w:val="both"/>
              <w:rPr>
                <w:rFonts w:ascii="GHEA Grapalat" w:hAnsi="GHEA Grapalat" w:cs="Times Armenian"/>
                <w:color w:val="000000" w:themeColor="text1"/>
                <w:sz w:val="24"/>
                <w:szCs w:val="24"/>
                <w:lang w:val="hy-AM"/>
              </w:rPr>
            </w:pPr>
          </w:p>
        </w:tc>
        <w:tc>
          <w:tcPr>
            <w:tcW w:w="3958" w:type="dxa"/>
            <w:tcBorders>
              <w:top w:val="single" w:sz="4" w:space="0" w:color="auto"/>
              <w:left w:val="single" w:sz="4" w:space="0" w:color="auto"/>
              <w:bottom w:val="single" w:sz="4" w:space="0" w:color="auto"/>
              <w:right w:val="single" w:sz="4" w:space="0" w:color="auto"/>
            </w:tcBorders>
            <w:hideMark/>
          </w:tcPr>
          <w:p w14:paraId="72A3231D" w14:textId="697AC106" w:rsidR="00BA67AE" w:rsidRDefault="00C96440" w:rsidP="00C96440">
            <w:pPr>
              <w:jc w:val="center"/>
              <w:rPr>
                <w:rFonts w:ascii="GHEA Grapalat" w:hAnsi="GHEA Grapalat" w:cs="Times Armenian"/>
                <w:color w:val="000000" w:themeColor="text1"/>
                <w:sz w:val="24"/>
                <w:szCs w:val="24"/>
                <w:lang w:val="hy-AM"/>
              </w:rPr>
            </w:pPr>
            <w:r>
              <w:rPr>
                <w:rFonts w:ascii="GHEA Grapalat" w:hAnsi="GHEA Grapalat" w:cs="Times Armenian"/>
                <w:color w:val="000000" w:themeColor="text1"/>
                <w:sz w:val="24"/>
                <w:szCs w:val="24"/>
                <w:lang w:val="hy-AM"/>
              </w:rPr>
              <w:lastRenderedPageBreak/>
              <w:t>Ընդունվել է։</w:t>
            </w:r>
          </w:p>
        </w:tc>
      </w:tr>
      <w:bookmarkEnd w:id="1"/>
    </w:tbl>
    <w:p w14:paraId="10DE7528" w14:textId="77777777" w:rsidR="00BA67AE" w:rsidRDefault="00BA67AE" w:rsidP="00BA67AE">
      <w:pPr>
        <w:rPr>
          <w:lang w:val="af-ZA"/>
        </w:rPr>
      </w:pPr>
    </w:p>
    <w:p w14:paraId="41412E5D" w14:textId="77777777" w:rsidR="002D69E1" w:rsidRPr="00BA67AE" w:rsidRDefault="002D69E1">
      <w:pPr>
        <w:rPr>
          <w:lang w:val="af-ZA"/>
        </w:rPr>
      </w:pPr>
    </w:p>
    <w:sectPr w:rsidR="002D69E1" w:rsidRPr="00BA67AE" w:rsidSect="00BA67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63"/>
    <w:rsid w:val="001F6CA3"/>
    <w:rsid w:val="002C0088"/>
    <w:rsid w:val="002D69E1"/>
    <w:rsid w:val="00400F9B"/>
    <w:rsid w:val="00464BC7"/>
    <w:rsid w:val="00475F81"/>
    <w:rsid w:val="005C061E"/>
    <w:rsid w:val="007150CA"/>
    <w:rsid w:val="007F316F"/>
    <w:rsid w:val="009179B7"/>
    <w:rsid w:val="00A31EC1"/>
    <w:rsid w:val="00A92081"/>
    <w:rsid w:val="00B2557D"/>
    <w:rsid w:val="00B35D81"/>
    <w:rsid w:val="00B75A6A"/>
    <w:rsid w:val="00BA67AE"/>
    <w:rsid w:val="00C96440"/>
    <w:rsid w:val="00D92C9E"/>
    <w:rsid w:val="00DB11E0"/>
    <w:rsid w:val="00DE6663"/>
    <w:rsid w:val="00E72508"/>
    <w:rsid w:val="00E900FB"/>
    <w:rsid w:val="00EC7DCE"/>
    <w:rsid w:val="00F06952"/>
    <w:rsid w:val="00F16127"/>
    <w:rsid w:val="00F461F7"/>
    <w:rsid w:val="00F57D69"/>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6E3A"/>
  <w15:chartTrackingRefBased/>
  <w15:docId w15:val="{75E87A07-8946-49AC-A1E4-A5AD1E8E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AE"/>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Обычный (Web)1 Char,Знак Знак Char,Обычный (веб) Char"/>
    <w:link w:val="NormalWeb"/>
    <w:uiPriority w:val="99"/>
    <w:semiHidden/>
    <w:locked/>
    <w:rsid w:val="00BA67AE"/>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Обычный (Web)1,Знак Знак,Char Char Char,Char Char Char Char,Char Char Char1,Обычный (веб)"/>
    <w:basedOn w:val="Normal"/>
    <w:link w:val="NormalWebChar"/>
    <w:uiPriority w:val="99"/>
    <w:semiHidden/>
    <w:unhideWhenUsed/>
    <w:qFormat/>
    <w:rsid w:val="00BA67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chtexChar">
    <w:name w:val="mechtex Char"/>
    <w:link w:val="mechtex"/>
    <w:locked/>
    <w:rsid w:val="00BA67AE"/>
    <w:rPr>
      <w:rFonts w:ascii="Arial Armenian" w:eastAsia="Times New Roman" w:hAnsi="Arial Armenian" w:cs="Times New Roman"/>
      <w:szCs w:val="20"/>
      <w:lang w:eastAsia="ru-RU"/>
    </w:rPr>
  </w:style>
  <w:style w:type="paragraph" w:customStyle="1" w:styleId="mechtex">
    <w:name w:val="mechtex"/>
    <w:basedOn w:val="Normal"/>
    <w:link w:val="mechtexChar"/>
    <w:qFormat/>
    <w:rsid w:val="00BA67AE"/>
    <w:pPr>
      <w:spacing w:after="0" w:line="240" w:lineRule="auto"/>
      <w:jc w:val="center"/>
    </w:pPr>
    <w:rPr>
      <w:rFonts w:ascii="Arial Armenian" w:eastAsia="Times New Roman" w:hAnsi="Arial Armenian" w:cs="Times New Roman"/>
      <w:szCs w:val="20"/>
      <w:lang w:val="en-US" w:eastAsia="ru-RU"/>
    </w:rPr>
  </w:style>
  <w:style w:type="table" w:styleId="TableGrid">
    <w:name w:val="Table Grid"/>
    <w:basedOn w:val="TableNormal"/>
    <w:uiPriority w:val="59"/>
    <w:rsid w:val="00BA67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18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A. Osipyan</dc:creator>
  <cp:keywords/>
  <dc:description/>
  <cp:lastModifiedBy>Marine L. Vardanyan</cp:lastModifiedBy>
  <cp:revision>2</cp:revision>
  <dcterms:created xsi:type="dcterms:W3CDTF">2025-03-04T11:33:00Z</dcterms:created>
  <dcterms:modified xsi:type="dcterms:W3CDTF">2025-03-04T11:33:00Z</dcterms:modified>
</cp:coreProperties>
</file>