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FB9EE5" w14:textId="77777777" w:rsidR="009957CF" w:rsidRPr="00297C95" w:rsidRDefault="009957CF" w:rsidP="009957CF">
      <w:pPr>
        <w:spacing w:after="0" w:line="276" w:lineRule="auto"/>
        <w:jc w:val="right"/>
        <w:rPr>
          <w:rFonts w:ascii="Sylfaen" w:eastAsia="Times New Roman" w:hAnsi="Sylfaen" w:cs="Sylfaen"/>
          <w:b/>
          <w:sz w:val="24"/>
          <w:szCs w:val="24"/>
          <w:lang w:val="hy-AM"/>
        </w:rPr>
      </w:pPr>
      <w:bookmarkStart w:id="0" w:name="_GoBack"/>
      <w:bookmarkEnd w:id="0"/>
      <w:r w:rsidRPr="00297C95">
        <w:rPr>
          <w:rFonts w:ascii="Sylfaen" w:eastAsia="Times New Roman" w:hAnsi="Sylfaen" w:cs="Sylfaen"/>
          <w:b/>
          <w:sz w:val="24"/>
          <w:szCs w:val="24"/>
          <w:lang w:val="hy-AM"/>
        </w:rPr>
        <w:t>ՆԱԽԱԳԻԾ</w:t>
      </w:r>
    </w:p>
    <w:p w14:paraId="6D0B86D6" w14:textId="77777777" w:rsidR="009957CF" w:rsidRPr="00297C95" w:rsidRDefault="009957CF" w:rsidP="009957CF">
      <w:pPr>
        <w:spacing w:after="0" w:line="276" w:lineRule="auto"/>
        <w:jc w:val="center"/>
        <w:rPr>
          <w:rFonts w:ascii="Sylfaen" w:eastAsia="Times New Roman" w:hAnsi="Sylfaen" w:cs="Sylfaen"/>
          <w:b/>
          <w:sz w:val="24"/>
          <w:szCs w:val="24"/>
          <w:lang w:val="hy-AM"/>
        </w:rPr>
      </w:pPr>
      <w:r w:rsidRPr="00297C95">
        <w:rPr>
          <w:rFonts w:ascii="Sylfaen" w:eastAsia="Times New Roman" w:hAnsi="Sylfaen" w:cs="Sylfaen"/>
          <w:b/>
          <w:sz w:val="24"/>
          <w:szCs w:val="24"/>
          <w:lang w:val="hy-AM"/>
        </w:rPr>
        <w:t>ՀԱՅԱՍՏԱՆԻ ՀԱՆՐԱՊԵՏՈՒԹՅԱՆ</w:t>
      </w:r>
    </w:p>
    <w:p w14:paraId="6E40C32A" w14:textId="77777777" w:rsidR="009957CF" w:rsidRPr="00297C95" w:rsidRDefault="009957CF" w:rsidP="009957CF">
      <w:pPr>
        <w:spacing w:after="0" w:line="276" w:lineRule="auto"/>
        <w:jc w:val="center"/>
        <w:rPr>
          <w:rFonts w:ascii="Sylfaen" w:eastAsia="Times New Roman" w:hAnsi="Sylfaen" w:cs="Sylfaen"/>
          <w:b/>
          <w:sz w:val="24"/>
          <w:szCs w:val="24"/>
          <w:lang w:val="hy-AM"/>
        </w:rPr>
      </w:pPr>
      <w:r w:rsidRPr="00297C95">
        <w:rPr>
          <w:rFonts w:ascii="Sylfaen" w:eastAsia="Times New Roman" w:hAnsi="Sylfaen" w:cs="Sylfaen"/>
          <w:b/>
          <w:sz w:val="24"/>
          <w:szCs w:val="24"/>
          <w:lang w:val="hy-AM"/>
        </w:rPr>
        <w:t>ՕՐԵՆՔԸ</w:t>
      </w:r>
    </w:p>
    <w:p w14:paraId="458C132D" w14:textId="77777777" w:rsidR="009957CF" w:rsidRPr="00297C95" w:rsidRDefault="009957CF" w:rsidP="009957CF">
      <w:pPr>
        <w:spacing w:after="0" w:line="276" w:lineRule="auto"/>
        <w:jc w:val="center"/>
        <w:rPr>
          <w:rFonts w:ascii="Sylfaen" w:eastAsia="Times New Roman" w:hAnsi="Sylfaen" w:cs="Sylfaen"/>
          <w:b/>
          <w:sz w:val="24"/>
          <w:szCs w:val="24"/>
          <w:lang w:val="hy-AM"/>
        </w:rPr>
      </w:pPr>
      <w:r w:rsidRPr="00297C95">
        <w:rPr>
          <w:rFonts w:ascii="Sylfaen" w:eastAsia="Times New Roman" w:hAnsi="Sylfaen" w:cs="Sylfaen"/>
          <w:b/>
          <w:sz w:val="24"/>
          <w:szCs w:val="24"/>
          <w:lang w:val="hy-AM"/>
        </w:rPr>
        <w:t>«ՏԵՍԱՆԿԱՐԱՀԱՆՈՂ ԿԱՄ ԼՈՒՍԱՆԿԱՐԱՀԱՆՈՂ ՍԱՐՔԵՐՈՎ ՀԱՅՏՆԱԲԵՐՎԱԾ ՃԱՆԱՊԱՐՀԱՅԻՆ ԵՐԹԵՎԵԿՈՒԹՅԱՆ ԿԱՆՈՆՆԵՐԻ ԽԱԽՏՈՒՄՆԵՐԻ ՎԵՐԱԲԵՐՅԱԼ ԳՈՐԾԵՐՈՎ ԻՐԱԿԱՆԱՑՎՈՂ ՎԱՐՉԱԿԱՆ ՎԱՐՈՒՅԹԻ ԱՌԱՆՁՆԱՀԱՏԿՈՒԹՅՈՒՆՆԵՐԻ ՄԱՍԻՆ» ՕՐԵՆՔՈՒՄ ԼՐԱՑՈՒՄ ԿԱՏԱՐԵԼՈՒ ՄԱՍԻՆ</w:t>
      </w:r>
    </w:p>
    <w:p w14:paraId="29C87500" w14:textId="77777777" w:rsidR="009957CF" w:rsidRPr="00297C95" w:rsidRDefault="009957CF" w:rsidP="009957CF">
      <w:pPr>
        <w:spacing w:after="0" w:line="276" w:lineRule="auto"/>
        <w:jc w:val="both"/>
        <w:rPr>
          <w:rFonts w:ascii="Sylfaen" w:eastAsia="Times New Roman" w:hAnsi="Sylfaen" w:cs="Times New Roman"/>
          <w:b/>
          <w:sz w:val="24"/>
          <w:szCs w:val="24"/>
          <w:lang w:val="hy-AM"/>
        </w:rPr>
      </w:pPr>
    </w:p>
    <w:p w14:paraId="0A3D37B4" w14:textId="77777777" w:rsidR="009957CF" w:rsidRPr="00297C95" w:rsidRDefault="009957CF" w:rsidP="009957CF">
      <w:pPr>
        <w:spacing w:after="0" w:line="276" w:lineRule="auto"/>
        <w:ind w:firstLine="706"/>
        <w:jc w:val="both"/>
        <w:rPr>
          <w:rFonts w:ascii="Sylfaen" w:eastAsia="Times New Roman" w:hAnsi="Sylfaen" w:cs="Arial Unicode"/>
          <w:bCs/>
          <w:color w:val="000000"/>
          <w:sz w:val="24"/>
          <w:szCs w:val="24"/>
          <w:shd w:val="clear" w:color="auto" w:fill="FFFFFF"/>
          <w:lang w:val="hy-AM"/>
        </w:rPr>
      </w:pPr>
      <w:r w:rsidRPr="00297C95">
        <w:rPr>
          <w:rFonts w:ascii="Sylfaen" w:eastAsia="Times New Roman" w:hAnsi="Sylfaen" w:cs="Times New Roman"/>
          <w:b/>
          <w:bCs/>
          <w:color w:val="000000"/>
          <w:sz w:val="24"/>
          <w:szCs w:val="24"/>
          <w:shd w:val="clear" w:color="auto" w:fill="FFFFFF"/>
          <w:lang w:val="hy-AM"/>
        </w:rPr>
        <w:t xml:space="preserve">Հոդված 1. </w:t>
      </w:r>
      <w:r w:rsidRPr="00297C95">
        <w:rPr>
          <w:rFonts w:ascii="Sylfaen" w:eastAsia="Times New Roman" w:hAnsi="Sylfaen" w:cs="Times New Roman"/>
          <w:color w:val="000000"/>
          <w:sz w:val="24"/>
          <w:szCs w:val="24"/>
          <w:lang w:val="hy-AM"/>
        </w:rPr>
        <w:t xml:space="preserve">«Տեսանկարահանող կամ լուսանկարահանող սարքերով հայտնաբերված ճանապարհային երթևեկության կանոնների խախտումների վերաբերյալ գործերով իրականացվող վարչական վարույթի առանձնահատկությունների մասին» 2008 թվականի դեկտեմբերի 26-ի ՀՕ-238-Ն օրենքում </w:t>
      </w:r>
      <w:r w:rsidRPr="00297C95">
        <w:rPr>
          <w:rFonts w:ascii="Sylfaen" w:eastAsia="Times New Roman" w:hAnsi="Sylfaen" w:cs="Arial Unicode"/>
          <w:bCs/>
          <w:color w:val="000000"/>
          <w:sz w:val="24"/>
          <w:szCs w:val="24"/>
          <w:shd w:val="clear" w:color="auto" w:fill="FFFFFF"/>
          <w:lang w:val="hy-AM"/>
        </w:rPr>
        <w:t>լրացնել նոր 7.7-րդ հոդված.</w:t>
      </w:r>
    </w:p>
    <w:p w14:paraId="698E986E" w14:textId="77777777" w:rsidR="009957CF" w:rsidRPr="00297C95" w:rsidRDefault="009957CF" w:rsidP="009957CF">
      <w:pPr>
        <w:spacing w:after="0" w:line="276" w:lineRule="auto"/>
        <w:ind w:firstLine="706"/>
        <w:jc w:val="both"/>
        <w:rPr>
          <w:rFonts w:ascii="Sylfaen" w:eastAsia="Times New Roman" w:hAnsi="Sylfaen" w:cs="Arial Unicode"/>
          <w:b/>
          <w:bCs/>
          <w:color w:val="000000"/>
          <w:sz w:val="24"/>
          <w:szCs w:val="24"/>
          <w:shd w:val="clear" w:color="auto" w:fill="FFFFFF"/>
          <w:lang w:val="hy-AM"/>
        </w:rPr>
      </w:pPr>
      <w:r w:rsidRPr="00297C95">
        <w:rPr>
          <w:rFonts w:ascii="Sylfaen" w:eastAsia="Times New Roman" w:hAnsi="Sylfaen" w:cs="Arial Unicode"/>
          <w:bCs/>
          <w:color w:val="000000"/>
          <w:sz w:val="24"/>
          <w:szCs w:val="24"/>
          <w:shd w:val="clear" w:color="auto" w:fill="FFFFFF"/>
          <w:lang w:val="hy-AM"/>
        </w:rPr>
        <w:t>«</w:t>
      </w:r>
      <w:r w:rsidRPr="00297C95">
        <w:rPr>
          <w:rFonts w:ascii="Sylfaen" w:eastAsia="Times New Roman" w:hAnsi="Sylfaen" w:cs="Arial Unicode"/>
          <w:b/>
          <w:bCs/>
          <w:color w:val="000000"/>
          <w:sz w:val="24"/>
          <w:szCs w:val="24"/>
          <w:shd w:val="clear" w:color="auto" w:fill="FFFFFF"/>
          <w:lang w:val="hy-AM"/>
        </w:rPr>
        <w:t>Հոդված 7.7. Համայնքի ղեկավարի կամ նրա որոշմամբ սահմանված պաշտոնատար անձանց կողմից ներկայացված նյութերի հիման վրա իրականացվող վարչական վարույթի առանձնահատկությունները</w:t>
      </w:r>
    </w:p>
    <w:p w14:paraId="411CDEAA" w14:textId="1DC361B7" w:rsidR="006875E2" w:rsidRPr="00297C95" w:rsidRDefault="006875E2" w:rsidP="006875E2">
      <w:pPr>
        <w:spacing w:after="0" w:line="276" w:lineRule="auto"/>
        <w:ind w:firstLine="706"/>
        <w:jc w:val="both"/>
        <w:rPr>
          <w:rFonts w:ascii="Sylfaen" w:eastAsia="Times New Roman" w:hAnsi="Sylfaen" w:cs="Arial Unicode"/>
          <w:bCs/>
          <w:color w:val="000000"/>
          <w:sz w:val="24"/>
          <w:szCs w:val="24"/>
          <w:shd w:val="clear" w:color="auto" w:fill="FFFFFF"/>
          <w:lang w:val="hy-AM"/>
        </w:rPr>
      </w:pPr>
      <w:r w:rsidRPr="00297C95">
        <w:rPr>
          <w:rFonts w:ascii="Sylfaen" w:eastAsia="Times New Roman" w:hAnsi="Sylfaen" w:cs="Arial Unicode"/>
          <w:bCs/>
          <w:color w:val="000000"/>
          <w:sz w:val="24"/>
          <w:szCs w:val="24"/>
          <w:shd w:val="clear" w:color="auto" w:fill="FFFFFF"/>
          <w:lang w:val="hy-AM"/>
        </w:rPr>
        <w:t>1. Վարչական իրավախախտումների վերաբերյալ Հայաստանի Հանրապետության օրենսգրք</w:t>
      </w:r>
      <w:r>
        <w:rPr>
          <w:rFonts w:ascii="Sylfaen" w:eastAsia="Times New Roman" w:hAnsi="Sylfaen" w:cs="Arial Unicode"/>
          <w:bCs/>
          <w:color w:val="000000"/>
          <w:sz w:val="24"/>
          <w:szCs w:val="24"/>
          <w:shd w:val="clear" w:color="auto" w:fill="FFFFFF"/>
          <w:lang w:val="hy-AM"/>
        </w:rPr>
        <w:t xml:space="preserve">ով տեսանկարահանող կամ լուսանկարահանող սարքերով հայտնաբերված ճանապարհային երթևեկության կանոնների խախտումների վերաբերյալ </w:t>
      </w:r>
      <w:r w:rsidRPr="00297C95">
        <w:rPr>
          <w:rFonts w:ascii="Sylfaen" w:eastAsia="Times New Roman" w:hAnsi="Sylfaen" w:cs="Arial Unicode"/>
          <w:bCs/>
          <w:color w:val="000000"/>
          <w:sz w:val="24"/>
          <w:szCs w:val="24"/>
          <w:shd w:val="clear" w:color="auto" w:fill="FFFFFF"/>
          <w:lang w:val="hy-AM"/>
        </w:rPr>
        <w:t>սահմանված վարչական իրավախախտումների դեպքերով վարչական վարույթ կարող է իրականացվել նաև համայնքի ղեկավարի կամ նրա որոշմամբ սահմանված պաշտոնատար անձանց կողմից՝ վարչական մարմնին ներկայացված հնարավոր վարչական իրավախախտման դեպքի մասին նյութերի հիման վրա: Սույն մասում նշված նյութերը վարչական մարմնի կողմից կարող են օգտագործվել որպես վարչական իրավախախտման դեպքը հիմնավորող ապացույց: Համայնքի ղեկավարի կամ նրա որոշմամբ սահմանված պաշտոնատար անձանց կողմից ներկայացված նյութերը կարող են դրվել վարչական վարույթի հիմքում, եթե դրանք հնարավորություն են տալիս պարզելու վարչական իրավախախտման հատկանիշները, իրավախախտման գործիք հանդիսացող տրանսպորտային միջոցի հաշվառման համարանիշը, իրավախախտումը կատարելու վայրն ու ժամանակը:</w:t>
      </w:r>
    </w:p>
    <w:p w14:paraId="60BE0AB3" w14:textId="77777777" w:rsidR="009957CF" w:rsidRPr="00297C95" w:rsidRDefault="009957CF" w:rsidP="009957CF">
      <w:pPr>
        <w:spacing w:after="0" w:line="276" w:lineRule="auto"/>
        <w:ind w:firstLine="706"/>
        <w:jc w:val="both"/>
        <w:rPr>
          <w:rFonts w:ascii="Sylfaen" w:eastAsia="Times New Roman" w:hAnsi="Sylfaen" w:cs="Arial Unicode"/>
          <w:bCs/>
          <w:color w:val="000000"/>
          <w:sz w:val="24"/>
          <w:szCs w:val="24"/>
          <w:shd w:val="clear" w:color="auto" w:fill="FFFFFF"/>
          <w:lang w:val="hy-AM"/>
        </w:rPr>
      </w:pPr>
      <w:r w:rsidRPr="00297C95">
        <w:rPr>
          <w:rFonts w:ascii="Sylfaen" w:eastAsia="Times New Roman" w:hAnsi="Sylfaen" w:cs="Arial Unicode"/>
          <w:bCs/>
          <w:color w:val="000000"/>
          <w:sz w:val="24"/>
          <w:szCs w:val="24"/>
          <w:shd w:val="clear" w:color="auto" w:fill="FFFFFF"/>
          <w:lang w:val="hy-AM"/>
        </w:rPr>
        <w:t>2.</w:t>
      </w:r>
      <w:r w:rsidRPr="00297C95">
        <w:rPr>
          <w:rFonts w:ascii="Sylfaen" w:eastAsia="Times New Roman" w:hAnsi="Sylfaen" w:cs="Times New Roman"/>
          <w:color w:val="000000"/>
          <w:sz w:val="24"/>
          <w:szCs w:val="24"/>
          <w:lang w:val="hy-AM"/>
        </w:rPr>
        <w:t xml:space="preserve"> </w:t>
      </w:r>
      <w:r w:rsidRPr="00297C95">
        <w:rPr>
          <w:rFonts w:ascii="Sylfaen" w:eastAsia="Times New Roman" w:hAnsi="Sylfaen" w:cs="Arial Unicode"/>
          <w:bCs/>
          <w:color w:val="000000"/>
          <w:sz w:val="24"/>
          <w:szCs w:val="24"/>
          <w:shd w:val="clear" w:color="auto" w:fill="FFFFFF"/>
          <w:lang w:val="hy-AM"/>
        </w:rPr>
        <w:t>Համայնքի ղեկավարի կամ նրա որոշմամբ սահմանված պաշտոնատար անձանց կողմից վարչական մարմնին հնարավոր վարչական իրավախախտման դեպքի մասին նյութեր ներկայացնելու պարագայում սույն օրենքի 6-րդ հոդվածի 2-րդ մասով սահմանված ժամկետը հաշվարկվում է համապատասխան նյութերի ստացման պահից:</w:t>
      </w:r>
    </w:p>
    <w:p w14:paraId="75AD692A" w14:textId="77777777" w:rsidR="009957CF" w:rsidRPr="00297C95" w:rsidRDefault="009957CF" w:rsidP="009957CF">
      <w:pPr>
        <w:spacing w:after="0" w:line="276" w:lineRule="auto"/>
        <w:ind w:firstLine="706"/>
        <w:jc w:val="both"/>
        <w:rPr>
          <w:rFonts w:ascii="Sylfaen" w:eastAsia="Times New Roman" w:hAnsi="Sylfaen" w:cs="Arial Unicode"/>
          <w:bCs/>
          <w:color w:val="000000"/>
          <w:sz w:val="24"/>
          <w:szCs w:val="24"/>
          <w:shd w:val="clear" w:color="auto" w:fill="FFFFFF"/>
          <w:lang w:val="hy-AM"/>
        </w:rPr>
      </w:pPr>
      <w:r w:rsidRPr="00297C95">
        <w:rPr>
          <w:rFonts w:ascii="Sylfaen" w:eastAsia="Times New Roman" w:hAnsi="Sylfaen" w:cs="Arial Unicode"/>
          <w:bCs/>
          <w:color w:val="000000"/>
          <w:sz w:val="24"/>
          <w:szCs w:val="24"/>
          <w:shd w:val="clear" w:color="auto" w:fill="FFFFFF"/>
          <w:lang w:val="hy-AM"/>
        </w:rPr>
        <w:t>3.</w:t>
      </w:r>
      <w:r w:rsidRPr="00297C95">
        <w:rPr>
          <w:rFonts w:ascii="Sylfaen" w:eastAsia="Times New Roman" w:hAnsi="Sylfaen" w:cs="Times New Roman"/>
          <w:color w:val="000000"/>
          <w:sz w:val="24"/>
          <w:szCs w:val="24"/>
          <w:lang w:val="hy-AM"/>
        </w:rPr>
        <w:t xml:space="preserve"> </w:t>
      </w:r>
      <w:r w:rsidRPr="00297C95">
        <w:rPr>
          <w:rFonts w:ascii="Sylfaen" w:eastAsia="Times New Roman" w:hAnsi="Sylfaen" w:cs="Arial Unicode"/>
          <w:bCs/>
          <w:color w:val="000000"/>
          <w:sz w:val="24"/>
          <w:szCs w:val="24"/>
          <w:shd w:val="clear" w:color="auto" w:fill="FFFFFF"/>
          <w:lang w:val="hy-AM"/>
        </w:rPr>
        <w:t>Սույն հոդվածով նախատեսված դեպքերում վարչական մարմինը պարտավոր է վարչական վարույթի արդյունքների մասին գրավոր տեղեկացնել հնարավոր վարչական իրավախախտման դեպքի մասիննյութեր ներկայացրած անձանց՝ վարչական ակտ ընդունելու համար օրենքով նախատեսված ժամկետները լրանալուց հետո՝ մեկօրյա ժամկետում:</w:t>
      </w:r>
    </w:p>
    <w:p w14:paraId="18A85EEE" w14:textId="77777777" w:rsidR="009957CF" w:rsidRPr="00297C95" w:rsidRDefault="009957CF" w:rsidP="009957CF">
      <w:pPr>
        <w:spacing w:after="0" w:line="276" w:lineRule="auto"/>
        <w:ind w:firstLine="706"/>
        <w:jc w:val="both"/>
        <w:rPr>
          <w:rFonts w:ascii="Sylfaen" w:eastAsia="Times New Roman" w:hAnsi="Sylfaen" w:cs="Arial Unicode"/>
          <w:bCs/>
          <w:color w:val="000000"/>
          <w:sz w:val="24"/>
          <w:szCs w:val="24"/>
          <w:shd w:val="clear" w:color="auto" w:fill="FFFFFF"/>
          <w:lang w:val="hy-AM"/>
        </w:rPr>
      </w:pPr>
      <w:r w:rsidRPr="00297C95">
        <w:rPr>
          <w:rFonts w:ascii="Sylfaen" w:eastAsia="Times New Roman" w:hAnsi="Sylfaen" w:cs="Arial Unicode"/>
          <w:bCs/>
          <w:color w:val="000000"/>
          <w:sz w:val="24"/>
          <w:szCs w:val="24"/>
          <w:shd w:val="clear" w:color="auto" w:fill="FFFFFF"/>
          <w:lang w:val="hy-AM"/>
        </w:rPr>
        <w:t xml:space="preserve">4. Համայնքի ղեկավարի կամ նրա որոշմամբ սահմանված պաշտոնատար անձանց կողմից՝ վարչական մարմնին՝ հնարավոր վարչական իրավախախտման դեպքի մասին նյութեր ներկայացնելու հիման վրա նշանակված տուգանքների դեպքում, Կենտրոնական գանձապետարանի համապատասխան հաշվին մուտքագրված տուգանքների գումարից 70 </w:t>
      </w:r>
      <w:r w:rsidRPr="00297C95">
        <w:rPr>
          <w:rFonts w:ascii="Sylfaen" w:eastAsia="Times New Roman" w:hAnsi="Sylfaen" w:cs="Arial Unicode"/>
          <w:bCs/>
          <w:color w:val="000000"/>
          <w:sz w:val="24"/>
          <w:szCs w:val="24"/>
          <w:shd w:val="clear" w:color="auto" w:fill="FFFFFF"/>
          <w:lang w:val="hy-AM"/>
        </w:rPr>
        <w:lastRenderedPageBreak/>
        <w:t>տոկոսը, եթե օրենքով այլ չափ նախատեսված չէ, մուտքագրումից մեկ ամսվա ընթացքում փոխանցվում է այն համայնքի բյուջե, որի ղեկավարի կամ նրա որոշմամբ սահմանված պաշտոնատար անձի կողմից ներկայացվել են համապատասխան նյութերը:»:</w:t>
      </w:r>
    </w:p>
    <w:p w14:paraId="0E4E8EE1" w14:textId="77777777" w:rsidR="009957CF" w:rsidRPr="00297C95" w:rsidRDefault="009957CF" w:rsidP="009957CF">
      <w:pPr>
        <w:spacing w:after="0" w:line="276" w:lineRule="auto"/>
        <w:ind w:firstLine="706"/>
        <w:jc w:val="both"/>
        <w:rPr>
          <w:rFonts w:ascii="Sylfaen" w:eastAsia="Times New Roman" w:hAnsi="Sylfaen" w:cs="Arial Unicode"/>
          <w:bCs/>
          <w:color w:val="000000"/>
          <w:sz w:val="24"/>
          <w:szCs w:val="24"/>
          <w:shd w:val="clear" w:color="auto" w:fill="FFFFFF"/>
          <w:lang w:val="hy-AM"/>
        </w:rPr>
      </w:pPr>
      <w:r w:rsidRPr="00297C95">
        <w:rPr>
          <w:rFonts w:ascii="Sylfaen" w:eastAsia="Times New Roman" w:hAnsi="Sylfaen" w:cs="Times New Roman"/>
          <w:b/>
          <w:bCs/>
          <w:color w:val="000000"/>
          <w:sz w:val="24"/>
          <w:szCs w:val="24"/>
          <w:lang w:val="hy-AM"/>
        </w:rPr>
        <w:t xml:space="preserve">Հոդված 2. </w:t>
      </w:r>
      <w:r w:rsidRPr="00297C95">
        <w:rPr>
          <w:rFonts w:ascii="Sylfaen" w:eastAsia="Times New Roman" w:hAnsi="Sylfaen" w:cs="Times New Roman"/>
          <w:bCs/>
          <w:color w:val="000000"/>
          <w:sz w:val="24"/>
          <w:szCs w:val="24"/>
          <w:lang w:val="hy-AM"/>
        </w:rPr>
        <w:t>Սույն օրենքն ուժի մեջ է մտնում պաշտոնական հրապարակման օրվանից մեկ ամիս հետո և տարածվում է սույն օրենքն ուժի մեջ մտնելուց հետո ծագած հարաբերությունների վրա:</w:t>
      </w:r>
    </w:p>
    <w:p w14:paraId="76CC0CFA" w14:textId="77777777" w:rsidR="009957CF" w:rsidRPr="00297C95" w:rsidRDefault="009957CF" w:rsidP="009957CF">
      <w:pPr>
        <w:spacing w:after="0" w:line="276" w:lineRule="auto"/>
        <w:jc w:val="right"/>
        <w:rPr>
          <w:rFonts w:ascii="Sylfaen" w:hAnsi="Sylfaen" w:cs="Sylfaen"/>
          <w:b/>
          <w:sz w:val="24"/>
          <w:szCs w:val="24"/>
          <w:lang w:val="hy-AM"/>
        </w:rPr>
      </w:pPr>
    </w:p>
    <w:p w14:paraId="0D1AB85A" w14:textId="77777777" w:rsidR="009957CF" w:rsidRPr="00297C95" w:rsidRDefault="009957CF" w:rsidP="009957CF">
      <w:pPr>
        <w:spacing w:after="0" w:line="276" w:lineRule="auto"/>
        <w:jc w:val="right"/>
        <w:rPr>
          <w:rFonts w:ascii="Sylfaen" w:hAnsi="Sylfaen" w:cs="Sylfaen"/>
          <w:b/>
          <w:sz w:val="24"/>
          <w:szCs w:val="24"/>
          <w:lang w:val="hy-AM"/>
        </w:rPr>
      </w:pPr>
    </w:p>
    <w:p w14:paraId="551F0CF7" w14:textId="77777777" w:rsidR="009957CF" w:rsidRPr="00297C95" w:rsidRDefault="009957CF" w:rsidP="009957CF">
      <w:pPr>
        <w:spacing w:after="0" w:line="276" w:lineRule="auto"/>
        <w:jc w:val="right"/>
        <w:rPr>
          <w:rFonts w:ascii="Sylfaen" w:hAnsi="Sylfaen" w:cs="Sylfaen"/>
          <w:b/>
          <w:sz w:val="24"/>
          <w:szCs w:val="24"/>
          <w:lang w:val="hy-AM"/>
        </w:rPr>
      </w:pPr>
    </w:p>
    <w:p w14:paraId="23414962" w14:textId="77777777" w:rsidR="009957CF" w:rsidRPr="00297C95" w:rsidRDefault="009957CF" w:rsidP="009957CF">
      <w:pPr>
        <w:spacing w:after="0" w:line="276" w:lineRule="auto"/>
        <w:jc w:val="right"/>
        <w:rPr>
          <w:rFonts w:ascii="Sylfaen" w:hAnsi="Sylfaen" w:cs="Sylfaen"/>
          <w:b/>
          <w:sz w:val="24"/>
          <w:szCs w:val="24"/>
          <w:lang w:val="hy-AM"/>
        </w:rPr>
      </w:pPr>
    </w:p>
    <w:p w14:paraId="1AA8EC6D" w14:textId="77777777" w:rsidR="009957CF" w:rsidRPr="00297C95" w:rsidRDefault="009957CF" w:rsidP="009957CF">
      <w:pPr>
        <w:spacing w:after="0" w:line="276" w:lineRule="auto"/>
        <w:jc w:val="right"/>
        <w:rPr>
          <w:rFonts w:ascii="Sylfaen" w:hAnsi="Sylfaen" w:cs="Sylfaen"/>
          <w:b/>
          <w:sz w:val="24"/>
          <w:szCs w:val="24"/>
          <w:lang w:val="hy-AM"/>
        </w:rPr>
      </w:pPr>
    </w:p>
    <w:p w14:paraId="5D82D16F" w14:textId="77777777" w:rsidR="009957CF" w:rsidRPr="00297C95" w:rsidRDefault="009957CF" w:rsidP="009957CF">
      <w:pPr>
        <w:spacing w:after="0" w:line="276" w:lineRule="auto"/>
        <w:jc w:val="right"/>
        <w:rPr>
          <w:rFonts w:ascii="Sylfaen" w:hAnsi="Sylfaen" w:cs="Sylfaen"/>
          <w:b/>
          <w:sz w:val="24"/>
          <w:szCs w:val="24"/>
          <w:lang w:val="hy-AM"/>
        </w:rPr>
      </w:pPr>
    </w:p>
    <w:p w14:paraId="7EA9863B" w14:textId="77777777" w:rsidR="009957CF" w:rsidRPr="00297C95" w:rsidRDefault="009957CF" w:rsidP="009957CF">
      <w:pPr>
        <w:spacing w:after="0" w:line="276" w:lineRule="auto"/>
        <w:jc w:val="right"/>
        <w:rPr>
          <w:rFonts w:ascii="Sylfaen" w:hAnsi="Sylfaen" w:cs="Sylfaen"/>
          <w:b/>
          <w:sz w:val="24"/>
          <w:szCs w:val="24"/>
          <w:lang w:val="hy-AM"/>
        </w:rPr>
      </w:pPr>
    </w:p>
    <w:p w14:paraId="488F8FC0" w14:textId="77777777" w:rsidR="009957CF" w:rsidRPr="00297C95" w:rsidRDefault="009957CF" w:rsidP="009957CF">
      <w:pPr>
        <w:spacing w:after="0" w:line="276" w:lineRule="auto"/>
        <w:jc w:val="right"/>
        <w:rPr>
          <w:rFonts w:ascii="Sylfaen" w:hAnsi="Sylfaen" w:cs="Sylfaen"/>
          <w:b/>
          <w:sz w:val="24"/>
          <w:szCs w:val="24"/>
          <w:lang w:val="hy-AM"/>
        </w:rPr>
      </w:pPr>
    </w:p>
    <w:p w14:paraId="468A9E94" w14:textId="77777777" w:rsidR="009957CF" w:rsidRPr="00297C95" w:rsidRDefault="009957CF" w:rsidP="009957CF">
      <w:pPr>
        <w:spacing w:after="0" w:line="276" w:lineRule="auto"/>
        <w:jc w:val="right"/>
        <w:rPr>
          <w:rFonts w:ascii="Sylfaen" w:hAnsi="Sylfaen" w:cs="Sylfaen"/>
          <w:b/>
          <w:sz w:val="24"/>
          <w:szCs w:val="24"/>
          <w:lang w:val="hy-AM"/>
        </w:rPr>
      </w:pPr>
    </w:p>
    <w:p w14:paraId="4EF267D6" w14:textId="77777777" w:rsidR="009957CF" w:rsidRPr="00297C95" w:rsidRDefault="009957CF" w:rsidP="009957CF">
      <w:pPr>
        <w:spacing w:after="0" w:line="276" w:lineRule="auto"/>
        <w:jc w:val="right"/>
        <w:rPr>
          <w:rFonts w:ascii="Sylfaen" w:hAnsi="Sylfaen" w:cs="Sylfaen"/>
          <w:b/>
          <w:sz w:val="24"/>
          <w:szCs w:val="24"/>
          <w:lang w:val="hy-AM"/>
        </w:rPr>
      </w:pPr>
    </w:p>
    <w:p w14:paraId="44864EF0" w14:textId="77777777" w:rsidR="009957CF" w:rsidRPr="00297C95" w:rsidRDefault="009957CF" w:rsidP="009957CF">
      <w:pPr>
        <w:spacing w:after="0" w:line="276" w:lineRule="auto"/>
        <w:jc w:val="right"/>
        <w:rPr>
          <w:rFonts w:ascii="Sylfaen" w:hAnsi="Sylfaen" w:cs="Sylfaen"/>
          <w:b/>
          <w:sz w:val="24"/>
          <w:szCs w:val="24"/>
          <w:lang w:val="hy-AM"/>
        </w:rPr>
      </w:pPr>
    </w:p>
    <w:p w14:paraId="6F8F30FD" w14:textId="77777777" w:rsidR="009957CF" w:rsidRPr="00297C95" w:rsidRDefault="009957CF" w:rsidP="009957CF">
      <w:pPr>
        <w:spacing w:after="0" w:line="276" w:lineRule="auto"/>
        <w:jc w:val="right"/>
        <w:rPr>
          <w:rFonts w:ascii="Sylfaen" w:hAnsi="Sylfaen" w:cs="Sylfaen"/>
          <w:b/>
          <w:sz w:val="24"/>
          <w:szCs w:val="24"/>
          <w:lang w:val="hy-AM"/>
        </w:rPr>
      </w:pPr>
    </w:p>
    <w:p w14:paraId="63575803" w14:textId="77777777" w:rsidR="009957CF" w:rsidRPr="00297C95" w:rsidRDefault="009957CF" w:rsidP="009957CF">
      <w:pPr>
        <w:spacing w:after="0" w:line="276" w:lineRule="auto"/>
        <w:jc w:val="right"/>
        <w:rPr>
          <w:rFonts w:ascii="Sylfaen" w:hAnsi="Sylfaen" w:cs="Sylfaen"/>
          <w:b/>
          <w:sz w:val="24"/>
          <w:szCs w:val="24"/>
          <w:lang w:val="hy-AM"/>
        </w:rPr>
      </w:pPr>
    </w:p>
    <w:p w14:paraId="28D85FE8" w14:textId="77777777" w:rsidR="009957CF" w:rsidRPr="00297C95" w:rsidRDefault="009957CF" w:rsidP="009957CF">
      <w:pPr>
        <w:spacing w:after="0" w:line="276" w:lineRule="auto"/>
        <w:jc w:val="right"/>
        <w:rPr>
          <w:rFonts w:ascii="Sylfaen" w:hAnsi="Sylfaen" w:cs="Sylfaen"/>
          <w:b/>
          <w:sz w:val="24"/>
          <w:szCs w:val="24"/>
          <w:lang w:val="hy-AM"/>
        </w:rPr>
      </w:pPr>
    </w:p>
    <w:p w14:paraId="0FE40194" w14:textId="77777777" w:rsidR="009957CF" w:rsidRPr="00297C95" w:rsidRDefault="009957CF" w:rsidP="009957CF">
      <w:pPr>
        <w:spacing w:after="0" w:line="276" w:lineRule="auto"/>
        <w:jc w:val="right"/>
        <w:rPr>
          <w:rFonts w:ascii="Sylfaen" w:hAnsi="Sylfaen" w:cs="Sylfaen"/>
          <w:b/>
          <w:sz w:val="24"/>
          <w:szCs w:val="24"/>
          <w:lang w:val="hy-AM"/>
        </w:rPr>
      </w:pPr>
    </w:p>
    <w:p w14:paraId="391D4A61" w14:textId="77777777" w:rsidR="009957CF" w:rsidRPr="00297C95" w:rsidRDefault="009957CF" w:rsidP="009957CF">
      <w:pPr>
        <w:spacing w:after="0" w:line="276" w:lineRule="auto"/>
        <w:jc w:val="right"/>
        <w:rPr>
          <w:rFonts w:ascii="Sylfaen" w:hAnsi="Sylfaen" w:cs="Sylfaen"/>
          <w:b/>
          <w:sz w:val="24"/>
          <w:szCs w:val="24"/>
          <w:lang w:val="hy-AM"/>
        </w:rPr>
      </w:pPr>
    </w:p>
    <w:p w14:paraId="33BB4D3F" w14:textId="77777777" w:rsidR="009957CF" w:rsidRPr="00297C95" w:rsidRDefault="009957CF" w:rsidP="009957CF">
      <w:pPr>
        <w:spacing w:after="0" w:line="276" w:lineRule="auto"/>
        <w:jc w:val="right"/>
        <w:rPr>
          <w:rFonts w:ascii="Sylfaen" w:hAnsi="Sylfaen" w:cs="Sylfaen"/>
          <w:b/>
          <w:sz w:val="24"/>
          <w:szCs w:val="24"/>
          <w:lang w:val="hy-AM"/>
        </w:rPr>
      </w:pPr>
    </w:p>
    <w:p w14:paraId="338F33D8" w14:textId="77777777" w:rsidR="009957CF" w:rsidRPr="00297C95" w:rsidRDefault="009957CF" w:rsidP="009957CF">
      <w:pPr>
        <w:spacing w:after="0" w:line="276" w:lineRule="auto"/>
        <w:jc w:val="right"/>
        <w:rPr>
          <w:rFonts w:ascii="Sylfaen" w:hAnsi="Sylfaen" w:cs="Sylfaen"/>
          <w:b/>
          <w:sz w:val="24"/>
          <w:szCs w:val="24"/>
          <w:lang w:val="hy-AM"/>
        </w:rPr>
      </w:pPr>
    </w:p>
    <w:p w14:paraId="17C4A3A9" w14:textId="77777777" w:rsidR="009957CF" w:rsidRPr="00297C95" w:rsidRDefault="009957CF" w:rsidP="009957CF">
      <w:pPr>
        <w:spacing w:after="0" w:line="276" w:lineRule="auto"/>
        <w:jc w:val="right"/>
        <w:rPr>
          <w:rFonts w:ascii="Sylfaen" w:hAnsi="Sylfaen" w:cs="Sylfaen"/>
          <w:b/>
          <w:sz w:val="24"/>
          <w:szCs w:val="24"/>
          <w:lang w:val="hy-AM"/>
        </w:rPr>
      </w:pPr>
    </w:p>
    <w:p w14:paraId="6DC75B17" w14:textId="77777777" w:rsidR="009957CF" w:rsidRPr="00297C95" w:rsidRDefault="009957CF" w:rsidP="009957CF">
      <w:pPr>
        <w:spacing w:after="0" w:line="276" w:lineRule="auto"/>
        <w:jc w:val="right"/>
        <w:rPr>
          <w:rFonts w:ascii="Sylfaen" w:hAnsi="Sylfaen" w:cs="Sylfaen"/>
          <w:b/>
          <w:sz w:val="24"/>
          <w:szCs w:val="24"/>
          <w:lang w:val="hy-AM"/>
        </w:rPr>
      </w:pPr>
    </w:p>
    <w:p w14:paraId="13FE7340" w14:textId="77777777" w:rsidR="009957CF" w:rsidRPr="00297C95" w:rsidRDefault="009957CF" w:rsidP="009957CF">
      <w:pPr>
        <w:spacing w:after="0" w:line="276" w:lineRule="auto"/>
        <w:jc w:val="right"/>
        <w:rPr>
          <w:rFonts w:ascii="Sylfaen" w:hAnsi="Sylfaen" w:cs="Sylfaen"/>
          <w:b/>
          <w:sz w:val="24"/>
          <w:szCs w:val="24"/>
          <w:lang w:val="hy-AM"/>
        </w:rPr>
      </w:pPr>
    </w:p>
    <w:p w14:paraId="23981553" w14:textId="77777777" w:rsidR="009957CF" w:rsidRPr="00297C95" w:rsidRDefault="009957CF" w:rsidP="009957CF">
      <w:pPr>
        <w:spacing w:after="0" w:line="276" w:lineRule="auto"/>
        <w:jc w:val="right"/>
        <w:rPr>
          <w:rFonts w:ascii="Sylfaen" w:hAnsi="Sylfaen" w:cs="Sylfaen"/>
          <w:b/>
          <w:sz w:val="24"/>
          <w:szCs w:val="24"/>
          <w:lang w:val="hy-AM"/>
        </w:rPr>
      </w:pPr>
    </w:p>
    <w:p w14:paraId="1C76D809" w14:textId="77777777" w:rsidR="009957CF" w:rsidRPr="00297C95" w:rsidRDefault="009957CF" w:rsidP="009957CF">
      <w:pPr>
        <w:spacing w:after="0" w:line="276" w:lineRule="auto"/>
        <w:jc w:val="right"/>
        <w:rPr>
          <w:rFonts w:ascii="Sylfaen" w:hAnsi="Sylfaen" w:cs="Sylfaen"/>
          <w:b/>
          <w:sz w:val="24"/>
          <w:szCs w:val="24"/>
          <w:lang w:val="hy-AM"/>
        </w:rPr>
      </w:pPr>
    </w:p>
    <w:p w14:paraId="164AA4AB" w14:textId="77777777" w:rsidR="009957CF" w:rsidRPr="00297C95" w:rsidRDefault="009957CF" w:rsidP="009957CF">
      <w:pPr>
        <w:spacing w:after="0" w:line="276" w:lineRule="auto"/>
        <w:jc w:val="right"/>
        <w:rPr>
          <w:rFonts w:ascii="Sylfaen" w:hAnsi="Sylfaen" w:cs="Sylfaen"/>
          <w:b/>
          <w:sz w:val="24"/>
          <w:szCs w:val="24"/>
          <w:lang w:val="hy-AM"/>
        </w:rPr>
      </w:pPr>
    </w:p>
    <w:p w14:paraId="489BEDF7" w14:textId="77777777" w:rsidR="009957CF" w:rsidRPr="00297C95" w:rsidRDefault="009957CF" w:rsidP="009957CF">
      <w:pPr>
        <w:spacing w:after="0" w:line="276" w:lineRule="auto"/>
        <w:jc w:val="right"/>
        <w:rPr>
          <w:rFonts w:ascii="Sylfaen" w:hAnsi="Sylfaen" w:cs="Sylfaen"/>
          <w:b/>
          <w:sz w:val="24"/>
          <w:szCs w:val="24"/>
          <w:lang w:val="hy-AM"/>
        </w:rPr>
      </w:pPr>
    </w:p>
    <w:p w14:paraId="2104FF43" w14:textId="77777777" w:rsidR="009957CF" w:rsidRDefault="009957CF" w:rsidP="009957CF">
      <w:pPr>
        <w:spacing w:after="0" w:line="276" w:lineRule="auto"/>
        <w:jc w:val="right"/>
        <w:rPr>
          <w:rFonts w:ascii="Sylfaen" w:hAnsi="Sylfaen" w:cs="Sylfaen"/>
          <w:b/>
          <w:sz w:val="24"/>
          <w:szCs w:val="24"/>
          <w:lang w:val="hy-AM"/>
        </w:rPr>
      </w:pPr>
    </w:p>
    <w:p w14:paraId="1AAB6884" w14:textId="77777777" w:rsidR="0017383C" w:rsidRDefault="0017383C" w:rsidP="009957CF">
      <w:pPr>
        <w:spacing w:after="0" w:line="276" w:lineRule="auto"/>
        <w:jc w:val="right"/>
        <w:rPr>
          <w:rFonts w:ascii="Sylfaen" w:hAnsi="Sylfaen" w:cs="Sylfaen"/>
          <w:b/>
          <w:sz w:val="24"/>
          <w:szCs w:val="24"/>
          <w:lang w:val="hy-AM"/>
        </w:rPr>
      </w:pPr>
    </w:p>
    <w:p w14:paraId="3CD55171" w14:textId="77777777" w:rsidR="0017383C" w:rsidRDefault="0017383C" w:rsidP="009957CF">
      <w:pPr>
        <w:spacing w:after="0" w:line="276" w:lineRule="auto"/>
        <w:jc w:val="right"/>
        <w:rPr>
          <w:rFonts w:ascii="Sylfaen" w:hAnsi="Sylfaen" w:cs="Sylfaen"/>
          <w:b/>
          <w:sz w:val="24"/>
          <w:szCs w:val="24"/>
          <w:lang w:val="hy-AM"/>
        </w:rPr>
      </w:pPr>
    </w:p>
    <w:p w14:paraId="5EA22C73" w14:textId="77777777" w:rsidR="0017383C" w:rsidRDefault="0017383C" w:rsidP="009957CF">
      <w:pPr>
        <w:spacing w:after="0" w:line="276" w:lineRule="auto"/>
        <w:jc w:val="right"/>
        <w:rPr>
          <w:rFonts w:ascii="Sylfaen" w:hAnsi="Sylfaen" w:cs="Sylfaen"/>
          <w:b/>
          <w:sz w:val="24"/>
          <w:szCs w:val="24"/>
          <w:lang w:val="hy-AM"/>
        </w:rPr>
      </w:pPr>
    </w:p>
    <w:p w14:paraId="0E900DCC" w14:textId="77777777" w:rsidR="0017383C" w:rsidRDefault="0017383C" w:rsidP="009957CF">
      <w:pPr>
        <w:spacing w:after="0" w:line="276" w:lineRule="auto"/>
        <w:jc w:val="right"/>
        <w:rPr>
          <w:rFonts w:ascii="Sylfaen" w:hAnsi="Sylfaen" w:cs="Sylfaen"/>
          <w:b/>
          <w:sz w:val="24"/>
          <w:szCs w:val="24"/>
          <w:lang w:val="hy-AM"/>
        </w:rPr>
      </w:pPr>
    </w:p>
    <w:sectPr w:rsidR="0017383C"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F7602C" w14:textId="77777777" w:rsidR="00AB36BB" w:rsidRDefault="00AB36BB" w:rsidP="001109EC">
      <w:pPr>
        <w:spacing w:after="0" w:line="240" w:lineRule="auto"/>
      </w:pPr>
      <w:r>
        <w:separator/>
      </w:r>
    </w:p>
  </w:endnote>
  <w:endnote w:type="continuationSeparator" w:id="0">
    <w:p w14:paraId="6047A45D" w14:textId="77777777" w:rsidR="00AB36BB" w:rsidRDefault="00AB36BB"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E81419" w14:textId="77777777" w:rsidR="00AB36BB" w:rsidRDefault="00AB36BB" w:rsidP="001109EC">
      <w:pPr>
        <w:spacing w:after="0" w:line="240" w:lineRule="auto"/>
      </w:pPr>
      <w:r>
        <w:separator/>
      </w:r>
    </w:p>
  </w:footnote>
  <w:footnote w:type="continuationSeparator" w:id="0">
    <w:p w14:paraId="554C3BA6" w14:textId="77777777" w:rsidR="00AB36BB" w:rsidRDefault="00AB36BB"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1885"/>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36BB"/>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1DFB9-B67B-4353-BAE8-22FA986AB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2025-02-27T12:13:00Z</dcterms:created>
  <dcterms:modified xsi:type="dcterms:W3CDTF">2025-02-27T12:13:00Z</dcterms:modified>
</cp:coreProperties>
</file>