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1F8" w:rsidRPr="008E45BC" w:rsidRDefault="00C701F8" w:rsidP="008A734C">
      <w:pPr>
        <w:tabs>
          <w:tab w:val="left" w:pos="0"/>
        </w:tabs>
        <w:spacing w:line="276" w:lineRule="auto"/>
        <w:jc w:val="center"/>
        <w:rPr>
          <w:rFonts w:ascii="GHEA Grapalat" w:hAnsi="GHEA Grapalat"/>
          <w:b/>
          <w:lang w:val="sq-AL"/>
        </w:rPr>
      </w:pPr>
      <w:r w:rsidRPr="008E45BC">
        <w:rPr>
          <w:rFonts w:ascii="GHEA Grapalat" w:hAnsi="GHEA Grapalat"/>
          <w:b/>
          <w:lang w:val="sq-AL"/>
        </w:rPr>
        <w:t>ՀԻՄՆԱՎՈՐՈՒՄ</w:t>
      </w:r>
    </w:p>
    <w:p w:rsidR="00C701F8" w:rsidRPr="008E45BC" w:rsidRDefault="00C701F8" w:rsidP="008A734C">
      <w:pPr>
        <w:tabs>
          <w:tab w:val="left" w:pos="851"/>
        </w:tabs>
        <w:spacing w:line="276" w:lineRule="auto"/>
        <w:jc w:val="center"/>
        <w:rPr>
          <w:rFonts w:ascii="GHEA Grapalat" w:hAnsi="GHEA Grapalat"/>
          <w:b/>
          <w:lang w:val="sq-AL"/>
        </w:rPr>
      </w:pPr>
      <w:r w:rsidRPr="008E45BC">
        <w:rPr>
          <w:rFonts w:ascii="GHEA Grapalat" w:hAnsi="GHEA Grapalat"/>
          <w:b/>
          <w:lang w:val="sq-AL"/>
        </w:rPr>
        <w:t>«ՀԱՅԱՍՏԱՆԻ ՀԱՆՐԱՊԵՏՈՒԹՅԱՆ ՔՐԵԱԿԱՆ ՕՐԵՆՍԳՐՔՈՒՄ ՓՈՓՈԽՈՒԹՅՈՒՆ</w:t>
      </w:r>
      <w:r w:rsidR="009D3E56" w:rsidRPr="008E45BC">
        <w:rPr>
          <w:rFonts w:ascii="GHEA Grapalat" w:hAnsi="GHEA Grapalat"/>
          <w:b/>
          <w:lang w:val="sq-AL"/>
        </w:rPr>
        <w:t>ՆԵՐ</w:t>
      </w:r>
      <w:r w:rsidRPr="008E45BC">
        <w:rPr>
          <w:rFonts w:ascii="GHEA Grapalat" w:hAnsi="GHEA Grapalat"/>
          <w:b/>
          <w:lang w:val="sq-AL"/>
        </w:rPr>
        <w:t xml:space="preserve"> ԿԱՏԱՐԵԼՈՒ ՄԱՍԻՆ» ՀԱՅԱՍՏԱՆԻ ՀԱՆՐԱՊԵՏՈՒԹՅԱՆ ՕՐԵՆՔԻ ՆԱԽԱԳԾԻ ԸՆԴՈՒՆՄԱՆ </w:t>
      </w:r>
    </w:p>
    <w:p w:rsidR="00741D22" w:rsidRPr="008E45BC" w:rsidRDefault="00741D22" w:rsidP="008A734C">
      <w:pPr>
        <w:tabs>
          <w:tab w:val="left" w:pos="851"/>
        </w:tabs>
        <w:spacing w:line="276" w:lineRule="auto"/>
        <w:jc w:val="center"/>
        <w:rPr>
          <w:rFonts w:ascii="GHEA Grapalat" w:hAnsi="GHEA Grapalat"/>
          <w:b/>
          <w:lang w:val="sq-AL"/>
        </w:rPr>
      </w:pPr>
    </w:p>
    <w:p w:rsidR="00C701F8" w:rsidRPr="0017133D" w:rsidRDefault="0017133D" w:rsidP="0017133D">
      <w:pPr>
        <w:spacing w:line="276" w:lineRule="auto"/>
        <w:ind w:firstLine="720"/>
        <w:jc w:val="both"/>
        <w:rPr>
          <w:rFonts w:ascii="GHEA Grapalat" w:hAnsi="GHEA Grapalat"/>
          <w:b/>
          <w:u w:val="single"/>
          <w:lang w:val="sq-AL"/>
        </w:rPr>
      </w:pPr>
      <w:r>
        <w:rPr>
          <w:rFonts w:ascii="GHEA Grapalat" w:hAnsi="GHEA Grapalat"/>
          <w:b/>
          <w:u w:val="single"/>
          <w:lang w:val="hy-AM"/>
        </w:rPr>
        <w:t>1.</w:t>
      </w:r>
      <w:r w:rsidR="00724D0E">
        <w:rPr>
          <w:rFonts w:ascii="GHEA Grapalat" w:hAnsi="GHEA Grapalat"/>
          <w:b/>
          <w:u w:val="single"/>
          <w:lang w:val="hy-AM"/>
        </w:rPr>
        <w:t xml:space="preserve"> </w:t>
      </w:r>
      <w:r w:rsidR="00C701F8" w:rsidRPr="0017133D">
        <w:rPr>
          <w:rFonts w:ascii="GHEA Grapalat" w:hAnsi="GHEA Grapalat"/>
          <w:b/>
          <w:u w:val="single"/>
          <w:lang w:val="sq-AL"/>
        </w:rPr>
        <w:t>Ընթացիկ իրավիճակը և իրավական ակտի ընդունման անհրաժեշտությունը.</w:t>
      </w:r>
    </w:p>
    <w:p w:rsidR="008A734C" w:rsidRPr="0040389A" w:rsidRDefault="00AB358E" w:rsidP="0017133D">
      <w:pPr>
        <w:spacing w:line="276" w:lineRule="auto"/>
        <w:ind w:firstLine="720"/>
        <w:jc w:val="both"/>
        <w:rPr>
          <w:rFonts w:ascii="GHEA Grapalat" w:hAnsi="GHEA Grapalat" w:cs="Sylfaen"/>
          <w:lang w:val="hy-AM"/>
        </w:rPr>
      </w:pPr>
      <w:r>
        <w:rPr>
          <w:rFonts w:ascii="GHEA Grapalat" w:hAnsi="GHEA Grapalat" w:cs="Sylfaen"/>
          <w:lang w:val="hy-AM"/>
        </w:rPr>
        <w:t>ՀՀ ս</w:t>
      </w:r>
      <w:r w:rsidR="008760D0">
        <w:rPr>
          <w:rFonts w:ascii="GHEA Grapalat" w:hAnsi="GHEA Grapalat" w:cs="Sylfaen"/>
          <w:lang w:val="hy-AM"/>
        </w:rPr>
        <w:t xml:space="preserve">ահմանադրության </w:t>
      </w:r>
      <w:r w:rsidR="008760D0" w:rsidRPr="0040389A">
        <w:rPr>
          <w:rFonts w:ascii="GHEA Grapalat" w:hAnsi="GHEA Grapalat" w:cs="Sylfaen"/>
          <w:lang w:val="hy-AM"/>
        </w:rPr>
        <w:t>14-</w:t>
      </w:r>
      <w:r w:rsidR="008760D0">
        <w:rPr>
          <w:rFonts w:ascii="GHEA Grapalat" w:hAnsi="GHEA Grapalat" w:cs="Sylfaen"/>
          <w:lang w:val="hy-AM"/>
        </w:rPr>
        <w:t xml:space="preserve">րդ հոդվածն ամրագրում է </w:t>
      </w:r>
      <w:r w:rsidR="008760D0" w:rsidRPr="00AB358E">
        <w:rPr>
          <w:rFonts w:ascii="GHEA Grapalat" w:hAnsi="GHEA Grapalat" w:cs="Sylfaen"/>
          <w:lang w:val="hy-AM"/>
        </w:rPr>
        <w:t>Հայաստանի Հանրապետության քաղաքացիների կողմից Հայաստանի Հանրապետության պաշտպանությանը մասնակցելու սահմանադրական պարտականությունը</w:t>
      </w:r>
      <w:r w:rsidR="008760D0" w:rsidRPr="0040389A">
        <w:rPr>
          <w:rFonts w:ascii="GHEA Grapalat" w:hAnsi="GHEA Grapalat" w:cs="Sylfaen"/>
          <w:lang w:val="hy-AM"/>
        </w:rPr>
        <w:t>:</w:t>
      </w:r>
    </w:p>
    <w:p w:rsidR="008760D0" w:rsidRPr="00AB358E" w:rsidRDefault="008760D0" w:rsidP="0017133D">
      <w:pPr>
        <w:spacing w:line="276" w:lineRule="auto"/>
        <w:ind w:firstLine="720"/>
        <w:jc w:val="both"/>
        <w:rPr>
          <w:rFonts w:ascii="GHEA Grapalat" w:hAnsi="GHEA Grapalat" w:cs="Sylfaen"/>
          <w:lang w:val="hy-AM"/>
        </w:rPr>
      </w:pPr>
      <w:r w:rsidRPr="00AB358E">
        <w:rPr>
          <w:rFonts w:ascii="GHEA Grapalat" w:hAnsi="GHEA Grapalat" w:cs="Sylfaen"/>
          <w:lang w:val="hy-AM"/>
        </w:rPr>
        <w:t xml:space="preserve">Մասնավորապես՝ ՀՀ </w:t>
      </w:r>
      <w:r w:rsidR="00FE2C55">
        <w:rPr>
          <w:rFonts w:ascii="GHEA Grapalat" w:hAnsi="GHEA Grapalat" w:cs="Sylfaen"/>
          <w:lang w:val="hy-AM"/>
        </w:rPr>
        <w:t>Ս</w:t>
      </w:r>
      <w:r w:rsidR="00FE2C55" w:rsidRPr="00AB358E">
        <w:rPr>
          <w:rFonts w:ascii="GHEA Grapalat" w:hAnsi="GHEA Grapalat" w:cs="Sylfaen"/>
          <w:lang w:val="hy-AM"/>
        </w:rPr>
        <w:t>ահ</w:t>
      </w:r>
      <w:r w:rsidRPr="00AB358E">
        <w:rPr>
          <w:rFonts w:ascii="GHEA Grapalat" w:hAnsi="GHEA Grapalat" w:cs="Sylfaen"/>
          <w:lang w:val="hy-AM"/>
        </w:rPr>
        <w:t xml:space="preserve">մանադրության 14-րդ հոդվածի 3-րդ մասի համաձայն՝ </w:t>
      </w:r>
      <w:r w:rsidRPr="00AB358E">
        <w:rPr>
          <w:rFonts w:ascii="GHEA Grapalat" w:hAnsi="GHEA Grapalat" w:cs="Sylfaen"/>
          <w:i/>
          <w:lang w:val="hy-AM"/>
        </w:rPr>
        <w:t>«</w:t>
      </w:r>
      <w:r w:rsidR="008A734C" w:rsidRPr="00AB358E">
        <w:rPr>
          <w:rFonts w:ascii="GHEA Grapalat" w:hAnsi="GHEA Grapalat" w:cs="Sylfaen"/>
          <w:i/>
          <w:lang w:val="hy-AM"/>
        </w:rPr>
        <w:t>Յուրաքանչյուր քաղաքացի պար</w:t>
      </w:r>
      <w:bookmarkStart w:id="0" w:name="_GoBack"/>
      <w:bookmarkEnd w:id="0"/>
      <w:r w:rsidR="008A734C" w:rsidRPr="00AB358E">
        <w:rPr>
          <w:rFonts w:ascii="GHEA Grapalat" w:hAnsi="GHEA Grapalat" w:cs="Sylfaen"/>
          <w:i/>
          <w:lang w:val="hy-AM"/>
        </w:rPr>
        <w:t>տավոր է օրենքով սահմանված կարգով մասնակցել Հայաստանի Հանրապետության պաշտպանությանը:</w:t>
      </w:r>
      <w:r w:rsidRPr="00AB358E">
        <w:rPr>
          <w:rFonts w:ascii="GHEA Grapalat" w:hAnsi="GHEA Grapalat" w:cs="Sylfaen"/>
          <w:i/>
          <w:lang w:val="hy-AM"/>
        </w:rPr>
        <w:t>»։</w:t>
      </w:r>
    </w:p>
    <w:p w:rsidR="009F73E8" w:rsidRDefault="008760D0" w:rsidP="009F73E8">
      <w:pPr>
        <w:spacing w:line="276" w:lineRule="auto"/>
        <w:ind w:firstLine="720"/>
        <w:jc w:val="both"/>
        <w:rPr>
          <w:rFonts w:ascii="GHEA Grapalat" w:hAnsi="GHEA Grapalat" w:cs="Sylfaen"/>
          <w:i/>
          <w:lang w:val="hy-AM"/>
        </w:rPr>
      </w:pPr>
      <w:r w:rsidRPr="00AB358E">
        <w:rPr>
          <w:rFonts w:ascii="GHEA Grapalat" w:hAnsi="GHEA Grapalat" w:cs="Sylfaen"/>
          <w:lang w:val="hy-AM"/>
        </w:rPr>
        <w:t xml:space="preserve">«Զինվորական ծառայության և զինծառայողի կարգավիճակի մասին» </w:t>
      </w:r>
      <w:r w:rsidR="003F6E7C" w:rsidRPr="00AB358E">
        <w:rPr>
          <w:rFonts w:ascii="GHEA Grapalat" w:hAnsi="GHEA Grapalat" w:cs="Sylfaen"/>
          <w:lang w:val="hy-AM"/>
        </w:rPr>
        <w:t xml:space="preserve">ՀՀ օրենքի </w:t>
      </w:r>
      <w:r w:rsidRPr="00AB358E">
        <w:rPr>
          <w:rFonts w:ascii="GHEA Grapalat" w:hAnsi="GHEA Grapalat" w:cs="Sylfaen"/>
          <w:lang w:val="hy-AM"/>
        </w:rPr>
        <w:t xml:space="preserve">5-րդ հոդվածի 3-րդ մասի </w:t>
      </w:r>
      <w:r w:rsidR="003F6E7C" w:rsidRPr="00AB358E">
        <w:rPr>
          <w:rFonts w:ascii="GHEA Grapalat" w:hAnsi="GHEA Grapalat" w:cs="Sylfaen"/>
          <w:lang w:val="hy-AM"/>
        </w:rPr>
        <w:t>համաձայն՝</w:t>
      </w:r>
      <w:r w:rsidRPr="00AB358E">
        <w:rPr>
          <w:rFonts w:ascii="GHEA Grapalat" w:hAnsi="GHEA Grapalat" w:cs="Sylfaen"/>
          <w:lang w:val="hy-AM"/>
        </w:rPr>
        <w:t xml:space="preserve"> </w:t>
      </w:r>
      <w:r w:rsidRPr="00AB358E">
        <w:rPr>
          <w:rFonts w:ascii="GHEA Grapalat" w:hAnsi="GHEA Grapalat" w:cs="Sylfaen"/>
          <w:i/>
          <w:lang w:val="hy-AM"/>
        </w:rPr>
        <w:t>«</w:t>
      </w:r>
      <w:r w:rsidR="003F6E7C" w:rsidRPr="00AB358E">
        <w:rPr>
          <w:rFonts w:ascii="GHEA Grapalat" w:hAnsi="GHEA Grapalat" w:cs="Sylfaen"/>
          <w:i/>
          <w:lang w:val="hy-AM"/>
        </w:rPr>
        <w:t>Պարտադիր զինվորական ծառայությունը Հայաստանի Հանրապետության քաղաքացիների կողմից Հայաստանի Հանրապետության պաշտպանությանը մասնակցելու սահմանադրական պարտականության իրականացման հիմնական ձևն է։ Պարտադիր զինվորական ծառայություն է համարվում զինված ուժերում և այլ զորքերում զորակոչի միջոցով կազմակերպվող ծառայությունը: Օրենքի խախտմամբ պարտադիր զինվորական ծառայություն չանցած քաղաքացիները չեն կարող ընդունվել հանրային ծառայության:</w:t>
      </w:r>
      <w:r w:rsidRPr="00AB358E">
        <w:rPr>
          <w:rFonts w:ascii="GHEA Grapalat" w:hAnsi="GHEA Grapalat" w:cs="Sylfaen"/>
          <w:i/>
          <w:lang w:val="hy-AM"/>
        </w:rPr>
        <w:t>»։</w:t>
      </w:r>
    </w:p>
    <w:p w:rsidR="009F73E8" w:rsidRDefault="009F73E8" w:rsidP="009F73E8">
      <w:pPr>
        <w:spacing w:line="276" w:lineRule="auto"/>
        <w:ind w:firstLine="720"/>
        <w:jc w:val="both"/>
        <w:rPr>
          <w:rFonts w:ascii="GHEA Grapalat" w:hAnsi="GHEA Grapalat" w:cs="Sylfaen"/>
          <w:lang w:val="hy-AM"/>
        </w:rPr>
      </w:pPr>
      <w:r w:rsidRPr="00AB358E">
        <w:rPr>
          <w:rFonts w:ascii="GHEA Grapalat" w:hAnsi="GHEA Grapalat" w:cs="Sylfaen"/>
          <w:lang w:val="hy-AM"/>
        </w:rPr>
        <w:t xml:space="preserve">Հայաստանի Հանրապետությունում պարտադիր զինվորական ծառայությունը ազգային անվտանգության ապահովման և երկրի պաշտպանության կարևորագույն երաշխիքն է։ Երկիրը շրջապատված է բարդ աշխարհաքաղաքական իրադրությամբ, ինչը պահանջում է մշտական զգոնություն և զինված ուժերի մարտունակության բարձր պահպանում։ </w:t>
      </w:r>
      <w:r w:rsidR="00DE2854">
        <w:rPr>
          <w:rFonts w:ascii="GHEA Grapalat" w:hAnsi="GHEA Grapalat" w:cs="Sylfaen"/>
          <w:lang w:val="hy-AM"/>
        </w:rPr>
        <w:t>Զ</w:t>
      </w:r>
      <w:r w:rsidRPr="00AB358E">
        <w:rPr>
          <w:rFonts w:ascii="GHEA Grapalat" w:hAnsi="GHEA Grapalat" w:cs="Sylfaen"/>
          <w:lang w:val="hy-AM"/>
        </w:rPr>
        <w:t xml:space="preserve">ինվորական ծառայությունն ազգային </w:t>
      </w:r>
      <w:r w:rsidRPr="00122736">
        <w:rPr>
          <w:rFonts w:ascii="GHEA Grapalat" w:hAnsi="GHEA Grapalat" w:cs="Sylfaen"/>
          <w:lang w:val="hy-AM"/>
        </w:rPr>
        <w:t>ինքնիշխանության պահպանման անհրաժեշտ բաղադրիչն է։</w:t>
      </w:r>
    </w:p>
    <w:p w:rsidR="009C75B0" w:rsidRDefault="009C75B0" w:rsidP="009C75B0">
      <w:pPr>
        <w:spacing w:line="276" w:lineRule="auto"/>
        <w:ind w:firstLine="720"/>
        <w:jc w:val="both"/>
        <w:rPr>
          <w:rFonts w:ascii="GHEA Grapalat" w:hAnsi="GHEA Grapalat" w:cs="Sylfaen"/>
          <w:lang w:val="hy-AM"/>
        </w:rPr>
      </w:pPr>
      <w:r>
        <w:rPr>
          <w:rFonts w:ascii="GHEA Grapalat" w:hAnsi="GHEA Grapalat" w:cs="Sylfaen"/>
          <w:lang w:val="hy-AM"/>
        </w:rPr>
        <w:t>Հաշվի առնելով հարցի կարևորությունը՝ խ</w:t>
      </w:r>
      <w:r w:rsidR="00DE2854">
        <w:rPr>
          <w:rFonts w:ascii="GHEA Grapalat" w:hAnsi="GHEA Grapalat" w:cs="Sylfaen"/>
          <w:lang w:val="hy-AM"/>
        </w:rPr>
        <w:t>նդրո առարկա պարտականության կատարումն ապահովելո</w:t>
      </w:r>
      <w:r>
        <w:rPr>
          <w:rFonts w:ascii="GHEA Grapalat" w:hAnsi="GHEA Grapalat" w:cs="Sylfaen"/>
          <w:lang w:val="hy-AM"/>
        </w:rPr>
        <w:t xml:space="preserve">ւ համար օրենսդրությամբ նախատեսվել են մի շարք երաշխիքներ, այդ թվում՝ </w:t>
      </w:r>
      <w:r w:rsidRPr="00122736">
        <w:rPr>
          <w:rFonts w:ascii="GHEA Grapalat" w:hAnsi="GHEA Grapalat" w:cs="Sylfaen"/>
          <w:lang w:val="hy-AM"/>
        </w:rPr>
        <w:t>պարտադիր զինվորական կամ այլընտրանքային ծառայության հ</w:t>
      </w:r>
      <w:r w:rsidR="00BB2DF7">
        <w:rPr>
          <w:rFonts w:ascii="GHEA Grapalat" w:hAnsi="GHEA Grapalat" w:cs="Sylfaen"/>
          <w:lang w:val="hy-AM"/>
        </w:rPr>
        <w:t>այտարարված զորակոչից, ինչպես նաև վարժական հավաքից</w:t>
      </w:r>
      <w:r w:rsidRPr="00122736">
        <w:rPr>
          <w:rFonts w:ascii="GHEA Grapalat" w:hAnsi="GHEA Grapalat" w:cs="Sylfaen"/>
          <w:lang w:val="hy-AM"/>
        </w:rPr>
        <w:t xml:space="preserve"> խուսափելու</w:t>
      </w:r>
      <w:r>
        <w:rPr>
          <w:rFonts w:ascii="GHEA Grapalat" w:hAnsi="GHEA Grapalat" w:cs="Sylfaen"/>
          <w:lang w:val="hy-AM"/>
        </w:rPr>
        <w:t xml:space="preserve"> համար նախատեսված քրեական պատասխանատվության ձևով:</w:t>
      </w:r>
    </w:p>
    <w:p w:rsidR="003F6E7C" w:rsidRDefault="009C75B0" w:rsidP="00FE2C55">
      <w:pPr>
        <w:spacing w:line="276" w:lineRule="auto"/>
        <w:ind w:firstLine="720"/>
        <w:jc w:val="both"/>
        <w:rPr>
          <w:rFonts w:ascii="GHEA Grapalat" w:hAnsi="GHEA Grapalat" w:cs="Sylfaen"/>
          <w:lang w:val="hy-AM"/>
        </w:rPr>
      </w:pPr>
      <w:r>
        <w:rPr>
          <w:rFonts w:ascii="GHEA Grapalat" w:hAnsi="GHEA Grapalat" w:cs="Sylfaen"/>
          <w:lang w:val="hy-AM"/>
        </w:rPr>
        <w:t>Այսպես, Հ</w:t>
      </w:r>
      <w:r w:rsidR="008760D0">
        <w:rPr>
          <w:rFonts w:ascii="GHEA Grapalat" w:hAnsi="GHEA Grapalat" w:cs="Sylfaen"/>
          <w:lang w:val="hy-AM"/>
        </w:rPr>
        <w:t xml:space="preserve">Հ քրեական օրենսգրքի </w:t>
      </w:r>
      <w:r w:rsidR="008760D0" w:rsidRPr="00AB358E">
        <w:rPr>
          <w:rFonts w:ascii="GHEA Grapalat" w:hAnsi="GHEA Grapalat" w:cs="Sylfaen"/>
          <w:lang w:val="hy-AM"/>
        </w:rPr>
        <w:t>461-</w:t>
      </w:r>
      <w:r w:rsidR="008760D0">
        <w:rPr>
          <w:rFonts w:ascii="GHEA Grapalat" w:hAnsi="GHEA Grapalat" w:cs="Sylfaen"/>
          <w:lang w:val="hy-AM"/>
        </w:rPr>
        <w:t xml:space="preserve">րդ հոդվածի </w:t>
      </w:r>
      <w:r w:rsidR="008760D0" w:rsidRPr="00AB358E">
        <w:rPr>
          <w:rFonts w:ascii="GHEA Grapalat" w:hAnsi="GHEA Grapalat" w:cs="Sylfaen"/>
          <w:lang w:val="hy-AM"/>
        </w:rPr>
        <w:t>1-</w:t>
      </w:r>
      <w:r w:rsidR="008760D0">
        <w:rPr>
          <w:rFonts w:ascii="GHEA Grapalat" w:hAnsi="GHEA Grapalat" w:cs="Sylfaen"/>
          <w:lang w:val="hy-AM"/>
        </w:rPr>
        <w:t>ին մասի համաձայն՝</w:t>
      </w:r>
    </w:p>
    <w:p w:rsidR="00AB358E" w:rsidRPr="00AB358E" w:rsidRDefault="008760D0" w:rsidP="00AB358E">
      <w:pPr>
        <w:spacing w:line="276" w:lineRule="auto"/>
        <w:ind w:firstLine="720"/>
        <w:jc w:val="both"/>
        <w:rPr>
          <w:rFonts w:ascii="GHEA Grapalat" w:hAnsi="GHEA Grapalat" w:cs="Sylfaen"/>
          <w:i/>
          <w:lang w:val="hy-AM"/>
        </w:rPr>
      </w:pPr>
      <w:r w:rsidRPr="00FE2C55">
        <w:rPr>
          <w:rFonts w:ascii="GHEA Grapalat" w:hAnsi="GHEA Grapalat" w:cs="Sylfaen"/>
          <w:i/>
          <w:lang w:val="hy-AM"/>
        </w:rPr>
        <w:lastRenderedPageBreak/>
        <w:t>«</w:t>
      </w:r>
      <w:r w:rsidR="00AB358E" w:rsidRPr="00AB358E">
        <w:rPr>
          <w:rFonts w:ascii="GHEA Grapalat" w:hAnsi="GHEA Grapalat" w:cs="Sylfaen"/>
          <w:i/>
          <w:lang w:val="hy-AM"/>
        </w:rPr>
        <w:t>1. Պարտադիր զինվորական կամ այլընտրանքային ծառայության հայտարարված զորակոչից խուսափելը՝ այդ զորակոչից տարկետում ստանալու կամ ծառայությունից ազատվելու՝ օրենսդրությամբ սահմանված հիմքերի բացակայության դեպքում՝</w:t>
      </w:r>
    </w:p>
    <w:p w:rsidR="00AB358E" w:rsidRPr="00AB358E" w:rsidRDefault="00AB358E" w:rsidP="00AB358E">
      <w:pPr>
        <w:spacing w:line="276" w:lineRule="auto"/>
        <w:ind w:firstLine="720"/>
        <w:jc w:val="both"/>
        <w:rPr>
          <w:rFonts w:ascii="GHEA Grapalat" w:hAnsi="GHEA Grapalat" w:cs="Sylfaen"/>
          <w:i/>
          <w:lang w:val="hy-AM"/>
        </w:rPr>
      </w:pPr>
      <w:r w:rsidRPr="00AB358E">
        <w:rPr>
          <w:rFonts w:ascii="GHEA Grapalat" w:hAnsi="GHEA Grapalat" w:cs="Sylfaen"/>
          <w:i/>
          <w:lang w:val="hy-AM"/>
        </w:rPr>
        <w:t>պատժվում է ազատազրկմամբ՝ երկուսից հինգ տարի ժամկետով:</w:t>
      </w:r>
    </w:p>
    <w:p w:rsidR="00AB358E" w:rsidRPr="00AB358E" w:rsidRDefault="00AB358E" w:rsidP="00AB358E">
      <w:pPr>
        <w:spacing w:line="276" w:lineRule="auto"/>
        <w:ind w:firstLine="720"/>
        <w:jc w:val="both"/>
        <w:rPr>
          <w:rFonts w:ascii="GHEA Grapalat" w:hAnsi="GHEA Grapalat" w:cs="Sylfaen"/>
          <w:i/>
          <w:lang w:val="hy-AM"/>
        </w:rPr>
      </w:pPr>
      <w:r w:rsidRPr="00AB358E">
        <w:rPr>
          <w:rFonts w:ascii="GHEA Grapalat" w:hAnsi="GHEA Grapalat" w:cs="Sylfaen"/>
          <w:i/>
          <w:lang w:val="hy-AM"/>
        </w:rPr>
        <w:t>2. Սույն հոդվածի 1-ին մասով նախատեսված արարքը, որը կատարվել է՝</w:t>
      </w:r>
    </w:p>
    <w:p w:rsidR="00AB358E" w:rsidRPr="00AB358E" w:rsidRDefault="00AB358E" w:rsidP="00AB358E">
      <w:pPr>
        <w:spacing w:line="276" w:lineRule="auto"/>
        <w:ind w:firstLine="720"/>
        <w:jc w:val="both"/>
        <w:rPr>
          <w:rFonts w:ascii="GHEA Grapalat" w:hAnsi="GHEA Grapalat" w:cs="Sylfaen"/>
          <w:i/>
          <w:lang w:val="hy-AM"/>
        </w:rPr>
      </w:pPr>
      <w:r w:rsidRPr="00AB358E">
        <w:rPr>
          <w:rFonts w:ascii="GHEA Grapalat" w:hAnsi="GHEA Grapalat" w:cs="Sylfaen"/>
          <w:i/>
          <w:lang w:val="hy-AM"/>
        </w:rPr>
        <w:t>1) իրեն մարմնական վնասվածք պատճառելու կամ հիվանդության սիմուլյացիայի ճանապարհով կամ</w:t>
      </w:r>
    </w:p>
    <w:p w:rsidR="00AB358E" w:rsidRPr="00AB358E" w:rsidRDefault="00AB358E" w:rsidP="00AB358E">
      <w:pPr>
        <w:spacing w:line="276" w:lineRule="auto"/>
        <w:ind w:firstLine="720"/>
        <w:jc w:val="both"/>
        <w:rPr>
          <w:rFonts w:ascii="GHEA Grapalat" w:hAnsi="GHEA Grapalat" w:cs="Sylfaen"/>
          <w:i/>
          <w:lang w:val="hy-AM"/>
        </w:rPr>
      </w:pPr>
      <w:r w:rsidRPr="00AB358E">
        <w:rPr>
          <w:rFonts w:ascii="GHEA Grapalat" w:hAnsi="GHEA Grapalat" w:cs="Sylfaen"/>
          <w:i/>
          <w:lang w:val="hy-AM"/>
        </w:rPr>
        <w:t>2) փաստաթուղթ կեղծելու կամ խաբեության այլ ճանապարհով՝</w:t>
      </w:r>
    </w:p>
    <w:p w:rsidR="00AB358E" w:rsidRDefault="00AB358E" w:rsidP="00AB358E">
      <w:pPr>
        <w:spacing w:line="276" w:lineRule="auto"/>
        <w:ind w:firstLine="720"/>
        <w:jc w:val="both"/>
        <w:rPr>
          <w:rFonts w:ascii="GHEA Grapalat" w:hAnsi="GHEA Grapalat" w:cs="Sylfaen"/>
          <w:i/>
          <w:lang w:val="hy-AM"/>
        </w:rPr>
      </w:pPr>
      <w:r w:rsidRPr="00AB358E">
        <w:rPr>
          <w:rFonts w:ascii="GHEA Grapalat" w:hAnsi="GHEA Grapalat" w:cs="Sylfaen"/>
          <w:i/>
          <w:lang w:val="hy-AM"/>
        </w:rPr>
        <w:t>պատժվում է ազատազրկմամբ՝ չորսից ութ տարի ժամկետով:</w:t>
      </w:r>
    </w:p>
    <w:p w:rsidR="00AB358E" w:rsidRPr="00AB358E" w:rsidRDefault="00AB358E" w:rsidP="00AB358E">
      <w:pPr>
        <w:spacing w:line="276" w:lineRule="auto"/>
        <w:ind w:firstLine="720"/>
        <w:jc w:val="both"/>
        <w:rPr>
          <w:rFonts w:ascii="GHEA Grapalat" w:hAnsi="GHEA Grapalat" w:cs="Sylfaen"/>
          <w:i/>
          <w:lang w:val="hy-AM"/>
        </w:rPr>
      </w:pPr>
      <w:r w:rsidRPr="00AB358E">
        <w:rPr>
          <w:rFonts w:ascii="GHEA Grapalat" w:hAnsi="GHEA Grapalat" w:cs="Sylfaen"/>
          <w:i/>
          <w:lang w:val="hy-AM"/>
        </w:rPr>
        <w:t>3. Սույն հոդվածի 1-ին կամ 2-րդ մասով նախատեսված արարքը, որը կատարվել է ռազմական դրության կամ պատերազմի ժամանակ, ինչպես նաև զորահավաքային զորակոչից խուսափելը`</w:t>
      </w:r>
    </w:p>
    <w:p w:rsidR="00AB358E" w:rsidRPr="00AB358E" w:rsidRDefault="00AB358E" w:rsidP="00AB358E">
      <w:pPr>
        <w:spacing w:line="276" w:lineRule="auto"/>
        <w:ind w:firstLine="720"/>
        <w:jc w:val="both"/>
        <w:rPr>
          <w:rFonts w:ascii="GHEA Grapalat" w:hAnsi="GHEA Grapalat" w:cs="Sylfaen"/>
          <w:i/>
          <w:lang w:val="hy-AM"/>
        </w:rPr>
      </w:pPr>
      <w:r w:rsidRPr="00AB358E">
        <w:rPr>
          <w:rFonts w:ascii="GHEA Grapalat" w:hAnsi="GHEA Grapalat" w:cs="Sylfaen"/>
          <w:i/>
          <w:lang w:val="hy-AM"/>
        </w:rPr>
        <w:t>պատժվում է ազատազրկմամբ` վեցից տասներկու տարի ժամկետով:</w:t>
      </w:r>
    </w:p>
    <w:p w:rsidR="008760D0" w:rsidRPr="00AB358E" w:rsidRDefault="00AB358E" w:rsidP="00AB358E">
      <w:pPr>
        <w:spacing w:line="276" w:lineRule="auto"/>
        <w:ind w:firstLine="720"/>
        <w:jc w:val="both"/>
        <w:rPr>
          <w:rFonts w:ascii="GHEA Grapalat" w:hAnsi="GHEA Grapalat" w:cs="Sylfaen"/>
          <w:i/>
          <w:lang w:val="hy-AM"/>
        </w:rPr>
      </w:pPr>
      <w:r w:rsidRPr="00AB358E">
        <w:rPr>
          <w:rFonts w:ascii="GHEA Grapalat" w:hAnsi="GHEA Grapalat" w:cs="Sylfaen"/>
          <w:i/>
          <w:lang w:val="hy-AM"/>
        </w:rPr>
        <w:t>4. Սույն հոդվածի 1-ին կամ 2-րդ մասով նախատեսված հանցանք կատարած անձն ազատվում է քրեական պատասխանատվությունից, եթե կամովին ներկայացել և զորակոչվել է պարտադիր զինվորական կամ այլընտրանքային ծառայության կամ կամավոր ներկայանալով քրեական վարույթ իրականացնող մարմին՝ Հայաստանի Հանրապետության պետական բյուջե է վճարել պարտադիր զինվորական ծառայություն չանցնելու դիմաց օրենքով սահմանված գումարը:</w:t>
      </w:r>
      <w:r w:rsidR="008760D0" w:rsidRPr="00FE2C55">
        <w:rPr>
          <w:rFonts w:ascii="GHEA Grapalat" w:hAnsi="GHEA Grapalat" w:cs="Sylfaen"/>
          <w:i/>
          <w:lang w:val="hy-AM"/>
        </w:rPr>
        <w:t>»։</w:t>
      </w:r>
    </w:p>
    <w:p w:rsidR="008760D0" w:rsidRDefault="008760D0" w:rsidP="00FE2C55">
      <w:pPr>
        <w:spacing w:line="276" w:lineRule="auto"/>
        <w:ind w:firstLine="720"/>
        <w:jc w:val="both"/>
        <w:rPr>
          <w:rFonts w:ascii="GHEA Grapalat" w:hAnsi="GHEA Grapalat" w:cs="Sylfaen"/>
          <w:lang w:val="hy-AM"/>
        </w:rPr>
      </w:pPr>
      <w:r>
        <w:rPr>
          <w:rFonts w:ascii="GHEA Grapalat" w:hAnsi="GHEA Grapalat" w:cs="Sylfaen"/>
          <w:lang w:val="hy-AM"/>
        </w:rPr>
        <w:t xml:space="preserve">ՀՀ քրեական օրենսգրքի </w:t>
      </w:r>
      <w:r w:rsidRPr="00AB358E">
        <w:rPr>
          <w:rFonts w:ascii="GHEA Grapalat" w:hAnsi="GHEA Grapalat" w:cs="Sylfaen"/>
          <w:lang w:val="hy-AM"/>
        </w:rPr>
        <w:t>462-</w:t>
      </w:r>
      <w:r>
        <w:rPr>
          <w:rFonts w:ascii="GHEA Grapalat" w:hAnsi="GHEA Grapalat" w:cs="Sylfaen"/>
          <w:lang w:val="hy-AM"/>
        </w:rPr>
        <w:t>րդ հոդվածի  համաձայն՝</w:t>
      </w:r>
    </w:p>
    <w:p w:rsidR="008760D0" w:rsidRPr="00AB358E" w:rsidRDefault="008760D0" w:rsidP="00FE2C55">
      <w:pPr>
        <w:spacing w:line="276" w:lineRule="auto"/>
        <w:ind w:firstLine="720"/>
        <w:jc w:val="both"/>
        <w:rPr>
          <w:rFonts w:ascii="GHEA Grapalat" w:hAnsi="GHEA Grapalat" w:cs="Sylfaen"/>
          <w:i/>
          <w:lang w:val="hy-AM"/>
        </w:rPr>
      </w:pPr>
      <w:r w:rsidRPr="00FE2C55">
        <w:rPr>
          <w:rFonts w:ascii="GHEA Grapalat" w:hAnsi="GHEA Grapalat" w:cs="Sylfaen"/>
          <w:i/>
          <w:lang w:val="hy-AM"/>
        </w:rPr>
        <w:t>«</w:t>
      </w:r>
      <w:r w:rsidRPr="00AB358E">
        <w:rPr>
          <w:rFonts w:ascii="GHEA Grapalat" w:hAnsi="GHEA Grapalat" w:cs="Sylfaen"/>
          <w:i/>
          <w:lang w:val="hy-AM"/>
        </w:rPr>
        <w:t>1. Անցկացվող վարժական հավաքից խուսափելը՝ այդ վարժական հավաքից ազատվելու՝ օրենսդրությամբ սահմանված հիմքերի բացակայության դեպքում՝</w:t>
      </w:r>
    </w:p>
    <w:p w:rsidR="009F73E8" w:rsidRPr="00FE2C55" w:rsidRDefault="008760D0" w:rsidP="009F73E8">
      <w:pPr>
        <w:spacing w:line="276" w:lineRule="auto"/>
        <w:ind w:firstLine="720"/>
        <w:jc w:val="both"/>
        <w:rPr>
          <w:rFonts w:ascii="GHEA Grapalat" w:hAnsi="GHEA Grapalat" w:cs="Sylfaen"/>
          <w:i/>
          <w:lang w:val="hy-AM"/>
        </w:rPr>
      </w:pPr>
      <w:r w:rsidRPr="00AB358E">
        <w:rPr>
          <w:rFonts w:ascii="GHEA Grapalat" w:hAnsi="GHEA Grapalat" w:cs="Sylfaen"/>
          <w:i/>
          <w:lang w:val="hy-AM"/>
        </w:rPr>
        <w:t>պատժվում է տուգանքով՝ առավելագույնը քսանապատիկի չափով, կամ կարճաժամկետ ազատազրկմամբ՝ առավելագույնը երկու ամիս ժամկետով, կամ ազատազրկմամբ՝ առավելագույնը երկու տարի ժամկետով:</w:t>
      </w:r>
      <w:r w:rsidRPr="00FE2C55">
        <w:rPr>
          <w:rFonts w:ascii="GHEA Grapalat" w:hAnsi="GHEA Grapalat" w:cs="Sylfaen"/>
          <w:i/>
          <w:lang w:val="hy-AM"/>
        </w:rPr>
        <w:t>»։</w:t>
      </w:r>
    </w:p>
    <w:p w:rsidR="009C75B0" w:rsidRDefault="009C75B0" w:rsidP="009C75B0">
      <w:pPr>
        <w:spacing w:line="276" w:lineRule="auto"/>
        <w:ind w:firstLine="720"/>
        <w:jc w:val="both"/>
        <w:rPr>
          <w:rFonts w:ascii="GHEA Grapalat" w:hAnsi="GHEA Grapalat" w:cs="Sylfaen"/>
          <w:lang w:val="hy-AM"/>
        </w:rPr>
      </w:pPr>
      <w:r>
        <w:rPr>
          <w:rFonts w:ascii="GHEA Grapalat" w:hAnsi="GHEA Grapalat" w:cs="Sylfaen"/>
          <w:lang w:val="hy-AM"/>
        </w:rPr>
        <w:t>Վերոթվարկյալ</w:t>
      </w:r>
      <w:r w:rsidR="009F73E8">
        <w:rPr>
          <w:rFonts w:ascii="GHEA Grapalat" w:hAnsi="GHEA Grapalat" w:cs="Sylfaen"/>
          <w:lang w:val="hy-AM"/>
        </w:rPr>
        <w:t xml:space="preserve"> հանցակազմերը </w:t>
      </w:r>
      <w:r w:rsidR="009F73E8" w:rsidRPr="00AB358E">
        <w:rPr>
          <w:rFonts w:ascii="GHEA Grapalat" w:hAnsi="GHEA Grapalat" w:cs="Sylfaen"/>
          <w:lang w:val="hy-AM"/>
        </w:rPr>
        <w:t>դասվում են կառավարման կարգի դեմ ուղղված հանցագործությունների շարքին և բնութագրվում են որպես հանցավոր արարքներ, որոնք ոտնձգում են ՀՀ զինված ուժերի, զինվորական ծառայության շահերի և պետության պաշտպանունակության դեմ:</w:t>
      </w:r>
    </w:p>
    <w:p w:rsidR="00CD6EAF" w:rsidRDefault="009C75B0" w:rsidP="009C75B0">
      <w:pPr>
        <w:spacing w:line="276" w:lineRule="auto"/>
        <w:ind w:firstLine="720"/>
        <w:jc w:val="both"/>
        <w:rPr>
          <w:rFonts w:ascii="GHEA Grapalat" w:hAnsi="GHEA Grapalat" w:cs="Sylfaen"/>
          <w:lang w:val="hy-AM"/>
        </w:rPr>
      </w:pPr>
      <w:r>
        <w:rPr>
          <w:rFonts w:ascii="GHEA Grapalat" w:hAnsi="GHEA Grapalat" w:cs="Sylfaen"/>
          <w:lang w:val="hy-AM"/>
        </w:rPr>
        <w:t>Ն</w:t>
      </w:r>
      <w:r w:rsidR="008760D0" w:rsidRPr="00122736">
        <w:rPr>
          <w:rFonts w:ascii="GHEA Grapalat" w:hAnsi="GHEA Grapalat" w:cs="Sylfaen"/>
          <w:lang w:val="hy-AM"/>
        </w:rPr>
        <w:t xml:space="preserve">երկայում պարտադիր զինվորական կամ այլընտրանքային ծառայության </w:t>
      </w:r>
      <w:r w:rsidR="00BB2DF7">
        <w:rPr>
          <w:rFonts w:ascii="GHEA Grapalat" w:hAnsi="GHEA Grapalat" w:cs="Sylfaen"/>
          <w:lang w:val="hy-AM"/>
        </w:rPr>
        <w:t>հայտարարված զորակոչից և վարժական հավաքներից</w:t>
      </w:r>
      <w:r w:rsidR="008760D0" w:rsidRPr="00122736">
        <w:rPr>
          <w:rFonts w:ascii="GHEA Grapalat" w:hAnsi="GHEA Grapalat" w:cs="Sylfaen"/>
          <w:lang w:val="hy-AM"/>
        </w:rPr>
        <w:t xml:space="preserve"> խուսափելու դեպքե</w:t>
      </w:r>
      <w:r w:rsidR="00667616" w:rsidRPr="00122736">
        <w:rPr>
          <w:rFonts w:ascii="GHEA Grapalat" w:hAnsi="GHEA Grapalat" w:cs="Sylfaen"/>
          <w:lang w:val="hy-AM"/>
        </w:rPr>
        <w:t>րի աճը (</w:t>
      </w:r>
      <w:r w:rsidR="00122736" w:rsidRPr="00122736">
        <w:rPr>
          <w:rFonts w:ascii="GHEA Grapalat" w:hAnsi="GHEA Grapalat" w:cs="Sylfaen"/>
          <w:lang w:val="hy-AM"/>
        </w:rPr>
        <w:t>2023 թվականի ընթացքում ՀՀ քրեական օրենս</w:t>
      </w:r>
      <w:r w:rsidR="00122736">
        <w:rPr>
          <w:rFonts w:ascii="GHEA Grapalat" w:hAnsi="GHEA Grapalat" w:cs="Sylfaen"/>
          <w:lang w:val="hy-AM"/>
        </w:rPr>
        <w:t>գրքի 461-րդ</w:t>
      </w:r>
      <w:r w:rsidR="00DE2854">
        <w:rPr>
          <w:rFonts w:ascii="GHEA Grapalat" w:hAnsi="GHEA Grapalat" w:cs="Sylfaen"/>
          <w:lang w:val="hy-AM"/>
        </w:rPr>
        <w:t xml:space="preserve"> և 462-րդ</w:t>
      </w:r>
      <w:r w:rsidR="00122736">
        <w:rPr>
          <w:rFonts w:ascii="GHEA Grapalat" w:hAnsi="GHEA Grapalat" w:cs="Sylfaen"/>
          <w:lang w:val="hy-AM"/>
        </w:rPr>
        <w:t xml:space="preserve"> հոդված</w:t>
      </w:r>
      <w:r w:rsidR="00DE2854">
        <w:rPr>
          <w:rFonts w:ascii="GHEA Grapalat" w:hAnsi="GHEA Grapalat" w:cs="Sylfaen"/>
          <w:lang w:val="hy-AM"/>
        </w:rPr>
        <w:t>ներ</w:t>
      </w:r>
      <w:r w:rsidR="00122736">
        <w:rPr>
          <w:rFonts w:ascii="GHEA Grapalat" w:hAnsi="GHEA Grapalat" w:cs="Sylfaen"/>
          <w:lang w:val="hy-AM"/>
        </w:rPr>
        <w:t xml:space="preserve">ով </w:t>
      </w:r>
      <w:r w:rsidR="00DE2854">
        <w:rPr>
          <w:rFonts w:ascii="GHEA Grapalat" w:hAnsi="GHEA Grapalat" w:cs="Sylfaen"/>
          <w:lang w:val="hy-AM"/>
        </w:rPr>
        <w:t>նախաձեռնվել է ընդհանուր 1499 քրեական վարույթ, իսկ</w:t>
      </w:r>
      <w:r w:rsidR="00DE2854">
        <w:rPr>
          <w:rFonts w:ascii="GHEA Grapalat" w:hAnsi="GHEA Grapalat"/>
          <w:lang w:val="hy-AM"/>
        </w:rPr>
        <w:t xml:space="preserve"> 2024 թվականի ընթացքում՝ </w:t>
      </w:r>
      <w:r w:rsidR="00DE2854">
        <w:rPr>
          <w:rFonts w:ascii="GHEA Grapalat" w:hAnsi="GHEA Grapalat" w:cs="Sylfaen"/>
          <w:lang w:val="hy-AM"/>
        </w:rPr>
        <w:lastRenderedPageBreak/>
        <w:t>ընդհանուր 1779 քրեական</w:t>
      </w:r>
      <w:r w:rsidR="00122736">
        <w:rPr>
          <w:rFonts w:ascii="GHEA Grapalat" w:hAnsi="GHEA Grapalat" w:cs="Sylfaen"/>
          <w:lang w:val="hy-AM"/>
        </w:rPr>
        <w:t xml:space="preserve"> վարույթ</w:t>
      </w:r>
      <w:r w:rsidR="00667616" w:rsidRPr="00AB358E">
        <w:rPr>
          <w:rFonts w:ascii="GHEA Grapalat" w:hAnsi="GHEA Grapalat" w:cs="Sylfaen"/>
          <w:lang w:val="hy-AM"/>
        </w:rPr>
        <w:t>)</w:t>
      </w:r>
      <w:r w:rsidR="00BB2DF7">
        <w:rPr>
          <w:rFonts w:ascii="GHEA Grapalat" w:hAnsi="GHEA Grapalat" w:cs="Sylfaen"/>
          <w:lang w:val="hy-AM"/>
        </w:rPr>
        <w:t xml:space="preserve"> </w:t>
      </w:r>
      <w:r>
        <w:rPr>
          <w:rFonts w:ascii="GHEA Grapalat" w:hAnsi="GHEA Grapalat" w:cs="Sylfaen"/>
          <w:lang w:val="hy-AM"/>
        </w:rPr>
        <w:t>վկայում է</w:t>
      </w:r>
      <w:r w:rsidR="00CD6EAF">
        <w:rPr>
          <w:rFonts w:ascii="GHEA Grapalat" w:hAnsi="GHEA Grapalat" w:cs="Sylfaen"/>
          <w:lang w:val="hy-AM"/>
        </w:rPr>
        <w:t xml:space="preserve"> քրեական քաղաքականության վերանայման և հիշյալ արարքներ</w:t>
      </w:r>
      <w:r w:rsidR="00BB2DF7">
        <w:rPr>
          <w:rFonts w:ascii="GHEA Grapalat" w:hAnsi="GHEA Grapalat" w:cs="Sylfaen"/>
          <w:lang w:val="hy-AM"/>
        </w:rPr>
        <w:t>ը</w:t>
      </w:r>
      <w:r w:rsidR="00CD6EAF">
        <w:rPr>
          <w:rFonts w:ascii="GHEA Grapalat" w:hAnsi="GHEA Grapalat" w:cs="Sylfaen"/>
          <w:lang w:val="hy-AM"/>
        </w:rPr>
        <w:t xml:space="preserve"> կատարած անձանց նկատմամբ </w:t>
      </w:r>
      <w:r w:rsidR="00CD6EAF" w:rsidRPr="00CD6EAF">
        <w:rPr>
          <w:rFonts w:ascii="GHEA Grapalat" w:hAnsi="GHEA Grapalat" w:cs="Sylfaen"/>
          <w:lang w:val="hy-AM"/>
        </w:rPr>
        <w:t>պատժողական խիստ քաղաքականության</w:t>
      </w:r>
      <w:r w:rsidR="00CD6EAF">
        <w:rPr>
          <w:rFonts w:ascii="GHEA Grapalat" w:hAnsi="GHEA Grapalat" w:cs="Sylfaen"/>
          <w:lang w:val="hy-AM"/>
        </w:rPr>
        <w:t xml:space="preserve"> որդեգրման անհրաժեշտության մասին:</w:t>
      </w:r>
    </w:p>
    <w:p w:rsidR="008760D0" w:rsidRPr="00CD6EAF" w:rsidRDefault="00CD6EAF" w:rsidP="00CD6EAF">
      <w:pPr>
        <w:tabs>
          <w:tab w:val="left" w:pos="851"/>
        </w:tabs>
        <w:spacing w:line="276" w:lineRule="auto"/>
        <w:ind w:firstLine="568"/>
        <w:jc w:val="both"/>
        <w:rPr>
          <w:rFonts w:ascii="GHEA Grapalat" w:hAnsi="GHEA Grapalat"/>
          <w:color w:val="000000"/>
          <w:shd w:val="clear" w:color="auto" w:fill="FFFFFF"/>
          <w:lang w:val="hy-AM"/>
        </w:rPr>
      </w:pPr>
      <w:r w:rsidRPr="00877D90">
        <w:rPr>
          <w:rFonts w:ascii="GHEA Grapalat" w:hAnsi="GHEA Grapalat"/>
          <w:color w:val="000000"/>
          <w:shd w:val="clear" w:color="auto" w:fill="FFFFFF"/>
          <w:lang w:val="hy-AM"/>
        </w:rPr>
        <w:t xml:space="preserve">Ելնելով վերոգրյալից՝ նախագծով </w:t>
      </w:r>
      <w:r w:rsidRPr="000C7C67">
        <w:rPr>
          <w:rFonts w:ascii="GHEA Grapalat" w:hAnsi="GHEA Grapalat"/>
          <w:color w:val="000000"/>
          <w:shd w:val="clear" w:color="auto" w:fill="FFFFFF"/>
          <w:lang w:val="hy-AM"/>
        </w:rPr>
        <w:t xml:space="preserve">առաջարկվում է </w:t>
      </w:r>
      <w:r>
        <w:rPr>
          <w:rFonts w:ascii="GHEA Grapalat" w:hAnsi="GHEA Grapalat"/>
          <w:color w:val="000000"/>
          <w:shd w:val="clear" w:color="auto" w:fill="FFFFFF"/>
          <w:lang w:val="hy-AM"/>
        </w:rPr>
        <w:t xml:space="preserve">խստացնել </w:t>
      </w:r>
      <w:r w:rsidRPr="00122736">
        <w:rPr>
          <w:rFonts w:ascii="GHEA Grapalat" w:hAnsi="GHEA Grapalat" w:cs="Sylfaen"/>
          <w:lang w:val="hy-AM"/>
        </w:rPr>
        <w:t>ՀՀ քրեական օրենս</w:t>
      </w:r>
      <w:r>
        <w:rPr>
          <w:rFonts w:ascii="GHEA Grapalat" w:hAnsi="GHEA Grapalat" w:cs="Sylfaen"/>
          <w:lang w:val="hy-AM"/>
        </w:rPr>
        <w:t>գրքի 461-րդ և 462-րդ հոդվածներով նախատեսված արարքների կատարման համար նախատեսված քրեական պատասխանատվությունը</w:t>
      </w:r>
      <w:r w:rsidR="008760D0" w:rsidRPr="00AB358E">
        <w:rPr>
          <w:rFonts w:ascii="GHEA Grapalat" w:hAnsi="GHEA Grapalat" w:cs="Sylfaen"/>
          <w:lang w:val="hy-AM"/>
        </w:rPr>
        <w:t xml:space="preserve">, </w:t>
      </w:r>
      <w:r w:rsidR="009304E6" w:rsidRPr="00AB358E">
        <w:rPr>
          <w:rFonts w:ascii="GHEA Grapalat" w:hAnsi="GHEA Grapalat" w:cs="Sylfaen"/>
          <w:lang w:val="hy-AM"/>
        </w:rPr>
        <w:t>ինչը</w:t>
      </w:r>
      <w:r w:rsidR="00667616" w:rsidRPr="00AB358E">
        <w:rPr>
          <w:rFonts w:ascii="GHEA Grapalat" w:hAnsi="GHEA Grapalat" w:cs="Sylfaen"/>
          <w:lang w:val="hy-AM"/>
        </w:rPr>
        <w:t xml:space="preserve"> </w:t>
      </w:r>
      <w:r w:rsidR="009C75B0">
        <w:rPr>
          <w:rFonts w:ascii="GHEA Grapalat" w:hAnsi="GHEA Grapalat" w:cs="Sylfaen"/>
          <w:lang w:val="hy-AM"/>
        </w:rPr>
        <w:t>կհանգեցն</w:t>
      </w:r>
      <w:r w:rsidR="00667616" w:rsidRPr="00AB358E">
        <w:rPr>
          <w:rFonts w:ascii="GHEA Grapalat" w:hAnsi="GHEA Grapalat" w:cs="Sylfaen"/>
          <w:lang w:val="hy-AM"/>
        </w:rPr>
        <w:t>ի</w:t>
      </w:r>
      <w:r w:rsidR="008760D0" w:rsidRPr="00AB358E">
        <w:rPr>
          <w:rFonts w:ascii="GHEA Grapalat" w:hAnsi="GHEA Grapalat" w:cs="Sylfaen"/>
          <w:lang w:val="hy-AM"/>
        </w:rPr>
        <w:t xml:space="preserve"> </w:t>
      </w:r>
      <w:r>
        <w:rPr>
          <w:rFonts w:ascii="GHEA Grapalat" w:hAnsi="GHEA Grapalat" w:cs="Sylfaen"/>
          <w:lang w:val="hy-AM"/>
        </w:rPr>
        <w:t xml:space="preserve">նաև </w:t>
      </w:r>
      <w:r w:rsidR="00667616" w:rsidRPr="00AB358E">
        <w:rPr>
          <w:rFonts w:ascii="GHEA Grapalat" w:hAnsi="GHEA Grapalat" w:cs="Sylfaen"/>
          <w:lang w:val="hy-AM"/>
        </w:rPr>
        <w:t>պարտադիր զինվորական կամ այլընտրանքային ծառայության հ</w:t>
      </w:r>
      <w:r w:rsidR="00BB2DF7">
        <w:rPr>
          <w:rFonts w:ascii="GHEA Grapalat" w:hAnsi="GHEA Grapalat" w:cs="Sylfaen"/>
          <w:lang w:val="hy-AM"/>
        </w:rPr>
        <w:t>այտարարված զորակոչից և վարժական հավաքներից</w:t>
      </w:r>
      <w:r w:rsidR="00667616" w:rsidRPr="00AB358E">
        <w:rPr>
          <w:rFonts w:ascii="GHEA Grapalat" w:hAnsi="GHEA Grapalat" w:cs="Sylfaen"/>
          <w:lang w:val="hy-AM"/>
        </w:rPr>
        <w:t xml:space="preserve"> խուսափելու </w:t>
      </w:r>
      <w:r w:rsidR="008760D0" w:rsidRPr="00AB358E">
        <w:rPr>
          <w:rFonts w:ascii="GHEA Grapalat" w:hAnsi="GHEA Grapalat" w:cs="Sylfaen"/>
          <w:lang w:val="hy-AM"/>
        </w:rPr>
        <w:t xml:space="preserve">դեպքերի </w:t>
      </w:r>
      <w:r w:rsidR="00AB358E">
        <w:rPr>
          <w:rFonts w:ascii="GHEA Grapalat" w:hAnsi="GHEA Grapalat" w:cs="Sylfaen"/>
          <w:lang w:val="hy-AM"/>
        </w:rPr>
        <w:t>նվազեցմանը</w:t>
      </w:r>
      <w:r w:rsidR="00667616" w:rsidRPr="00AB358E">
        <w:rPr>
          <w:rFonts w:ascii="GHEA Grapalat" w:hAnsi="GHEA Grapalat" w:cs="Sylfaen"/>
          <w:lang w:val="hy-AM"/>
        </w:rPr>
        <w:t xml:space="preserve">։ </w:t>
      </w:r>
    </w:p>
    <w:p w:rsidR="00CD6EAF" w:rsidRDefault="00CD6EAF" w:rsidP="009F73E8">
      <w:pPr>
        <w:spacing w:line="276" w:lineRule="auto"/>
        <w:ind w:firstLine="720"/>
        <w:jc w:val="both"/>
        <w:rPr>
          <w:rFonts w:ascii="GHEA Grapalat" w:hAnsi="GHEA Grapalat"/>
          <w:lang w:val="hy-AM"/>
        </w:rPr>
      </w:pPr>
    </w:p>
    <w:p w:rsidR="00C701F8" w:rsidRPr="008E45BC" w:rsidRDefault="00C701F8" w:rsidP="009F73E8">
      <w:pPr>
        <w:spacing w:line="276" w:lineRule="auto"/>
        <w:ind w:firstLine="720"/>
        <w:jc w:val="both"/>
        <w:textAlignment w:val="baseline"/>
        <w:rPr>
          <w:rFonts w:ascii="GHEA Grapalat" w:hAnsi="GHEA Grapalat"/>
          <w:b/>
          <w:u w:val="single"/>
          <w:lang w:val="sq-AL"/>
        </w:rPr>
      </w:pPr>
      <w:r w:rsidRPr="008E45BC">
        <w:rPr>
          <w:rFonts w:ascii="GHEA Grapalat" w:hAnsi="GHEA Grapalat" w:cs="GHEA Grapalat"/>
          <w:b/>
          <w:bCs/>
          <w:lang w:val="sq-AL"/>
        </w:rPr>
        <w:t>2</w:t>
      </w:r>
      <w:r w:rsidRPr="008E45BC">
        <w:rPr>
          <w:rFonts w:ascii="GHEA Grapalat" w:hAnsi="GHEA Grapalat" w:cs="Cambria Math"/>
          <w:b/>
          <w:u w:val="single"/>
          <w:lang w:val="sq-AL"/>
        </w:rPr>
        <w:t xml:space="preserve">. </w:t>
      </w:r>
      <w:r w:rsidRPr="008E45BC">
        <w:rPr>
          <w:rFonts w:ascii="GHEA Grapalat" w:hAnsi="GHEA Grapalat" w:cs="Sylfaen"/>
          <w:b/>
          <w:u w:val="single"/>
          <w:lang w:val="sq-AL"/>
        </w:rPr>
        <w:t>Առաջարկվող</w:t>
      </w:r>
      <w:r w:rsidRPr="008E45BC">
        <w:rPr>
          <w:rFonts w:ascii="GHEA Grapalat" w:hAnsi="GHEA Grapalat" w:cs="Cambria Math"/>
          <w:b/>
          <w:u w:val="single"/>
          <w:lang w:val="sq-AL"/>
        </w:rPr>
        <w:t xml:space="preserve"> </w:t>
      </w:r>
      <w:r w:rsidRPr="008E45BC">
        <w:rPr>
          <w:rFonts w:ascii="GHEA Grapalat" w:hAnsi="GHEA Grapalat" w:cs="Sylfaen"/>
          <w:b/>
          <w:u w:val="single"/>
          <w:lang w:val="sq-AL"/>
        </w:rPr>
        <w:t>կարգավորման</w:t>
      </w:r>
      <w:r w:rsidRPr="008E45BC">
        <w:rPr>
          <w:rFonts w:ascii="GHEA Grapalat" w:hAnsi="GHEA Grapalat" w:cs="Cambria Math"/>
          <w:b/>
          <w:u w:val="single"/>
          <w:lang w:val="sq-AL"/>
        </w:rPr>
        <w:t xml:space="preserve"> </w:t>
      </w:r>
      <w:r w:rsidRPr="008E45BC">
        <w:rPr>
          <w:rFonts w:ascii="GHEA Grapalat" w:hAnsi="GHEA Grapalat" w:cs="Sylfaen"/>
          <w:b/>
          <w:u w:val="single"/>
          <w:lang w:val="sq-AL"/>
        </w:rPr>
        <w:t>բնույթը</w:t>
      </w:r>
      <w:r w:rsidRPr="008E45BC">
        <w:rPr>
          <w:rFonts w:ascii="GHEA Grapalat" w:hAnsi="GHEA Grapalat" w:cs="Cambria Math"/>
          <w:b/>
          <w:u w:val="single"/>
          <w:lang w:val="sq-AL"/>
        </w:rPr>
        <w:t>.</w:t>
      </w:r>
    </w:p>
    <w:p w:rsidR="00FD7D17" w:rsidRDefault="005C511B" w:rsidP="00FD7D17">
      <w:pPr>
        <w:pStyle w:val="NormalWeb"/>
        <w:shd w:val="clear" w:color="auto" w:fill="FFFFFF"/>
        <w:spacing w:before="0" w:beforeAutospacing="0" w:after="0" w:afterAutospacing="0" w:line="276" w:lineRule="auto"/>
        <w:ind w:firstLine="720"/>
        <w:jc w:val="both"/>
        <w:rPr>
          <w:rFonts w:ascii="GHEA Grapalat" w:hAnsi="GHEA Grapalat" w:cs="Sylfaen"/>
          <w:lang w:val="hy-AM"/>
        </w:rPr>
      </w:pPr>
      <w:r>
        <w:rPr>
          <w:rFonts w:ascii="GHEA Grapalat" w:hAnsi="GHEA Grapalat" w:cs="Sylfaen"/>
          <w:lang w:val="hy-AM"/>
        </w:rPr>
        <w:t>Զ</w:t>
      </w:r>
      <w:r w:rsidRPr="00AB358E">
        <w:rPr>
          <w:rFonts w:ascii="GHEA Grapalat" w:hAnsi="GHEA Grapalat" w:cs="Sylfaen"/>
          <w:lang w:val="hy-AM"/>
        </w:rPr>
        <w:t xml:space="preserve">ինվորական կամ այլընտրանքային ծառայության հայտարարված </w:t>
      </w:r>
      <w:r w:rsidR="00BB2DF7">
        <w:rPr>
          <w:rFonts w:ascii="GHEA Grapalat" w:hAnsi="GHEA Grapalat" w:cs="Sylfaen"/>
          <w:lang w:val="hy-AM"/>
        </w:rPr>
        <w:t>զորակոչից և վարժական հավաքից</w:t>
      </w:r>
      <w:r w:rsidRPr="00AB358E">
        <w:rPr>
          <w:rFonts w:ascii="GHEA Grapalat" w:hAnsi="GHEA Grapalat" w:cs="Sylfaen"/>
          <w:lang w:val="hy-AM"/>
        </w:rPr>
        <w:t xml:space="preserve"> խուսափելու դեպքերին համարժեք իրավական արձագանք տալու և նմանատիպ դեպքերը նվազեցնելու նպատակով</w:t>
      </w:r>
      <w:r w:rsidR="00FE2C55">
        <w:rPr>
          <w:rFonts w:ascii="GHEA Grapalat" w:hAnsi="GHEA Grapalat" w:cs="Sylfaen"/>
          <w:lang w:val="hy-AM"/>
        </w:rPr>
        <w:t xml:space="preserve"> առաջարկում ենք</w:t>
      </w:r>
      <w:r w:rsidRPr="00AB358E">
        <w:rPr>
          <w:rFonts w:ascii="GHEA Grapalat" w:hAnsi="GHEA Grapalat" w:cs="Sylfaen"/>
          <w:lang w:val="hy-AM"/>
        </w:rPr>
        <w:t xml:space="preserve"> խստացնել </w:t>
      </w:r>
      <w:r>
        <w:rPr>
          <w:rFonts w:ascii="GHEA Grapalat" w:hAnsi="GHEA Grapalat" w:cs="Sylfaen"/>
          <w:lang w:val="hy-AM"/>
        </w:rPr>
        <w:t xml:space="preserve">ՀՀ քրեական օրենսգրքի </w:t>
      </w:r>
      <w:r w:rsidRPr="00AB358E">
        <w:rPr>
          <w:rFonts w:ascii="GHEA Grapalat" w:hAnsi="GHEA Grapalat" w:cs="Sylfaen"/>
          <w:lang w:val="hy-AM"/>
        </w:rPr>
        <w:t>461-</w:t>
      </w:r>
      <w:r w:rsidR="00BB2DF7">
        <w:rPr>
          <w:rFonts w:ascii="GHEA Grapalat" w:hAnsi="GHEA Grapalat" w:cs="Sylfaen"/>
          <w:lang w:val="hy-AM"/>
        </w:rPr>
        <w:t>րդ</w:t>
      </w:r>
      <w:r w:rsidR="00AB358E">
        <w:rPr>
          <w:rFonts w:ascii="GHEA Grapalat" w:hAnsi="GHEA Grapalat" w:cs="Sylfaen"/>
          <w:lang w:val="hy-AM"/>
        </w:rPr>
        <w:t xml:space="preserve"> </w:t>
      </w:r>
      <w:r>
        <w:rPr>
          <w:rFonts w:ascii="GHEA Grapalat" w:hAnsi="GHEA Grapalat" w:cs="Sylfaen"/>
          <w:lang w:val="hy-AM"/>
        </w:rPr>
        <w:t xml:space="preserve">և </w:t>
      </w:r>
      <w:r w:rsidRPr="00AB358E">
        <w:rPr>
          <w:rFonts w:ascii="GHEA Grapalat" w:hAnsi="GHEA Grapalat" w:cs="Sylfaen"/>
          <w:lang w:val="hy-AM"/>
        </w:rPr>
        <w:t>462-</w:t>
      </w:r>
      <w:r>
        <w:rPr>
          <w:rFonts w:ascii="GHEA Grapalat" w:hAnsi="GHEA Grapalat" w:cs="Sylfaen"/>
          <w:lang w:val="hy-AM"/>
        </w:rPr>
        <w:t>րդ հոդված</w:t>
      </w:r>
      <w:r w:rsidR="00BB2DF7">
        <w:rPr>
          <w:rFonts w:ascii="GHEA Grapalat" w:hAnsi="GHEA Grapalat" w:cs="Sylfaen"/>
          <w:lang w:val="hy-AM"/>
        </w:rPr>
        <w:t>ներ</w:t>
      </w:r>
      <w:r>
        <w:rPr>
          <w:rFonts w:ascii="GHEA Grapalat" w:hAnsi="GHEA Grapalat" w:cs="Sylfaen"/>
          <w:lang w:val="hy-AM"/>
        </w:rPr>
        <w:t>ի սա</w:t>
      </w:r>
      <w:r w:rsidR="00FE2C55">
        <w:rPr>
          <w:rFonts w:ascii="GHEA Grapalat" w:hAnsi="GHEA Grapalat" w:cs="Sylfaen"/>
          <w:lang w:val="hy-AM"/>
        </w:rPr>
        <w:t>նկցիաներով նախատեսված պատիժները:</w:t>
      </w:r>
      <w:r w:rsidR="00FD7D17">
        <w:rPr>
          <w:rFonts w:ascii="GHEA Grapalat" w:hAnsi="GHEA Grapalat" w:cs="Sylfaen"/>
          <w:lang w:val="hy-AM"/>
        </w:rPr>
        <w:t xml:space="preserve"> </w:t>
      </w:r>
    </w:p>
    <w:p w:rsidR="00FD7D17" w:rsidRDefault="00FD7D17" w:rsidP="00FD7D17">
      <w:pPr>
        <w:pStyle w:val="NormalWeb"/>
        <w:shd w:val="clear" w:color="auto" w:fill="FFFFFF"/>
        <w:spacing w:before="0" w:beforeAutospacing="0" w:after="0" w:afterAutospacing="0" w:line="276" w:lineRule="auto"/>
        <w:ind w:firstLine="720"/>
        <w:jc w:val="both"/>
        <w:rPr>
          <w:rFonts w:ascii="GHEA Grapalat" w:hAnsi="GHEA Grapalat"/>
          <w:lang w:val="hy-AM"/>
        </w:rPr>
      </w:pPr>
      <w:r>
        <w:rPr>
          <w:rFonts w:ascii="GHEA Grapalat" w:hAnsi="GHEA Grapalat" w:cs="Sylfaen"/>
          <w:lang w:val="hy-AM"/>
        </w:rPr>
        <w:t xml:space="preserve">Մասնավորապես, Նախագծով առաջարկվում է </w:t>
      </w:r>
      <w:r w:rsidRPr="00FD7D17">
        <w:rPr>
          <w:rFonts w:ascii="GHEA Grapalat" w:hAnsi="GHEA Grapalat"/>
          <w:lang w:val="hy-AM"/>
        </w:rPr>
        <w:t>ՀՀ քրեական օրենսգրքի 461-րդ հոդվածի 1-ին մասով նախատեսված սանկցիայում «երկուսից հինգ» տար</w:t>
      </w:r>
      <w:r>
        <w:rPr>
          <w:rFonts w:ascii="GHEA Grapalat" w:hAnsi="GHEA Grapalat"/>
          <w:lang w:val="hy-AM"/>
        </w:rPr>
        <w:t xml:space="preserve">ի ժամկետով ազատազրկումը փոխարինել </w:t>
      </w:r>
      <w:r w:rsidRPr="00FD7D17">
        <w:rPr>
          <w:rFonts w:ascii="GHEA Grapalat" w:hAnsi="GHEA Grapalat"/>
          <w:lang w:val="hy-AM"/>
        </w:rPr>
        <w:t>«երեքից վեց» տարի ժամկետով ազատազրկմամբ, և համամասնորեն խստաց</w:t>
      </w:r>
      <w:r>
        <w:rPr>
          <w:rFonts w:ascii="GHEA Grapalat" w:hAnsi="GHEA Grapalat"/>
          <w:lang w:val="hy-AM"/>
        </w:rPr>
        <w:t>ն</w:t>
      </w:r>
      <w:r w:rsidRPr="00FD7D17">
        <w:rPr>
          <w:rFonts w:ascii="GHEA Grapalat" w:hAnsi="GHEA Grapalat"/>
          <w:lang w:val="hy-AM"/>
        </w:rPr>
        <w:t>ել նաև նույն հոդվածի ծանրացնող և առավել ծանրացնող հանգամանքները նախատեսող մասերը՝ նույն հոդվածի 2-րդ մասում՝ «չորսից ութ» տարին փոխարին</w:t>
      </w:r>
      <w:r>
        <w:rPr>
          <w:rFonts w:ascii="GHEA Grapalat" w:hAnsi="GHEA Grapalat"/>
          <w:lang w:val="hy-AM"/>
        </w:rPr>
        <w:t xml:space="preserve">ել </w:t>
      </w:r>
      <w:r w:rsidRPr="00FD7D17">
        <w:rPr>
          <w:rFonts w:ascii="GHEA Grapalat" w:hAnsi="GHEA Grapalat"/>
          <w:lang w:val="hy-AM"/>
        </w:rPr>
        <w:t>«հինգից տասը» տարի ժամկետով ազատազրկմամբ, իսկ 3-րդ մասում՝ «վեցից տաներկու» տարին՝ «ի</w:t>
      </w:r>
      <w:r>
        <w:rPr>
          <w:rFonts w:ascii="GHEA Grapalat" w:hAnsi="GHEA Grapalat"/>
          <w:lang w:val="hy-AM"/>
        </w:rPr>
        <w:t>ն</w:t>
      </w:r>
      <w:r w:rsidRPr="00FD7D17">
        <w:rPr>
          <w:rFonts w:ascii="GHEA Grapalat" w:hAnsi="GHEA Grapalat"/>
          <w:lang w:val="hy-AM"/>
        </w:rPr>
        <w:t xml:space="preserve">նից տասնհինգ» տարի ժամկետով ազատազրկմամբ։ </w:t>
      </w:r>
    </w:p>
    <w:p w:rsidR="00FD7D17" w:rsidRDefault="00FD7D17" w:rsidP="00FD7D17">
      <w:pPr>
        <w:pStyle w:val="NormalWeb"/>
        <w:shd w:val="clear" w:color="auto" w:fill="FFFFFF"/>
        <w:spacing w:before="0" w:beforeAutospacing="0" w:after="0" w:afterAutospacing="0" w:line="276" w:lineRule="auto"/>
        <w:ind w:firstLine="720"/>
        <w:jc w:val="both"/>
        <w:rPr>
          <w:rFonts w:ascii="GHEA Grapalat" w:hAnsi="GHEA Grapalat"/>
          <w:lang w:val="hy-AM"/>
        </w:rPr>
      </w:pPr>
      <w:r w:rsidRPr="00FD7D17">
        <w:rPr>
          <w:rFonts w:ascii="GHEA Grapalat" w:hAnsi="GHEA Grapalat"/>
          <w:lang w:val="hy-AM"/>
        </w:rPr>
        <w:t>ՀՀ քրե</w:t>
      </w:r>
      <w:r>
        <w:rPr>
          <w:rFonts w:ascii="GHEA Grapalat" w:hAnsi="GHEA Grapalat"/>
          <w:lang w:val="hy-AM"/>
        </w:rPr>
        <w:t>ական օրենսգրքի 462-րդ հոդվածում առաջարկվում է սանկցիայից հանել</w:t>
      </w:r>
      <w:r w:rsidRPr="00FD7D17">
        <w:rPr>
          <w:rFonts w:ascii="GHEA Grapalat" w:hAnsi="GHEA Grapalat"/>
          <w:lang w:val="hy-AM"/>
        </w:rPr>
        <w:t xml:space="preserve"> կարճաժամկետ ազատազրկում պատժատեսակը, տուգանք պատժատեսակի չափը՝ «առավելագույնը քսանապատիկի չափով» փոխարին</w:t>
      </w:r>
      <w:r>
        <w:rPr>
          <w:rFonts w:ascii="GHEA Grapalat" w:hAnsi="GHEA Grapalat"/>
          <w:lang w:val="hy-AM"/>
        </w:rPr>
        <w:t>ել</w:t>
      </w:r>
      <w:r w:rsidRPr="00FD7D17">
        <w:rPr>
          <w:rFonts w:ascii="GHEA Grapalat" w:hAnsi="GHEA Grapalat"/>
          <w:lang w:val="hy-AM"/>
        </w:rPr>
        <w:t xml:space="preserve"> «տասնապատիկից երեսնապատիկի չափով», իսկ ազատազրկման համար նախատեսված «առավելագույնը երկու տարի ժամկետը» փոխարին</w:t>
      </w:r>
      <w:r>
        <w:rPr>
          <w:rFonts w:ascii="GHEA Grapalat" w:hAnsi="GHEA Grapalat"/>
          <w:lang w:val="hy-AM"/>
        </w:rPr>
        <w:t>ել</w:t>
      </w:r>
      <w:r w:rsidRPr="00FD7D17">
        <w:rPr>
          <w:rFonts w:ascii="GHEA Grapalat" w:hAnsi="GHEA Grapalat"/>
          <w:lang w:val="hy-AM"/>
        </w:rPr>
        <w:t xml:space="preserve"> «մեկից երեք տարի ժամկետով»։</w:t>
      </w:r>
    </w:p>
    <w:p w:rsidR="009304E6" w:rsidRDefault="009304E6" w:rsidP="00FD7D17">
      <w:pPr>
        <w:spacing w:line="276" w:lineRule="auto"/>
        <w:jc w:val="both"/>
        <w:rPr>
          <w:rFonts w:ascii="GHEA Grapalat" w:hAnsi="GHEA Grapalat"/>
          <w:lang w:val="hy-AM"/>
        </w:rPr>
      </w:pPr>
    </w:p>
    <w:p w:rsidR="00C701F8" w:rsidRPr="008E45BC" w:rsidRDefault="00C701F8" w:rsidP="009F73E8">
      <w:pPr>
        <w:spacing w:line="276" w:lineRule="auto"/>
        <w:ind w:firstLine="720"/>
        <w:jc w:val="both"/>
        <w:textAlignment w:val="baseline"/>
        <w:rPr>
          <w:rFonts w:ascii="GHEA Grapalat" w:hAnsi="GHEA Grapalat"/>
          <w:lang w:val="sq-AL"/>
        </w:rPr>
      </w:pPr>
      <w:r w:rsidRPr="008E45BC">
        <w:rPr>
          <w:rFonts w:ascii="GHEA Grapalat" w:hAnsi="GHEA Grapalat"/>
          <w:b/>
          <w:bCs/>
          <w:u w:val="single"/>
          <w:bdr w:val="none" w:sz="0" w:space="0" w:color="auto" w:frame="1"/>
          <w:lang w:val="sq-AL"/>
        </w:rPr>
        <w:t>3. Նախագծերի մշակման գործընթացում ներգրավված ինստիտուտները և անձինք.</w:t>
      </w:r>
    </w:p>
    <w:p w:rsidR="00C701F8" w:rsidRPr="008E45BC" w:rsidRDefault="00C701F8" w:rsidP="009F73E8">
      <w:pPr>
        <w:spacing w:line="276" w:lineRule="auto"/>
        <w:ind w:firstLine="720"/>
        <w:jc w:val="both"/>
        <w:textAlignment w:val="baseline"/>
        <w:rPr>
          <w:rFonts w:ascii="GHEA Grapalat" w:hAnsi="GHEA Grapalat"/>
          <w:lang w:val="sq-AL"/>
        </w:rPr>
      </w:pPr>
      <w:r w:rsidRPr="008E45BC">
        <w:rPr>
          <w:rFonts w:ascii="GHEA Grapalat" w:hAnsi="GHEA Grapalat"/>
          <w:lang w:val="sq-AL"/>
        </w:rPr>
        <w:t>Նախագիծը մշակվել է ՀՀ արդարադատության նախարարության կողմից:</w:t>
      </w:r>
    </w:p>
    <w:p w:rsidR="008F67FF" w:rsidRPr="008E45BC" w:rsidRDefault="008F67FF" w:rsidP="009F73E8">
      <w:pPr>
        <w:spacing w:line="276" w:lineRule="auto"/>
        <w:ind w:firstLine="720"/>
        <w:jc w:val="both"/>
        <w:textAlignment w:val="baseline"/>
        <w:rPr>
          <w:rFonts w:ascii="GHEA Grapalat" w:hAnsi="GHEA Grapalat"/>
          <w:b/>
          <w:u w:val="single"/>
          <w:lang w:val="sq-AL"/>
        </w:rPr>
      </w:pPr>
    </w:p>
    <w:p w:rsidR="00C701F8" w:rsidRPr="008E45BC" w:rsidRDefault="00C701F8" w:rsidP="009F73E8">
      <w:pPr>
        <w:spacing w:line="276" w:lineRule="auto"/>
        <w:ind w:firstLine="720"/>
        <w:jc w:val="both"/>
        <w:textAlignment w:val="baseline"/>
        <w:rPr>
          <w:rFonts w:ascii="GHEA Grapalat" w:hAnsi="GHEA Grapalat"/>
          <w:b/>
          <w:lang w:val="sq-AL"/>
        </w:rPr>
      </w:pPr>
      <w:r w:rsidRPr="008E45BC">
        <w:rPr>
          <w:rFonts w:ascii="GHEA Grapalat" w:hAnsi="GHEA Grapalat"/>
          <w:b/>
          <w:u w:val="single"/>
          <w:lang w:val="sq-AL"/>
        </w:rPr>
        <w:lastRenderedPageBreak/>
        <w:t xml:space="preserve">4. </w:t>
      </w:r>
      <w:r w:rsidRPr="008E45BC">
        <w:rPr>
          <w:rFonts w:ascii="GHEA Grapalat" w:hAnsi="GHEA Grapalat"/>
          <w:b/>
          <w:bCs/>
          <w:u w:val="single"/>
          <w:bdr w:val="none" w:sz="0" w:space="0" w:color="auto" w:frame="1"/>
          <w:lang w:val="sq-AL"/>
        </w:rPr>
        <w:t>Ակնկալվող արդյունքը.</w:t>
      </w:r>
    </w:p>
    <w:p w:rsidR="00741D22" w:rsidRDefault="00C701F8" w:rsidP="009F73E8">
      <w:pPr>
        <w:spacing w:line="276" w:lineRule="auto"/>
        <w:ind w:firstLine="720"/>
        <w:jc w:val="both"/>
        <w:textAlignment w:val="baseline"/>
        <w:rPr>
          <w:rFonts w:ascii="GHEA Grapalat" w:hAnsi="GHEA Grapalat" w:cs="Sylfaen"/>
          <w:lang w:val="hy-AM"/>
        </w:rPr>
      </w:pPr>
      <w:r w:rsidRPr="008E45BC">
        <w:rPr>
          <w:rFonts w:ascii="GHEA Grapalat" w:hAnsi="GHEA Grapalat"/>
          <w:lang w:val="sq-AL"/>
        </w:rPr>
        <w:t xml:space="preserve">Նախագծի ընդունման </w:t>
      </w:r>
      <w:r w:rsidR="00BB2DF7">
        <w:rPr>
          <w:rFonts w:ascii="GHEA Grapalat" w:hAnsi="GHEA Grapalat"/>
          <w:lang w:val="hy-AM"/>
        </w:rPr>
        <w:t xml:space="preserve">արդյունքում </w:t>
      </w:r>
      <w:r w:rsidR="005C511B">
        <w:rPr>
          <w:rFonts w:ascii="GHEA Grapalat" w:hAnsi="GHEA Grapalat"/>
          <w:lang w:val="sq-AL"/>
        </w:rPr>
        <w:t xml:space="preserve">կխստացվի </w:t>
      </w:r>
      <w:r w:rsidR="005C511B">
        <w:rPr>
          <w:rFonts w:ascii="GHEA Grapalat" w:hAnsi="GHEA Grapalat" w:cs="Sylfaen"/>
          <w:lang w:val="hy-AM"/>
        </w:rPr>
        <w:t xml:space="preserve">ՀՀ քրեական օրենսգրքի </w:t>
      </w:r>
      <w:r w:rsidR="005C511B" w:rsidRPr="0040389A">
        <w:rPr>
          <w:rFonts w:ascii="GHEA Grapalat" w:hAnsi="GHEA Grapalat" w:cs="Sylfaen"/>
          <w:lang w:val="hy-AM"/>
        </w:rPr>
        <w:t>461-</w:t>
      </w:r>
      <w:r w:rsidR="00BB2DF7">
        <w:rPr>
          <w:rFonts w:ascii="GHEA Grapalat" w:hAnsi="GHEA Grapalat" w:cs="Sylfaen"/>
          <w:lang w:val="hy-AM"/>
        </w:rPr>
        <w:t xml:space="preserve">րդ </w:t>
      </w:r>
      <w:r w:rsidR="005C511B">
        <w:rPr>
          <w:rFonts w:ascii="GHEA Grapalat" w:hAnsi="GHEA Grapalat" w:cs="Sylfaen"/>
          <w:lang w:val="hy-AM"/>
        </w:rPr>
        <w:t xml:space="preserve">և ՀՀ քրեական օրենսգրքի </w:t>
      </w:r>
      <w:r w:rsidR="005C511B" w:rsidRPr="0040389A">
        <w:rPr>
          <w:rFonts w:ascii="GHEA Grapalat" w:hAnsi="GHEA Grapalat" w:cs="Sylfaen"/>
          <w:lang w:val="hy-AM"/>
        </w:rPr>
        <w:t>462-</w:t>
      </w:r>
      <w:r w:rsidR="005C511B">
        <w:rPr>
          <w:rFonts w:ascii="GHEA Grapalat" w:hAnsi="GHEA Grapalat" w:cs="Sylfaen"/>
          <w:lang w:val="hy-AM"/>
        </w:rPr>
        <w:t>րդ հոդված</w:t>
      </w:r>
      <w:r w:rsidR="00BB2DF7">
        <w:rPr>
          <w:rFonts w:ascii="GHEA Grapalat" w:hAnsi="GHEA Grapalat" w:cs="Sylfaen"/>
          <w:lang w:val="hy-AM"/>
        </w:rPr>
        <w:t>ներ</w:t>
      </w:r>
      <w:r w:rsidR="005C511B">
        <w:rPr>
          <w:rFonts w:ascii="GHEA Grapalat" w:hAnsi="GHEA Grapalat" w:cs="Sylfaen"/>
          <w:lang w:val="hy-AM"/>
        </w:rPr>
        <w:t>ով նախատեսված արարքների համար նախատես</w:t>
      </w:r>
      <w:r w:rsidR="009C75B0">
        <w:rPr>
          <w:rFonts w:ascii="GHEA Grapalat" w:hAnsi="GHEA Grapalat" w:cs="Sylfaen"/>
          <w:lang w:val="hy-AM"/>
        </w:rPr>
        <w:t>վ</w:t>
      </w:r>
      <w:r w:rsidR="00BB2DF7">
        <w:rPr>
          <w:rFonts w:ascii="GHEA Grapalat" w:hAnsi="GHEA Grapalat" w:cs="Sylfaen"/>
          <w:lang w:val="hy-AM"/>
        </w:rPr>
        <w:t>ած քրեական պատասխանատվությունը:</w:t>
      </w:r>
    </w:p>
    <w:p w:rsidR="00BB2DF7" w:rsidRPr="008E45BC" w:rsidRDefault="00BB2DF7" w:rsidP="009F73E8">
      <w:pPr>
        <w:spacing w:line="276" w:lineRule="auto"/>
        <w:ind w:firstLine="720"/>
        <w:jc w:val="both"/>
        <w:textAlignment w:val="baseline"/>
        <w:rPr>
          <w:rFonts w:ascii="GHEA Grapalat" w:hAnsi="GHEA Grapalat" w:cs="Calibri"/>
          <w:lang w:val="sq-AL"/>
        </w:rPr>
      </w:pPr>
    </w:p>
    <w:p w:rsidR="00C701F8" w:rsidRPr="008E45BC" w:rsidRDefault="00C701F8" w:rsidP="009F73E8">
      <w:pPr>
        <w:pStyle w:val="NormalWeb"/>
        <w:spacing w:before="0" w:beforeAutospacing="0" w:after="0" w:afterAutospacing="0" w:line="276" w:lineRule="auto"/>
        <w:ind w:firstLine="720"/>
        <w:jc w:val="both"/>
        <w:textAlignment w:val="baseline"/>
        <w:rPr>
          <w:rStyle w:val="Strong"/>
          <w:rFonts w:ascii="GHEA Grapalat" w:hAnsi="GHEA Grapalat"/>
          <w:bCs w:val="0"/>
          <w:u w:val="single"/>
          <w:bdr w:val="none" w:sz="0" w:space="0" w:color="auto" w:frame="1"/>
          <w:lang w:val="sq-AL"/>
        </w:rPr>
      </w:pPr>
      <w:r w:rsidRPr="008E45BC">
        <w:rPr>
          <w:rFonts w:ascii="Calibri" w:hAnsi="Calibri" w:cs="Calibri"/>
          <w:lang w:val="sq-AL"/>
        </w:rPr>
        <w:t> </w:t>
      </w:r>
      <w:r w:rsidRPr="008E45BC">
        <w:rPr>
          <w:rStyle w:val="Strong"/>
          <w:rFonts w:ascii="GHEA Grapalat" w:hAnsi="GHEA Grapalat"/>
          <w:u w:val="single"/>
          <w:bdr w:val="none" w:sz="0" w:space="0" w:color="auto" w:frame="1"/>
          <w:lang w:val="sq-AL"/>
        </w:rPr>
        <w:t>5. Լրացուցիչ ֆինանսական միջոցների անհրաժեշտության և պետական բյուջեի եկամուտներում և ծախսերում սպասվելիք փոփոխությունների մասին.</w:t>
      </w:r>
    </w:p>
    <w:p w:rsidR="00C701F8" w:rsidRPr="008E45BC" w:rsidRDefault="00C701F8" w:rsidP="009F73E8">
      <w:pPr>
        <w:pStyle w:val="NormalWeb"/>
        <w:spacing w:before="0" w:beforeAutospacing="0" w:after="0" w:afterAutospacing="0" w:line="276" w:lineRule="auto"/>
        <w:ind w:firstLine="720"/>
        <w:jc w:val="both"/>
        <w:textAlignment w:val="baseline"/>
        <w:rPr>
          <w:rFonts w:ascii="GHEA Grapalat" w:hAnsi="GHEA Grapalat"/>
          <w:lang w:val="sq-AL"/>
        </w:rPr>
      </w:pPr>
      <w:r w:rsidRPr="008E45BC">
        <w:rPr>
          <w:rFonts w:ascii="GHEA Grapalat" w:hAnsi="GHEA Grapalat"/>
          <w:lang w:val="sq-AL"/>
        </w:rPr>
        <w:t>Նախագծի ընդունմամբ ՀՀ պետական բյուջեի եկամուտների և ծախսերի փոփոխություններ չի նախատեսվում։</w:t>
      </w:r>
    </w:p>
    <w:p w:rsidR="00C701F8" w:rsidRPr="008E45BC" w:rsidRDefault="00C701F8" w:rsidP="009F73E8">
      <w:pPr>
        <w:pStyle w:val="NormalWeb"/>
        <w:spacing w:before="0" w:beforeAutospacing="0" w:after="0" w:afterAutospacing="0" w:line="276" w:lineRule="auto"/>
        <w:ind w:firstLine="720"/>
        <w:jc w:val="both"/>
        <w:textAlignment w:val="baseline"/>
        <w:rPr>
          <w:rFonts w:ascii="GHEA Grapalat" w:hAnsi="GHEA Grapalat"/>
          <w:lang w:val="sq-AL"/>
        </w:rPr>
      </w:pPr>
    </w:p>
    <w:p w:rsidR="00C701F8" w:rsidRPr="008E45BC" w:rsidRDefault="00C701F8" w:rsidP="009F73E8">
      <w:pPr>
        <w:pStyle w:val="NormalWeb"/>
        <w:spacing w:before="0" w:beforeAutospacing="0" w:after="0" w:afterAutospacing="0" w:line="276" w:lineRule="auto"/>
        <w:ind w:firstLine="720"/>
        <w:jc w:val="both"/>
        <w:textAlignment w:val="baseline"/>
        <w:rPr>
          <w:rStyle w:val="Strong"/>
          <w:rFonts w:ascii="GHEA Grapalat" w:hAnsi="GHEA Grapalat"/>
          <w:bCs w:val="0"/>
          <w:u w:val="single"/>
          <w:bdr w:val="none" w:sz="0" w:space="0" w:color="auto" w:frame="1"/>
          <w:lang w:val="sq-AL"/>
        </w:rPr>
      </w:pPr>
      <w:r w:rsidRPr="008E45BC">
        <w:rPr>
          <w:rStyle w:val="Strong"/>
          <w:rFonts w:ascii="GHEA Grapalat" w:hAnsi="GHEA Grapalat"/>
          <w:u w:val="single"/>
          <w:bdr w:val="none" w:sz="0" w:space="0" w:color="auto" w:frame="1"/>
          <w:lang w:val="sq-AL"/>
        </w:rPr>
        <w:t>6. Նախագծի ընդունման առնչությամբ ընդունվելիք այլ իրավական ակտերի նախագծերը կամ դրանց ընդունման անհրաժեշտության բացակայության մասին.</w:t>
      </w:r>
    </w:p>
    <w:p w:rsidR="00C701F8" w:rsidRPr="008E45BC" w:rsidRDefault="00C701F8" w:rsidP="009F73E8">
      <w:pPr>
        <w:pStyle w:val="NormalWeb"/>
        <w:spacing w:before="0" w:beforeAutospacing="0" w:after="0" w:afterAutospacing="0" w:line="276" w:lineRule="auto"/>
        <w:ind w:firstLine="720"/>
        <w:jc w:val="both"/>
        <w:textAlignment w:val="baseline"/>
        <w:rPr>
          <w:rFonts w:ascii="GHEA Grapalat" w:hAnsi="GHEA Grapalat"/>
          <w:lang w:val="sq-AL"/>
        </w:rPr>
      </w:pPr>
      <w:r w:rsidRPr="008E45BC">
        <w:rPr>
          <w:rFonts w:ascii="GHEA Grapalat" w:hAnsi="GHEA Grapalat"/>
          <w:lang w:val="sq-AL"/>
        </w:rPr>
        <w:t xml:space="preserve">Նախագծի ընդունմամբ </w:t>
      </w:r>
      <w:r w:rsidR="008C2D29" w:rsidRPr="008E45BC">
        <w:rPr>
          <w:rFonts w:ascii="GHEA Grapalat" w:hAnsi="GHEA Grapalat"/>
          <w:lang w:val="sq-AL"/>
        </w:rPr>
        <w:t xml:space="preserve">ոլորտային ենթաօրենսդրական ակտերում փոփոխություն կատարելու </w:t>
      </w:r>
      <w:r w:rsidRPr="008E45BC">
        <w:rPr>
          <w:rFonts w:ascii="GHEA Grapalat" w:hAnsi="GHEA Grapalat"/>
          <w:lang w:val="sq-AL"/>
        </w:rPr>
        <w:t>անհրաժեշտություն չի առաջանալու:</w:t>
      </w:r>
    </w:p>
    <w:p w:rsidR="00C701F8" w:rsidRPr="008E45BC" w:rsidRDefault="00C701F8" w:rsidP="009F73E8">
      <w:pPr>
        <w:pStyle w:val="NormalWeb"/>
        <w:spacing w:before="0" w:beforeAutospacing="0" w:after="0" w:afterAutospacing="0" w:line="276" w:lineRule="auto"/>
        <w:ind w:firstLine="720"/>
        <w:jc w:val="both"/>
        <w:textAlignment w:val="baseline"/>
        <w:rPr>
          <w:rFonts w:ascii="GHEA Grapalat" w:hAnsi="GHEA Grapalat"/>
          <w:lang w:val="sq-AL"/>
        </w:rPr>
      </w:pPr>
    </w:p>
    <w:p w:rsidR="009C75B0" w:rsidRDefault="00C701F8" w:rsidP="009F73E8">
      <w:pPr>
        <w:pStyle w:val="NormalWeb"/>
        <w:spacing w:before="0" w:beforeAutospacing="0" w:after="0" w:afterAutospacing="0" w:line="276" w:lineRule="auto"/>
        <w:ind w:firstLine="720"/>
        <w:jc w:val="both"/>
        <w:textAlignment w:val="baseline"/>
        <w:rPr>
          <w:rStyle w:val="Strong"/>
          <w:rFonts w:ascii="GHEA Grapalat" w:hAnsi="GHEA Grapalat"/>
          <w:u w:val="single"/>
          <w:bdr w:val="none" w:sz="0" w:space="0" w:color="auto" w:frame="1"/>
          <w:lang w:val="sq-AL"/>
        </w:rPr>
      </w:pPr>
      <w:r w:rsidRPr="008E45BC">
        <w:rPr>
          <w:rStyle w:val="Strong"/>
          <w:rFonts w:ascii="GHEA Grapalat" w:hAnsi="GHEA Grapalat"/>
          <w:u w:val="single"/>
          <w:bdr w:val="none" w:sz="0" w:space="0" w:color="auto" w:frame="1"/>
          <w:lang w:val="sq-AL"/>
        </w:rPr>
        <w:t>7. Ռազմավարական փաստաթղթերի հետ նախագծի կապի մասին.</w:t>
      </w:r>
    </w:p>
    <w:p w:rsidR="005C511B" w:rsidRDefault="00C701F8" w:rsidP="009F73E8">
      <w:pPr>
        <w:pStyle w:val="NormalWeb"/>
        <w:spacing w:before="0" w:beforeAutospacing="0" w:after="0" w:afterAutospacing="0" w:line="276" w:lineRule="auto"/>
        <w:ind w:firstLine="720"/>
        <w:jc w:val="both"/>
        <w:textAlignment w:val="baseline"/>
        <w:rPr>
          <w:rFonts w:ascii="Cambria" w:eastAsia="Calibri" w:hAnsi="Cambria" w:cs="Cambria"/>
          <w:lang w:val="sq-AL"/>
        </w:rPr>
      </w:pPr>
      <w:r w:rsidRPr="008E45BC">
        <w:rPr>
          <w:rFonts w:ascii="GHEA Grapalat" w:eastAsia="Calibri" w:hAnsi="GHEA Grapalat" w:cs="Sylfaen"/>
          <w:lang w:val="sq-AL"/>
        </w:rPr>
        <w:t>Նախագծ</w:t>
      </w:r>
      <w:r w:rsidR="005C511B">
        <w:rPr>
          <w:rFonts w:ascii="GHEA Grapalat" w:eastAsia="Calibri" w:hAnsi="GHEA Grapalat" w:cs="Sylfaen"/>
          <w:lang w:val="sq-AL"/>
        </w:rPr>
        <w:t xml:space="preserve">ի ընդունումը </w:t>
      </w:r>
      <w:r w:rsidR="005C511B" w:rsidRPr="005C511B">
        <w:rPr>
          <w:rFonts w:ascii="GHEA Grapalat" w:eastAsia="Calibri" w:hAnsi="GHEA Grapalat" w:cs="Sylfaen"/>
        </w:rPr>
        <w:t>չի</w:t>
      </w:r>
      <w:r w:rsidR="005C511B" w:rsidRPr="00AB358E">
        <w:rPr>
          <w:rFonts w:ascii="GHEA Grapalat" w:eastAsia="Calibri" w:hAnsi="GHEA Grapalat" w:cs="Sylfaen"/>
          <w:lang w:val="sq-AL"/>
        </w:rPr>
        <w:t xml:space="preserve"> </w:t>
      </w:r>
      <w:r w:rsidR="005C511B">
        <w:rPr>
          <w:rFonts w:ascii="GHEA Grapalat" w:eastAsia="Calibri" w:hAnsi="GHEA Grapalat" w:cs="Sylfaen"/>
        </w:rPr>
        <w:t>բխում</w:t>
      </w:r>
      <w:r w:rsidR="005C511B" w:rsidRPr="00AB358E">
        <w:rPr>
          <w:rFonts w:ascii="GHEA Grapalat" w:eastAsia="Calibri" w:hAnsi="GHEA Grapalat" w:cs="Sylfaen"/>
          <w:lang w:val="sq-AL"/>
        </w:rPr>
        <w:t xml:space="preserve"> </w:t>
      </w:r>
      <w:r w:rsidR="005C511B" w:rsidRPr="005C511B">
        <w:rPr>
          <w:rFonts w:ascii="GHEA Grapalat" w:eastAsia="Calibri" w:hAnsi="GHEA Grapalat" w:cs="Sylfaen"/>
        </w:rPr>
        <w:t>ռազմավարական</w:t>
      </w:r>
      <w:r w:rsidR="005C511B" w:rsidRPr="00AB358E">
        <w:rPr>
          <w:rFonts w:ascii="GHEA Grapalat" w:eastAsia="Calibri" w:hAnsi="GHEA Grapalat" w:cs="Sylfaen"/>
          <w:lang w:val="sq-AL"/>
        </w:rPr>
        <w:t xml:space="preserve"> </w:t>
      </w:r>
      <w:r w:rsidR="005C511B" w:rsidRPr="005C511B">
        <w:rPr>
          <w:rFonts w:ascii="GHEA Grapalat" w:eastAsia="Calibri" w:hAnsi="GHEA Grapalat" w:cs="Sylfaen"/>
        </w:rPr>
        <w:t>փաստաթղթերից</w:t>
      </w:r>
      <w:r w:rsidR="005C511B" w:rsidRPr="00AB358E">
        <w:rPr>
          <w:rFonts w:ascii="GHEA Grapalat" w:eastAsia="Calibri" w:hAnsi="GHEA Grapalat" w:cs="Sylfaen"/>
          <w:lang w:val="sq-AL"/>
        </w:rPr>
        <w:t>:</w:t>
      </w:r>
      <w:r w:rsidR="005C511B" w:rsidRPr="00AB358E">
        <w:rPr>
          <w:rFonts w:ascii="Cambria" w:eastAsia="Calibri" w:hAnsi="Cambria" w:cs="Cambria"/>
          <w:lang w:val="sq-AL"/>
        </w:rPr>
        <w:t> </w:t>
      </w:r>
    </w:p>
    <w:sectPr w:rsidR="005C51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72F" w:rsidRDefault="00CE572F" w:rsidP="0055671A">
      <w:r>
        <w:separator/>
      </w:r>
    </w:p>
  </w:endnote>
  <w:endnote w:type="continuationSeparator" w:id="0">
    <w:p w:rsidR="00CE572F" w:rsidRDefault="00CE572F" w:rsidP="0055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72F" w:rsidRDefault="00CE572F" w:rsidP="0055671A">
      <w:r>
        <w:separator/>
      </w:r>
    </w:p>
  </w:footnote>
  <w:footnote w:type="continuationSeparator" w:id="0">
    <w:p w:rsidR="00CE572F" w:rsidRDefault="00CE572F" w:rsidP="005567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766C5"/>
    <w:multiLevelType w:val="multilevel"/>
    <w:tmpl w:val="D680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A32DC"/>
    <w:multiLevelType w:val="hybridMultilevel"/>
    <w:tmpl w:val="922AD5D2"/>
    <w:lvl w:ilvl="0" w:tplc="04090001">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2" w15:restartNumberingAfterBreak="0">
    <w:nsid w:val="33E04769"/>
    <w:multiLevelType w:val="multilevel"/>
    <w:tmpl w:val="A77E0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D86B71"/>
    <w:multiLevelType w:val="multilevel"/>
    <w:tmpl w:val="3C8C23F2"/>
    <w:lvl w:ilvl="0">
      <w:start w:val="1"/>
      <w:numFmt w:val="decimal"/>
      <w:lvlText w:val="%1."/>
      <w:lvlJc w:val="left"/>
      <w:pPr>
        <w:ind w:left="927" w:hanging="360"/>
      </w:pPr>
      <w:rPr>
        <w:rFonts w:hint="default"/>
      </w:rPr>
    </w:lvl>
    <w:lvl w:ilvl="1">
      <w:start w:val="2"/>
      <w:numFmt w:val="decimal"/>
      <w:isLgl/>
      <w:lvlText w:val="%1.%2."/>
      <w:lvlJc w:val="left"/>
      <w:pPr>
        <w:ind w:left="1360"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72" w:hanging="1440"/>
      </w:pPr>
      <w:rPr>
        <w:rFonts w:hint="default"/>
      </w:rPr>
    </w:lvl>
    <w:lvl w:ilvl="6">
      <w:start w:val="1"/>
      <w:numFmt w:val="decimal"/>
      <w:isLgl/>
      <w:lvlText w:val="%1.%2.%3.%4.%5.%6.%7."/>
      <w:lvlJc w:val="left"/>
      <w:pPr>
        <w:ind w:left="2805" w:hanging="1800"/>
      </w:pPr>
      <w:rPr>
        <w:rFonts w:hint="default"/>
      </w:rPr>
    </w:lvl>
    <w:lvl w:ilvl="7">
      <w:start w:val="1"/>
      <w:numFmt w:val="decimal"/>
      <w:isLgl/>
      <w:lvlText w:val="%1.%2.%3.%4.%5.%6.%7.%8."/>
      <w:lvlJc w:val="left"/>
      <w:pPr>
        <w:ind w:left="2878" w:hanging="1800"/>
      </w:pPr>
      <w:rPr>
        <w:rFonts w:hint="default"/>
      </w:rPr>
    </w:lvl>
    <w:lvl w:ilvl="8">
      <w:start w:val="1"/>
      <w:numFmt w:val="decimal"/>
      <w:isLgl/>
      <w:lvlText w:val="%1.%2.%3.%4.%5.%6.%7.%8.%9."/>
      <w:lvlJc w:val="left"/>
      <w:pPr>
        <w:ind w:left="3311" w:hanging="2160"/>
      </w:pPr>
      <w:rPr>
        <w:rFonts w:hint="default"/>
      </w:rPr>
    </w:lvl>
  </w:abstractNum>
  <w:abstractNum w:abstractNumId="4" w15:restartNumberingAfterBreak="0">
    <w:nsid w:val="4EB25608"/>
    <w:multiLevelType w:val="multilevel"/>
    <w:tmpl w:val="8046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857B91"/>
    <w:multiLevelType w:val="multilevel"/>
    <w:tmpl w:val="71AC3F8C"/>
    <w:lvl w:ilvl="0">
      <w:start w:val="1"/>
      <w:numFmt w:val="decimal"/>
      <w:lvlText w:val="%1."/>
      <w:lvlJc w:val="left"/>
      <w:pPr>
        <w:tabs>
          <w:tab w:val="num" w:pos="1778"/>
        </w:tabs>
        <w:ind w:left="177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307"/>
    <w:rsid w:val="00021724"/>
    <w:rsid w:val="00032A2A"/>
    <w:rsid w:val="000B2FDA"/>
    <w:rsid w:val="000F1157"/>
    <w:rsid w:val="00122736"/>
    <w:rsid w:val="0013298A"/>
    <w:rsid w:val="00150826"/>
    <w:rsid w:val="0017133D"/>
    <w:rsid w:val="00213A97"/>
    <w:rsid w:val="00265639"/>
    <w:rsid w:val="00324EB8"/>
    <w:rsid w:val="00336F8B"/>
    <w:rsid w:val="00342307"/>
    <w:rsid w:val="003B2AB6"/>
    <w:rsid w:val="003C1A1F"/>
    <w:rsid w:val="003F6E7C"/>
    <w:rsid w:val="0040389A"/>
    <w:rsid w:val="00424B8C"/>
    <w:rsid w:val="0043201F"/>
    <w:rsid w:val="00463995"/>
    <w:rsid w:val="00482BB9"/>
    <w:rsid w:val="00494B09"/>
    <w:rsid w:val="00520586"/>
    <w:rsid w:val="0052132C"/>
    <w:rsid w:val="005226F4"/>
    <w:rsid w:val="0055671A"/>
    <w:rsid w:val="005706CB"/>
    <w:rsid w:val="00583027"/>
    <w:rsid w:val="005B65A0"/>
    <w:rsid w:val="005C3818"/>
    <w:rsid w:val="005C511B"/>
    <w:rsid w:val="005F2394"/>
    <w:rsid w:val="00634591"/>
    <w:rsid w:val="00654DCA"/>
    <w:rsid w:val="00667616"/>
    <w:rsid w:val="00670CEB"/>
    <w:rsid w:val="0069485D"/>
    <w:rsid w:val="006973F4"/>
    <w:rsid w:val="006A0018"/>
    <w:rsid w:val="006B7CA7"/>
    <w:rsid w:val="006F2C0F"/>
    <w:rsid w:val="00724D0E"/>
    <w:rsid w:val="00741D22"/>
    <w:rsid w:val="00764258"/>
    <w:rsid w:val="00783A6B"/>
    <w:rsid w:val="007B75DB"/>
    <w:rsid w:val="0082244D"/>
    <w:rsid w:val="00844935"/>
    <w:rsid w:val="0087317C"/>
    <w:rsid w:val="008760D0"/>
    <w:rsid w:val="008A734C"/>
    <w:rsid w:val="008C2D29"/>
    <w:rsid w:val="008E45BC"/>
    <w:rsid w:val="008F67FF"/>
    <w:rsid w:val="009124A7"/>
    <w:rsid w:val="009304E6"/>
    <w:rsid w:val="009364EE"/>
    <w:rsid w:val="009C75B0"/>
    <w:rsid w:val="009D20DE"/>
    <w:rsid w:val="009D3E56"/>
    <w:rsid w:val="009E41FA"/>
    <w:rsid w:val="009F73E8"/>
    <w:rsid w:val="00A212C0"/>
    <w:rsid w:val="00A27456"/>
    <w:rsid w:val="00A87F06"/>
    <w:rsid w:val="00AB358E"/>
    <w:rsid w:val="00AB4794"/>
    <w:rsid w:val="00AE6F72"/>
    <w:rsid w:val="00AF7E13"/>
    <w:rsid w:val="00B12B33"/>
    <w:rsid w:val="00B65359"/>
    <w:rsid w:val="00B80B01"/>
    <w:rsid w:val="00BB2DF7"/>
    <w:rsid w:val="00C25466"/>
    <w:rsid w:val="00C5585A"/>
    <w:rsid w:val="00C701F8"/>
    <w:rsid w:val="00CA24A5"/>
    <w:rsid w:val="00CC2656"/>
    <w:rsid w:val="00CD6EAF"/>
    <w:rsid w:val="00CE572F"/>
    <w:rsid w:val="00CE6839"/>
    <w:rsid w:val="00D53B53"/>
    <w:rsid w:val="00D63485"/>
    <w:rsid w:val="00DE2611"/>
    <w:rsid w:val="00DE2854"/>
    <w:rsid w:val="00E04E25"/>
    <w:rsid w:val="00E162C0"/>
    <w:rsid w:val="00E24F79"/>
    <w:rsid w:val="00EC45CA"/>
    <w:rsid w:val="00EC5138"/>
    <w:rsid w:val="00ED1622"/>
    <w:rsid w:val="00F51D4B"/>
    <w:rsid w:val="00F96BCC"/>
    <w:rsid w:val="00FB49B3"/>
    <w:rsid w:val="00FB7554"/>
    <w:rsid w:val="00FD61C2"/>
    <w:rsid w:val="00FD7D17"/>
    <w:rsid w:val="00FE2C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3864"/>
  <w15:chartTrackingRefBased/>
  <w15:docId w15:val="{C44CE30F-FC78-4624-BBC9-F9F6BC13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11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8760D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84493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01F8"/>
    <w:rPr>
      <w:b/>
      <w:bCs/>
    </w:rPr>
  </w:style>
  <w:style w:type="paragraph" w:styleId="ListParagraph">
    <w:name w:val="List Paragraph"/>
    <w:basedOn w:val="Normal"/>
    <w:uiPriority w:val="34"/>
    <w:qFormat/>
    <w:rsid w:val="00C701F8"/>
    <w:pPr>
      <w:ind w:left="720"/>
      <w:contextualSpacing/>
    </w:pPr>
  </w:style>
  <w:style w:type="character" w:customStyle="1" w:styleId="105pt">
    <w:name w:val="Сноска + 10.5 pt"/>
    <w:aliases w:val="Курсив,Основной текст (2) + 13 pt,Основной текст (2) + Полужирный"/>
    <w:basedOn w:val="DefaultParagraphFont"/>
    <w:rsid w:val="00C701F8"/>
    <w:rPr>
      <w:rFonts w:ascii="Times New Roman" w:eastAsia="Times New Roman" w:hAnsi="Times New Roman" w:cs="Times New Roman" w:hint="default"/>
      <w:i/>
      <w:iCs/>
      <w:color w:val="000000"/>
      <w:spacing w:val="0"/>
      <w:w w:val="100"/>
      <w:position w:val="0"/>
      <w:sz w:val="21"/>
      <w:szCs w:val="21"/>
      <w:shd w:val="clear" w:color="auto" w:fill="FFFFFF"/>
      <w:lang w:val="hy-AM" w:eastAsia="hy-AM" w:bidi="hy-AM"/>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C701F8"/>
    <w:pPr>
      <w:spacing w:before="100" w:beforeAutospacing="1" w:after="100" w:afterAutospacing="1"/>
    </w:pPr>
    <w:rPr>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C701F8"/>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uiPriority w:val="99"/>
    <w:semiHidden/>
    <w:unhideWhenUsed/>
    <w:rsid w:val="0055671A"/>
    <w:rPr>
      <w:sz w:val="20"/>
      <w:szCs w:val="20"/>
    </w:rPr>
  </w:style>
  <w:style w:type="character" w:customStyle="1" w:styleId="FootnoteTextChar">
    <w:name w:val="Footnote Text Char"/>
    <w:basedOn w:val="DefaultParagraphFont"/>
    <w:link w:val="FootnoteText"/>
    <w:uiPriority w:val="99"/>
    <w:semiHidden/>
    <w:rsid w:val="0055671A"/>
    <w:rPr>
      <w:rFonts w:ascii="Calibri" w:eastAsia="Calibri" w:hAnsi="Calibri" w:cs="Calibri"/>
      <w:sz w:val="20"/>
      <w:szCs w:val="20"/>
      <w:lang w:val="ru-RU"/>
    </w:rPr>
  </w:style>
  <w:style w:type="character" w:styleId="FootnoteReference">
    <w:name w:val="footnote reference"/>
    <w:basedOn w:val="DefaultParagraphFont"/>
    <w:uiPriority w:val="99"/>
    <w:semiHidden/>
    <w:unhideWhenUsed/>
    <w:rsid w:val="0055671A"/>
    <w:rPr>
      <w:vertAlign w:val="superscript"/>
    </w:rPr>
  </w:style>
  <w:style w:type="character" w:customStyle="1" w:styleId="apple-converted-space">
    <w:name w:val="apple-converted-space"/>
    <w:basedOn w:val="DefaultParagraphFont"/>
    <w:rsid w:val="008A734C"/>
  </w:style>
  <w:style w:type="character" w:customStyle="1" w:styleId="Heading4Char">
    <w:name w:val="Heading 4 Char"/>
    <w:basedOn w:val="DefaultParagraphFont"/>
    <w:link w:val="Heading4"/>
    <w:uiPriority w:val="9"/>
    <w:rsid w:val="0084493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8760D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030981">
      <w:bodyDiv w:val="1"/>
      <w:marLeft w:val="0"/>
      <w:marRight w:val="0"/>
      <w:marTop w:val="0"/>
      <w:marBottom w:val="0"/>
      <w:divBdr>
        <w:top w:val="none" w:sz="0" w:space="0" w:color="auto"/>
        <w:left w:val="none" w:sz="0" w:space="0" w:color="auto"/>
        <w:bottom w:val="none" w:sz="0" w:space="0" w:color="auto"/>
        <w:right w:val="none" w:sz="0" w:space="0" w:color="auto"/>
      </w:divBdr>
    </w:div>
    <w:div w:id="303319837">
      <w:bodyDiv w:val="1"/>
      <w:marLeft w:val="0"/>
      <w:marRight w:val="0"/>
      <w:marTop w:val="0"/>
      <w:marBottom w:val="0"/>
      <w:divBdr>
        <w:top w:val="none" w:sz="0" w:space="0" w:color="auto"/>
        <w:left w:val="none" w:sz="0" w:space="0" w:color="auto"/>
        <w:bottom w:val="none" w:sz="0" w:space="0" w:color="auto"/>
        <w:right w:val="none" w:sz="0" w:space="0" w:color="auto"/>
      </w:divBdr>
    </w:div>
    <w:div w:id="363672289">
      <w:bodyDiv w:val="1"/>
      <w:marLeft w:val="0"/>
      <w:marRight w:val="0"/>
      <w:marTop w:val="0"/>
      <w:marBottom w:val="0"/>
      <w:divBdr>
        <w:top w:val="none" w:sz="0" w:space="0" w:color="auto"/>
        <w:left w:val="none" w:sz="0" w:space="0" w:color="auto"/>
        <w:bottom w:val="none" w:sz="0" w:space="0" w:color="auto"/>
        <w:right w:val="none" w:sz="0" w:space="0" w:color="auto"/>
      </w:divBdr>
    </w:div>
    <w:div w:id="391274311">
      <w:bodyDiv w:val="1"/>
      <w:marLeft w:val="0"/>
      <w:marRight w:val="0"/>
      <w:marTop w:val="0"/>
      <w:marBottom w:val="0"/>
      <w:divBdr>
        <w:top w:val="none" w:sz="0" w:space="0" w:color="auto"/>
        <w:left w:val="none" w:sz="0" w:space="0" w:color="auto"/>
        <w:bottom w:val="none" w:sz="0" w:space="0" w:color="auto"/>
        <w:right w:val="none" w:sz="0" w:space="0" w:color="auto"/>
      </w:divBdr>
    </w:div>
    <w:div w:id="397478811">
      <w:bodyDiv w:val="1"/>
      <w:marLeft w:val="0"/>
      <w:marRight w:val="0"/>
      <w:marTop w:val="0"/>
      <w:marBottom w:val="0"/>
      <w:divBdr>
        <w:top w:val="none" w:sz="0" w:space="0" w:color="auto"/>
        <w:left w:val="none" w:sz="0" w:space="0" w:color="auto"/>
        <w:bottom w:val="none" w:sz="0" w:space="0" w:color="auto"/>
        <w:right w:val="none" w:sz="0" w:space="0" w:color="auto"/>
      </w:divBdr>
    </w:div>
    <w:div w:id="578828555">
      <w:bodyDiv w:val="1"/>
      <w:marLeft w:val="0"/>
      <w:marRight w:val="0"/>
      <w:marTop w:val="0"/>
      <w:marBottom w:val="0"/>
      <w:divBdr>
        <w:top w:val="none" w:sz="0" w:space="0" w:color="auto"/>
        <w:left w:val="none" w:sz="0" w:space="0" w:color="auto"/>
        <w:bottom w:val="none" w:sz="0" w:space="0" w:color="auto"/>
        <w:right w:val="none" w:sz="0" w:space="0" w:color="auto"/>
      </w:divBdr>
    </w:div>
    <w:div w:id="804086285">
      <w:bodyDiv w:val="1"/>
      <w:marLeft w:val="0"/>
      <w:marRight w:val="0"/>
      <w:marTop w:val="0"/>
      <w:marBottom w:val="0"/>
      <w:divBdr>
        <w:top w:val="none" w:sz="0" w:space="0" w:color="auto"/>
        <w:left w:val="none" w:sz="0" w:space="0" w:color="auto"/>
        <w:bottom w:val="none" w:sz="0" w:space="0" w:color="auto"/>
        <w:right w:val="none" w:sz="0" w:space="0" w:color="auto"/>
      </w:divBdr>
    </w:div>
    <w:div w:id="1215432580">
      <w:bodyDiv w:val="1"/>
      <w:marLeft w:val="0"/>
      <w:marRight w:val="0"/>
      <w:marTop w:val="0"/>
      <w:marBottom w:val="0"/>
      <w:divBdr>
        <w:top w:val="none" w:sz="0" w:space="0" w:color="auto"/>
        <w:left w:val="none" w:sz="0" w:space="0" w:color="auto"/>
        <w:bottom w:val="none" w:sz="0" w:space="0" w:color="auto"/>
        <w:right w:val="none" w:sz="0" w:space="0" w:color="auto"/>
      </w:divBdr>
    </w:div>
    <w:div w:id="1465080551">
      <w:bodyDiv w:val="1"/>
      <w:marLeft w:val="0"/>
      <w:marRight w:val="0"/>
      <w:marTop w:val="0"/>
      <w:marBottom w:val="0"/>
      <w:divBdr>
        <w:top w:val="none" w:sz="0" w:space="0" w:color="auto"/>
        <w:left w:val="none" w:sz="0" w:space="0" w:color="auto"/>
        <w:bottom w:val="none" w:sz="0" w:space="0" w:color="auto"/>
        <w:right w:val="none" w:sz="0" w:space="0" w:color="auto"/>
      </w:divBdr>
    </w:div>
    <w:div w:id="1492940188">
      <w:bodyDiv w:val="1"/>
      <w:marLeft w:val="0"/>
      <w:marRight w:val="0"/>
      <w:marTop w:val="0"/>
      <w:marBottom w:val="0"/>
      <w:divBdr>
        <w:top w:val="none" w:sz="0" w:space="0" w:color="auto"/>
        <w:left w:val="none" w:sz="0" w:space="0" w:color="auto"/>
        <w:bottom w:val="none" w:sz="0" w:space="0" w:color="auto"/>
        <w:right w:val="none" w:sz="0" w:space="0" w:color="auto"/>
      </w:divBdr>
    </w:div>
    <w:div w:id="1572352397">
      <w:bodyDiv w:val="1"/>
      <w:marLeft w:val="0"/>
      <w:marRight w:val="0"/>
      <w:marTop w:val="0"/>
      <w:marBottom w:val="0"/>
      <w:divBdr>
        <w:top w:val="none" w:sz="0" w:space="0" w:color="auto"/>
        <w:left w:val="none" w:sz="0" w:space="0" w:color="auto"/>
        <w:bottom w:val="none" w:sz="0" w:space="0" w:color="auto"/>
        <w:right w:val="none" w:sz="0" w:space="0" w:color="auto"/>
      </w:divBdr>
    </w:div>
    <w:div w:id="1885479823">
      <w:bodyDiv w:val="1"/>
      <w:marLeft w:val="0"/>
      <w:marRight w:val="0"/>
      <w:marTop w:val="0"/>
      <w:marBottom w:val="0"/>
      <w:divBdr>
        <w:top w:val="none" w:sz="0" w:space="0" w:color="auto"/>
        <w:left w:val="none" w:sz="0" w:space="0" w:color="auto"/>
        <w:bottom w:val="none" w:sz="0" w:space="0" w:color="auto"/>
        <w:right w:val="none" w:sz="0" w:space="0" w:color="auto"/>
      </w:divBdr>
    </w:div>
    <w:div w:id="1909802895">
      <w:bodyDiv w:val="1"/>
      <w:marLeft w:val="0"/>
      <w:marRight w:val="0"/>
      <w:marTop w:val="0"/>
      <w:marBottom w:val="0"/>
      <w:divBdr>
        <w:top w:val="none" w:sz="0" w:space="0" w:color="auto"/>
        <w:left w:val="none" w:sz="0" w:space="0" w:color="auto"/>
        <w:bottom w:val="none" w:sz="0" w:space="0" w:color="auto"/>
        <w:right w:val="none" w:sz="0" w:space="0" w:color="auto"/>
      </w:divBdr>
    </w:div>
    <w:div w:id="1954747070">
      <w:bodyDiv w:val="1"/>
      <w:marLeft w:val="0"/>
      <w:marRight w:val="0"/>
      <w:marTop w:val="0"/>
      <w:marBottom w:val="0"/>
      <w:divBdr>
        <w:top w:val="none" w:sz="0" w:space="0" w:color="auto"/>
        <w:left w:val="none" w:sz="0" w:space="0" w:color="auto"/>
        <w:bottom w:val="none" w:sz="0" w:space="0" w:color="auto"/>
        <w:right w:val="none" w:sz="0" w:space="0" w:color="auto"/>
      </w:divBdr>
    </w:div>
    <w:div w:id="19585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A80F6-E4F3-4A5F-AA9E-12282C536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4</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Tigran Araqelyan</dc:creator>
  <cp:keywords/>
  <dc:description/>
  <cp:lastModifiedBy>Klara Gasparyan</cp:lastModifiedBy>
  <cp:revision>75</cp:revision>
  <cp:lastPrinted>2025-01-31T07:57:00Z</cp:lastPrinted>
  <dcterms:created xsi:type="dcterms:W3CDTF">2025-01-30T11:27:00Z</dcterms:created>
  <dcterms:modified xsi:type="dcterms:W3CDTF">2025-02-26T07:37:00Z</dcterms:modified>
</cp:coreProperties>
</file>