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E6" w:rsidRPr="00214AE6" w:rsidRDefault="001A4363" w:rsidP="00214A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214AE6" w:rsidRPr="00214AE6">
        <w:rPr>
          <w:rFonts w:ascii="GHEA Grapalat" w:hAnsi="GHEA Grapalat" w:cs="Sylfaen"/>
          <w:b/>
          <w:lang w:val="hy-AM"/>
        </w:rPr>
        <w:t>ՀԻՄՆԱՎՈՐՈՒՄ</w:t>
      </w:r>
    </w:p>
    <w:p w:rsidR="00F4423A" w:rsidRPr="00F4423A" w:rsidRDefault="00F4423A" w:rsidP="00241B5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«</w:t>
      </w:r>
      <w:r w:rsidR="00241B50" w:rsidRPr="00241B5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ՀԱՐԿԱՅԻՆ ՄԱՐՄՆԻՆ՝ ՀԱՅԱՍՏԱՆԻ ՀԱՆՐԱՊԵՏՈՒԹՅԱՆ ՀԱՐԿԱՅԻՆ ՕՐԵՆՍԳՐՔՈՎ ՆԱԽԱՏԵՍՎԱԾ ՀԱՐԿԱՅԻՆ ՀՍԿՈՂՈՒԹՅԱՆ ՇՐՋԱՆԱԿՈՒՄ ՕԳՏԱԳՈՐԾԵԼՈՒ ՆՊԱՏԱԿՈՎ ԷՆԵՐԳԵՏԻԿԱՅԻ ԲՆԱԳԱՎԱՌՈՒՄ ԵՎ ՋՐԱՅԻՆ ՈԼՈՐՏՈՒՄ ԼԻՑԵՆԶԻԱ ՍՏԱՑԱԾ ԱՆՁԱՆՑ ԿՈՂՄԻՑ ՏՐԱՄԱԴՐՎՈՂ ՏԵՂԵԿԱՏՎՈՒԹՅԱՆ ՑԱՆԿԸ ԵՎ ՏՐԱՄԱԴՐՄԱՆ ԿԱՐԳԸ ՍԱՀՄԱՆԵԼՈՒ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</w:p>
    <w:p w:rsidR="00DC4EE6" w:rsidRPr="00760D25" w:rsidRDefault="00760D25" w:rsidP="00214A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760D25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F4423A">
        <w:rPr>
          <w:rFonts w:ascii="GHEA Grapalat" w:hAnsi="GHEA Grapalat"/>
          <w:b/>
          <w:lang w:val="hy-AM"/>
        </w:rPr>
        <w:t>ԿԱՌԱՎԱՐՈՒԹՅԱՆ</w:t>
      </w:r>
      <w:r w:rsidRPr="00760D25">
        <w:rPr>
          <w:rFonts w:ascii="GHEA Grapalat" w:hAnsi="GHEA Grapalat"/>
          <w:b/>
          <w:lang w:val="hy-AM"/>
        </w:rPr>
        <w:t xml:space="preserve"> ՈՐՈՇՄԱՆ ՆԱԽԱԳԾԻ</w:t>
      </w:r>
      <w:r w:rsidR="00214AE6" w:rsidRPr="00214AE6">
        <w:rPr>
          <w:rFonts w:ascii="GHEA Grapalat" w:hAnsi="GHEA Grapalat"/>
          <w:b/>
          <w:lang w:val="hy-AM"/>
        </w:rPr>
        <w:t xml:space="preserve"> </w:t>
      </w:r>
      <w:r w:rsidR="00214AE6" w:rsidRPr="00214AE6">
        <w:rPr>
          <w:rFonts w:ascii="GHEA Grapalat" w:hAnsi="GHEA Grapalat" w:cs="Sylfaen"/>
          <w:b/>
          <w:lang w:val="hy-AM"/>
        </w:rPr>
        <w:t>ԸՆԴՈՒՆՄԱՆ</w:t>
      </w:r>
    </w:p>
    <w:p w:rsidR="00214AE6" w:rsidRPr="00760D25" w:rsidRDefault="00214AE6" w:rsidP="00214AE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lang w:val="hy-AM"/>
        </w:rPr>
      </w:pPr>
    </w:p>
    <w:p w:rsidR="00CB0300" w:rsidRDefault="00564FC1" w:rsidP="00564FC1">
      <w:pPr>
        <w:spacing w:line="360" w:lineRule="auto"/>
        <w:ind w:left="117" w:right="-270" w:firstLine="603"/>
        <w:jc w:val="both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1․</w:t>
      </w:r>
      <w:r w:rsidR="00DC4EE6"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CB0300" w:rsidRPr="00F70FE5" w:rsidRDefault="00564FC1" w:rsidP="00415E2F">
      <w:pPr>
        <w:spacing w:line="360" w:lineRule="auto"/>
        <w:ind w:left="270" w:right="-130" w:firstLine="63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</w:t>
      </w:r>
      <w:r w:rsidR="00CB0300" w:rsidRPr="00096497">
        <w:rPr>
          <w:rFonts w:ascii="GHEA Grapalat" w:hAnsi="GHEA Grapalat" w:cs="Sylfaen"/>
          <w:lang w:val="hy-AM"/>
        </w:rPr>
        <w:t>««</w:t>
      </w:r>
      <w:r w:rsidR="00CB0300">
        <w:rPr>
          <w:rFonts w:ascii="GHEA Grapalat" w:hAnsi="GHEA Grapalat" w:cs="Arial"/>
          <w:lang w:val="hy-AM"/>
        </w:rPr>
        <w:t>Հարկային մարմնին՝ Հայաստանի Հ</w:t>
      </w:r>
      <w:r w:rsidR="00CB0300" w:rsidRPr="00940F49">
        <w:rPr>
          <w:rFonts w:ascii="GHEA Grapalat" w:hAnsi="GHEA Grapalat" w:cs="Arial"/>
          <w:lang w:val="hy-AM"/>
        </w:rPr>
        <w:t>անրապետության հարկային</w:t>
      </w:r>
      <w:r w:rsidR="00CB0300">
        <w:rPr>
          <w:rFonts w:ascii="GHEA Grapalat" w:hAnsi="GHEA Grapalat" w:cs="Arial"/>
          <w:lang w:val="hy-AM"/>
        </w:rPr>
        <w:t xml:space="preserve"> օրենսգրքով նախատեսված հարկային </w:t>
      </w:r>
      <w:r w:rsidR="00CB0300" w:rsidRPr="00940F49">
        <w:rPr>
          <w:rFonts w:ascii="GHEA Grapalat" w:hAnsi="GHEA Grapalat" w:cs="Arial"/>
          <w:lang w:val="hy-AM"/>
        </w:rPr>
        <w:t xml:space="preserve">հսկողության շրջանակում օգտագործելու նպատակով </w:t>
      </w:r>
      <w:r w:rsidR="00BC7319" w:rsidRPr="000530A6">
        <w:rPr>
          <w:rFonts w:ascii="GHEA Grapalat" w:hAnsi="GHEA Grapalat" w:cs="Arial"/>
          <w:lang w:val="hy-AM"/>
        </w:rPr>
        <w:t xml:space="preserve">էներգետիկայի բնագավառում </w:t>
      </w:r>
      <w:r w:rsidR="00BC7319">
        <w:rPr>
          <w:rFonts w:ascii="GHEA Grapalat" w:hAnsi="GHEA Grapalat" w:cs="Arial"/>
          <w:lang w:val="hy-AM"/>
        </w:rPr>
        <w:t>և</w:t>
      </w:r>
      <w:r w:rsidR="00BC7319" w:rsidRPr="000530A6">
        <w:rPr>
          <w:rFonts w:ascii="GHEA Grapalat" w:hAnsi="GHEA Grapalat" w:cs="Arial"/>
          <w:lang w:val="hy-AM"/>
        </w:rPr>
        <w:t xml:space="preserve"> ջրային</w:t>
      </w:r>
      <w:r w:rsidR="00CB0300" w:rsidRPr="00940F49">
        <w:rPr>
          <w:rFonts w:ascii="GHEA Grapalat" w:hAnsi="GHEA Grapalat" w:cs="Arial"/>
          <w:lang w:val="hy-AM"/>
        </w:rPr>
        <w:t xml:space="preserve"> ոլորտում լիցենզիա ստացած անձանց կողմից տրամադրվող տեղեկատվության </w:t>
      </w:r>
      <w:r w:rsidR="00CB0300">
        <w:rPr>
          <w:rFonts w:ascii="GHEA Grapalat" w:hAnsi="GHEA Grapalat" w:cs="Arial"/>
          <w:lang w:val="hy-AM"/>
        </w:rPr>
        <w:t>ցանկը և տրամադրման կարգը սահմանելու մասին</w:t>
      </w:r>
      <w:r w:rsidR="00CB0300" w:rsidRPr="00984428">
        <w:rPr>
          <w:rFonts w:ascii="GHEA Grapalat" w:hAnsi="GHEA Grapalat"/>
          <w:lang w:val="hy-AM"/>
        </w:rPr>
        <w:t xml:space="preserve">» Հայաստանի Հանրապետության </w:t>
      </w:r>
      <w:r w:rsidR="00CB0300">
        <w:rPr>
          <w:rFonts w:ascii="GHEA Grapalat" w:hAnsi="GHEA Grapalat"/>
          <w:lang w:val="hy-AM"/>
        </w:rPr>
        <w:t xml:space="preserve">կառավարության որոշման նախագծի ընդունումը պայմանավորված է </w:t>
      </w:r>
      <w:r w:rsidR="009E621A" w:rsidRPr="009E621A">
        <w:rPr>
          <w:rFonts w:ascii="GHEA Grapalat" w:hAnsi="GHEA Grapalat"/>
          <w:lang w:val="hy-AM"/>
        </w:rPr>
        <w:t>««էներգետիկայի մասին» օրենքում լրացումներ կատարելու մասին» Հայաստանի Հանրապետության 2024 թվականի սեպտեմբերի 11-ի ՀՕ-336-Ն</w:t>
      </w:r>
      <w:r w:rsidR="009E621A">
        <w:rPr>
          <w:rFonts w:ascii="GHEA Grapalat" w:hAnsi="GHEA Grapalat"/>
          <w:lang w:val="hy-AM"/>
        </w:rPr>
        <w:t xml:space="preserve"> </w:t>
      </w:r>
      <w:r w:rsidR="00CB0300" w:rsidRPr="00984428">
        <w:rPr>
          <w:rFonts w:ascii="GHEA Grapalat" w:hAnsi="GHEA Grapalat"/>
          <w:lang w:val="hy-AM"/>
        </w:rPr>
        <w:t>և «Հայաստանի Հանրապետության ջրային օրենսգրքում լրացում կատարելու մասին» Հայաստանի Հանրապետության 2024 թվականի սեպտեմբերի 11-ի ՀՕ-337-Ն օրենքների</w:t>
      </w:r>
      <w:r w:rsidR="00CB0300" w:rsidRPr="00096497">
        <w:rPr>
          <w:rFonts w:ascii="GHEA Grapalat" w:hAnsi="GHEA Grapalat"/>
          <w:lang w:val="hy-AM"/>
        </w:rPr>
        <w:t xml:space="preserve"> </w:t>
      </w:r>
      <w:r w:rsidR="00CB0300" w:rsidRPr="00CB0300">
        <w:rPr>
          <w:rFonts w:ascii="GHEA Grapalat" w:hAnsi="GHEA Grapalat"/>
          <w:lang w:val="af-ZA"/>
        </w:rPr>
        <w:t>(</w:t>
      </w:r>
      <w:r w:rsidR="00CB0300">
        <w:rPr>
          <w:rFonts w:ascii="GHEA Grapalat" w:hAnsi="GHEA Grapalat"/>
          <w:lang w:val="hy-AM"/>
        </w:rPr>
        <w:t>այսուհետ՝ Օրենքներ</w:t>
      </w:r>
      <w:r w:rsidR="00CB0300" w:rsidRPr="00CB0300">
        <w:rPr>
          <w:rFonts w:ascii="GHEA Grapalat" w:hAnsi="GHEA Grapalat"/>
          <w:lang w:val="af-ZA"/>
        </w:rPr>
        <w:t xml:space="preserve">) </w:t>
      </w:r>
      <w:proofErr w:type="spellStart"/>
      <w:r w:rsidR="00CB0300" w:rsidRPr="004368B3">
        <w:rPr>
          <w:rFonts w:ascii="GHEA Grapalat" w:hAnsi="GHEA Grapalat"/>
          <w:lang w:val="hy-AM"/>
        </w:rPr>
        <w:t>կիրարկումն</w:t>
      </w:r>
      <w:proofErr w:type="spellEnd"/>
      <w:r w:rsidR="00CB0300" w:rsidRPr="004368B3">
        <w:rPr>
          <w:rFonts w:ascii="GHEA Grapalat" w:hAnsi="GHEA Grapalat"/>
          <w:lang w:val="hy-AM"/>
        </w:rPr>
        <w:t xml:space="preserve"> ապահովելու անհրաժեշտությամբ։</w:t>
      </w:r>
    </w:p>
    <w:p w:rsidR="00DC4EE6" w:rsidRDefault="00DC4EE6" w:rsidP="00564FC1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="006B301C" w:rsidRPr="006B301C">
        <w:rPr>
          <w:rFonts w:ascii="Cambria Math" w:hAnsi="Cambria Math" w:cs="Cambria Math"/>
          <w:b/>
          <w:bCs/>
          <w:lang w:val="fr-FR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510414" w:rsidRDefault="008848B4" w:rsidP="000C7F7E">
      <w:pPr>
        <w:shd w:val="clear" w:color="auto" w:fill="FFFFFF"/>
        <w:spacing w:line="360" w:lineRule="auto"/>
        <w:ind w:left="270" w:right="-130" w:firstLine="720"/>
        <w:jc w:val="both"/>
        <w:rPr>
          <w:rFonts w:ascii="GHEA Grapalat" w:hAnsi="GHEA Grapalat" w:cs="Sylfaen"/>
          <w:lang w:val="hy-AM"/>
        </w:rPr>
      </w:pPr>
      <w:r w:rsidRPr="009E621A">
        <w:rPr>
          <w:rFonts w:ascii="GHEA Grapalat" w:hAnsi="GHEA Grapalat"/>
          <w:lang w:val="hy-AM"/>
        </w:rPr>
        <w:t>««էներգետիկայի մասին» օրենքում լրացումներ կատարելու մասին» Հայաստանի Հանրապետության 2024 թվականի սեպտեմբերի 11-ի ՀՕ-336-Ն</w:t>
      </w:r>
      <w:r>
        <w:rPr>
          <w:rFonts w:ascii="GHEA Grapalat" w:hAnsi="GHEA Grapalat" w:cs="Sylfaen"/>
          <w:lang w:val="hy-AM"/>
        </w:rPr>
        <w:t xml:space="preserve"> օ</w:t>
      </w:r>
      <w:r w:rsidR="000C7F7E">
        <w:rPr>
          <w:rFonts w:ascii="GHEA Grapalat" w:hAnsi="GHEA Grapalat" w:cs="Sylfaen"/>
          <w:lang w:val="hy-AM"/>
        </w:rPr>
        <w:t xml:space="preserve">րենքով </w:t>
      </w:r>
      <w:r w:rsidR="000C7F7E" w:rsidRPr="007D3167">
        <w:rPr>
          <w:rFonts w:ascii="GHEA Grapalat" w:hAnsi="GHEA Grapalat" w:cs="Sylfaen"/>
          <w:lang w:val="hy-AM"/>
        </w:rPr>
        <w:t>(</w:t>
      </w:r>
      <w:r w:rsidR="000C7F7E">
        <w:rPr>
          <w:rFonts w:ascii="GHEA Grapalat" w:hAnsi="GHEA Grapalat" w:cs="Sylfaen"/>
          <w:lang w:val="hy-AM"/>
        </w:rPr>
        <w:t xml:space="preserve">ուժի մեջ </w:t>
      </w:r>
      <w:r w:rsidR="00CB0300">
        <w:rPr>
          <w:rFonts w:ascii="GHEA Grapalat" w:hAnsi="GHEA Grapalat" w:cs="Sylfaen"/>
          <w:lang w:val="hy-AM"/>
        </w:rPr>
        <w:t>են</w:t>
      </w:r>
      <w:r w:rsidR="000C7F7E">
        <w:rPr>
          <w:rFonts w:ascii="GHEA Grapalat" w:hAnsi="GHEA Grapalat" w:cs="Sylfaen"/>
          <w:lang w:val="hy-AM"/>
        </w:rPr>
        <w:t xml:space="preserve"> մտել </w:t>
      </w:r>
      <w:r w:rsidR="009A65BD">
        <w:rPr>
          <w:rFonts w:ascii="GHEA Grapalat" w:hAnsi="GHEA Grapalat" w:cs="Sylfaen"/>
          <w:lang w:val="hy-AM"/>
        </w:rPr>
        <w:t>11</w:t>
      </w:r>
      <w:r w:rsidR="000C7F7E">
        <w:rPr>
          <w:rFonts w:ascii="GHEA Grapalat" w:hAnsi="GHEA Grapalat" w:cs="Sylfaen"/>
          <w:lang w:val="hy-AM"/>
        </w:rPr>
        <w:t>․</w:t>
      </w:r>
      <w:r w:rsidR="009A65BD">
        <w:rPr>
          <w:rFonts w:ascii="GHEA Grapalat" w:hAnsi="GHEA Grapalat" w:cs="Sylfaen"/>
          <w:lang w:val="hy-AM"/>
        </w:rPr>
        <w:t>10․2024</w:t>
      </w:r>
      <w:r w:rsidR="000C7F7E">
        <w:rPr>
          <w:rFonts w:ascii="GHEA Grapalat" w:hAnsi="GHEA Grapalat" w:cs="Sylfaen"/>
          <w:lang w:val="hy-AM"/>
        </w:rPr>
        <w:t>թ․)</w:t>
      </w:r>
      <w:r w:rsidR="00000B00">
        <w:rPr>
          <w:rFonts w:ascii="GHEA Grapalat" w:hAnsi="GHEA Grapalat" w:cs="Sylfaen"/>
          <w:lang w:val="hy-AM"/>
        </w:rPr>
        <w:t xml:space="preserve"> </w:t>
      </w:r>
      <w:r w:rsidR="00000B00" w:rsidRPr="009E621A">
        <w:rPr>
          <w:rFonts w:ascii="GHEA Grapalat" w:hAnsi="GHEA Grapalat"/>
          <w:lang w:val="hy-AM"/>
        </w:rPr>
        <w:t>«էներգետիկայի մասին» օրենք</w:t>
      </w:r>
      <w:r w:rsidR="00CA1C1E">
        <w:rPr>
          <w:rFonts w:ascii="GHEA Grapalat" w:hAnsi="GHEA Grapalat"/>
          <w:lang w:val="hy-AM"/>
        </w:rPr>
        <w:t xml:space="preserve">ի 20-րդ հոդվածի 5-րդ մասը լրացվել </w:t>
      </w:r>
      <w:r w:rsidR="007F1827">
        <w:rPr>
          <w:rFonts w:ascii="GHEA Grapalat" w:hAnsi="GHEA Grapalat"/>
          <w:lang w:val="hy-AM"/>
        </w:rPr>
        <w:t>է նոր՝ «ե» կետով, համաձայն որի՝ լ</w:t>
      </w:r>
      <w:r w:rsidR="007F1827" w:rsidRPr="007F1827">
        <w:rPr>
          <w:rFonts w:ascii="GHEA Grapalat" w:hAnsi="GHEA Grapalat" w:cs="Sylfaen"/>
          <w:lang w:val="hy-AM"/>
        </w:rPr>
        <w:t>իցենզավորված անձինք իրավասու են բացահայտելու</w:t>
      </w:r>
      <w:r w:rsidR="00DA1ADF">
        <w:rPr>
          <w:rFonts w:ascii="GHEA Grapalat" w:hAnsi="GHEA Grapalat" w:cs="Sylfaen"/>
          <w:lang w:val="hy-AM"/>
        </w:rPr>
        <w:t xml:space="preserve"> </w:t>
      </w:r>
      <w:r w:rsidR="00DA1ADF" w:rsidRPr="00DA1ADF">
        <w:rPr>
          <w:rFonts w:ascii="GHEA Grapalat" w:hAnsi="GHEA Grapalat" w:cs="Sylfaen"/>
          <w:lang w:val="hy-AM"/>
        </w:rPr>
        <w:t xml:space="preserve">սույն հոդվածի 4-րդ </w:t>
      </w:r>
      <w:proofErr w:type="spellStart"/>
      <w:r w:rsidR="00DA1ADF" w:rsidRPr="00DA1ADF">
        <w:rPr>
          <w:rFonts w:ascii="GHEA Grapalat" w:hAnsi="GHEA Grapalat" w:cs="Sylfaen"/>
          <w:lang w:val="hy-AM"/>
        </w:rPr>
        <w:t>կետում</w:t>
      </w:r>
      <w:proofErr w:type="spellEnd"/>
      <w:r w:rsidR="00DA1ADF" w:rsidRPr="00DA1ADF">
        <w:rPr>
          <w:rFonts w:ascii="GHEA Grapalat" w:hAnsi="GHEA Grapalat" w:cs="Sylfaen"/>
          <w:lang w:val="hy-AM"/>
        </w:rPr>
        <w:t xml:space="preserve"> նշված տեղեկությունները՝</w:t>
      </w:r>
      <w:r w:rsidR="00DA1ADF">
        <w:rPr>
          <w:rFonts w:ascii="GHEA Grapalat" w:hAnsi="GHEA Grapalat" w:cs="Sylfaen"/>
          <w:lang w:val="hy-AM"/>
        </w:rPr>
        <w:t xml:space="preserve"> հարկային մարմնին՝ </w:t>
      </w:r>
      <w:r w:rsidR="00DA1ADF" w:rsidRPr="00DA1ADF">
        <w:rPr>
          <w:rFonts w:ascii="GHEA Grapalat" w:hAnsi="GHEA Grapalat" w:cs="Sylfaen"/>
          <w:lang w:val="hy-AM"/>
        </w:rPr>
        <w:t xml:space="preserve">Հայաստանի Հանրապետության հարկային օրենսգրքով նախատեսված հարկային հսկողության շրջանակում օգտագործելու </w:t>
      </w:r>
      <w:r w:rsidR="00DA1ADF">
        <w:rPr>
          <w:rFonts w:ascii="GHEA Grapalat" w:hAnsi="GHEA Grapalat" w:cs="Sylfaen"/>
          <w:lang w:val="hy-AM"/>
        </w:rPr>
        <w:t>նպատակով: Լիցենզավորված անձինք ն</w:t>
      </w:r>
      <w:r w:rsidR="00DA1ADF" w:rsidRPr="00DA1ADF">
        <w:rPr>
          <w:rFonts w:ascii="GHEA Grapalat" w:hAnsi="GHEA Grapalat" w:cs="Sylfaen"/>
          <w:lang w:val="hy-AM"/>
        </w:rPr>
        <w:t xml:space="preserve">ույն հոդվածի 4-րդ </w:t>
      </w:r>
      <w:proofErr w:type="spellStart"/>
      <w:r w:rsidR="00DA1ADF" w:rsidRPr="00DA1ADF">
        <w:rPr>
          <w:rFonts w:ascii="GHEA Grapalat" w:hAnsi="GHEA Grapalat" w:cs="Sylfaen"/>
          <w:lang w:val="hy-AM"/>
        </w:rPr>
        <w:t>կետում</w:t>
      </w:r>
      <w:proofErr w:type="spellEnd"/>
      <w:r w:rsidR="00DA1ADF" w:rsidRPr="00DA1ADF">
        <w:rPr>
          <w:rFonts w:ascii="GHEA Grapalat" w:hAnsi="GHEA Grapalat" w:cs="Sylfaen"/>
          <w:lang w:val="hy-AM"/>
        </w:rPr>
        <w:t xml:space="preserve"> նշված տեղեկությունների շրջանակում հարկային մարմնին իրավասու են </w:t>
      </w:r>
      <w:r w:rsidR="00DA1ADF" w:rsidRPr="00DA1ADF">
        <w:rPr>
          <w:rFonts w:ascii="GHEA Grapalat" w:hAnsi="GHEA Grapalat" w:cs="Sylfaen"/>
          <w:lang w:val="hy-AM"/>
        </w:rPr>
        <w:lastRenderedPageBreak/>
        <w:t>բացահայտելու նաև սպառողն</w:t>
      </w:r>
      <w:r w:rsidR="00A47292">
        <w:rPr>
          <w:rFonts w:ascii="GHEA Grapalat" w:hAnsi="GHEA Grapalat" w:cs="Sylfaen"/>
          <w:lang w:val="hy-AM"/>
        </w:rPr>
        <w:t xml:space="preserve">երին </w:t>
      </w:r>
      <w:proofErr w:type="spellStart"/>
      <w:r w:rsidR="00A47292">
        <w:rPr>
          <w:rFonts w:ascii="GHEA Grapalat" w:hAnsi="GHEA Grapalat" w:cs="Sylfaen"/>
          <w:lang w:val="hy-AM"/>
        </w:rPr>
        <w:t>նույնականացնող</w:t>
      </w:r>
      <w:proofErr w:type="spellEnd"/>
      <w:r w:rsidR="00A47292">
        <w:rPr>
          <w:rFonts w:ascii="GHEA Grapalat" w:hAnsi="GHEA Grapalat" w:cs="Sylfaen"/>
          <w:lang w:val="hy-AM"/>
        </w:rPr>
        <w:t xml:space="preserve"> </w:t>
      </w:r>
      <w:r w:rsidR="00DA1ADF">
        <w:rPr>
          <w:rFonts w:ascii="GHEA Grapalat" w:hAnsi="GHEA Grapalat" w:cs="Sylfaen"/>
          <w:lang w:val="hy-AM"/>
        </w:rPr>
        <w:t xml:space="preserve">տվյալները: </w:t>
      </w:r>
      <w:r w:rsidR="00DA1ADF" w:rsidRPr="00F32AC1">
        <w:rPr>
          <w:rFonts w:ascii="GHEA Grapalat" w:hAnsi="GHEA Grapalat" w:cs="Sylfaen"/>
          <w:b/>
          <w:i/>
          <w:lang w:val="hy-AM"/>
        </w:rPr>
        <w:t>Նույն կետով նախատեսված տեղեկատվության ցանկը և տրամադրման կարգը սահմանում է Հայաստանի Հանրապետության կառավարությունը</w:t>
      </w:r>
      <w:r w:rsidR="00DA1ADF" w:rsidRPr="00DA1ADF">
        <w:rPr>
          <w:rFonts w:ascii="GHEA Grapalat" w:hAnsi="GHEA Grapalat" w:cs="Sylfaen"/>
          <w:lang w:val="hy-AM"/>
        </w:rPr>
        <w:t>:»:</w:t>
      </w:r>
    </w:p>
    <w:p w:rsidR="00AD6FC1" w:rsidRPr="00C1503E" w:rsidRDefault="00AD6FC1" w:rsidP="000C7F7E">
      <w:pPr>
        <w:shd w:val="clear" w:color="auto" w:fill="FFFFFF"/>
        <w:spacing w:line="360" w:lineRule="auto"/>
        <w:ind w:left="270" w:right="-130" w:firstLine="720"/>
        <w:jc w:val="both"/>
        <w:rPr>
          <w:rFonts w:ascii="GHEA Grapalat" w:hAnsi="GHEA Grapalat" w:cs="Sylfaen"/>
          <w:b/>
          <w:i/>
          <w:lang w:val="hy-AM"/>
        </w:rPr>
      </w:pPr>
      <w:r w:rsidRPr="00AD6FC1">
        <w:rPr>
          <w:rFonts w:ascii="GHEA Grapalat" w:hAnsi="GHEA Grapalat" w:cs="Sylfaen"/>
          <w:lang w:val="hy-AM"/>
        </w:rPr>
        <w:t>«Հայաստանի Հանրապետության ջրային օրենսգրքում լրացում կատարելու մասին» Հայաստանի Հանրապետության 2024 թվականի սեպտեմբերի 11-ի ՀՕ-337-Ն օրենք</w:t>
      </w:r>
      <w:r>
        <w:rPr>
          <w:rFonts w:ascii="GHEA Grapalat" w:hAnsi="GHEA Grapalat" w:cs="Sylfaen"/>
          <w:lang w:val="hy-AM"/>
        </w:rPr>
        <w:t>ով ՀՀ ջրային օրենսգրքի</w:t>
      </w:r>
      <w:r w:rsidR="00C1503E">
        <w:rPr>
          <w:rFonts w:ascii="GHEA Grapalat" w:hAnsi="GHEA Grapalat" w:cs="Sylfaen"/>
          <w:lang w:val="hy-AM"/>
        </w:rPr>
        <w:t xml:space="preserve"> </w:t>
      </w:r>
      <w:r w:rsidR="00405CC2">
        <w:rPr>
          <w:rFonts w:ascii="GHEA Grapalat" w:hAnsi="GHEA Grapalat" w:cs="Sylfaen"/>
          <w:lang w:val="hy-AM"/>
        </w:rPr>
        <w:t xml:space="preserve">42-րդ հոդվածը լրացվել է նոր՝ 3․1-ին մասով, համաձայն որի՝ </w:t>
      </w:r>
      <w:r>
        <w:rPr>
          <w:rFonts w:ascii="GHEA Grapalat" w:hAnsi="GHEA Grapalat" w:cs="Sylfaen"/>
          <w:lang w:val="hy-AM"/>
        </w:rPr>
        <w:t xml:space="preserve"> </w:t>
      </w:r>
      <w:r w:rsidR="00C1503E">
        <w:rPr>
          <w:rFonts w:ascii="GHEA Grapalat" w:hAnsi="GHEA Grapalat" w:cs="Sylfaen"/>
          <w:lang w:val="hy-AM"/>
        </w:rPr>
        <w:t>լ</w:t>
      </w:r>
      <w:r w:rsidR="00C1503E" w:rsidRPr="00C1503E">
        <w:rPr>
          <w:rFonts w:ascii="GHEA Grapalat" w:hAnsi="GHEA Grapalat" w:cs="Sylfaen"/>
          <w:lang w:val="hy-AM"/>
        </w:rPr>
        <w:t>իցենզավորվա</w:t>
      </w:r>
      <w:r w:rsidR="00C1503E">
        <w:rPr>
          <w:rFonts w:ascii="GHEA Grapalat" w:hAnsi="GHEA Grapalat" w:cs="Sylfaen"/>
          <w:lang w:val="hy-AM"/>
        </w:rPr>
        <w:t>ծ անձն իրավասու է բացահայտելու ն</w:t>
      </w:r>
      <w:r w:rsidR="00C1503E" w:rsidRPr="00C1503E">
        <w:rPr>
          <w:rFonts w:ascii="GHEA Grapalat" w:hAnsi="GHEA Grapalat" w:cs="Sylfaen"/>
          <w:lang w:val="hy-AM"/>
        </w:rPr>
        <w:t xml:space="preserve">ույն հոդվածի 3-րդ մասում նշված տեղեկությունները, այդ թվում՝ բաժանորդներին </w:t>
      </w:r>
      <w:proofErr w:type="spellStart"/>
      <w:r w:rsidR="00C1503E" w:rsidRPr="00C1503E">
        <w:rPr>
          <w:rFonts w:ascii="GHEA Grapalat" w:hAnsi="GHEA Grapalat" w:cs="Sylfaen"/>
          <w:lang w:val="hy-AM"/>
        </w:rPr>
        <w:t>նույնականացնող</w:t>
      </w:r>
      <w:proofErr w:type="spellEnd"/>
      <w:r w:rsidR="00C1503E" w:rsidRPr="00C1503E">
        <w:rPr>
          <w:rFonts w:ascii="GHEA Grapalat" w:hAnsi="GHEA Grapalat" w:cs="Sylfaen"/>
          <w:lang w:val="hy-AM"/>
        </w:rPr>
        <w:t xml:space="preserve"> տվյալները, հարկային մարմնին՝ Հայաստանի Հանրապետության հարկային օրենսգրքով նախատեսված հարկային հսկողության շրջ</w:t>
      </w:r>
      <w:r w:rsidR="00C1503E">
        <w:rPr>
          <w:rFonts w:ascii="GHEA Grapalat" w:hAnsi="GHEA Grapalat" w:cs="Sylfaen"/>
          <w:lang w:val="hy-AM"/>
        </w:rPr>
        <w:t xml:space="preserve">անակում օգտագործելու նպատակով: </w:t>
      </w:r>
      <w:r w:rsidR="00C1503E" w:rsidRPr="00C1503E">
        <w:rPr>
          <w:rFonts w:ascii="GHEA Grapalat" w:hAnsi="GHEA Grapalat" w:cs="Sylfaen"/>
          <w:b/>
          <w:i/>
          <w:lang w:val="hy-AM"/>
        </w:rPr>
        <w:t>Նույն մասով նախատեսված տեղեկատվության ցանկը և տրամադրման կարգը սահմանում է կառավարությունը։</w:t>
      </w:r>
    </w:p>
    <w:p w:rsidR="00053089" w:rsidRDefault="00FF4A5A" w:rsidP="00FF4A5A">
      <w:pPr>
        <w:spacing w:line="360" w:lineRule="auto"/>
        <w:ind w:left="270" w:right="-130"/>
        <w:jc w:val="both"/>
        <w:rPr>
          <w:rFonts w:ascii="GHEA Grapalat" w:hAnsi="GHEA Grapalat"/>
          <w:lang w:val="hy-AM"/>
        </w:rPr>
      </w:pPr>
      <w:r w:rsidRPr="00564FC1">
        <w:rPr>
          <w:rFonts w:ascii="GHEA Grapalat" w:hAnsi="GHEA Grapalat"/>
          <w:lang w:val="hy-AM"/>
        </w:rPr>
        <w:t xml:space="preserve">  </w:t>
      </w:r>
      <w:r w:rsidR="00F36A54">
        <w:rPr>
          <w:rFonts w:ascii="GHEA Grapalat" w:hAnsi="GHEA Grapalat"/>
          <w:lang w:val="hy-AM"/>
        </w:rPr>
        <w:t xml:space="preserve">      </w:t>
      </w:r>
      <w:r w:rsidR="00053089">
        <w:rPr>
          <w:rFonts w:ascii="GHEA Grapalat" w:hAnsi="GHEA Grapalat"/>
          <w:lang w:val="hy-AM"/>
        </w:rPr>
        <w:t xml:space="preserve">Ուստի, Օրենքների </w:t>
      </w:r>
      <w:proofErr w:type="spellStart"/>
      <w:r w:rsidR="00053089">
        <w:rPr>
          <w:rFonts w:ascii="GHEA Grapalat" w:hAnsi="GHEA Grapalat"/>
          <w:lang w:val="hy-AM"/>
        </w:rPr>
        <w:t>կիրարկումն</w:t>
      </w:r>
      <w:proofErr w:type="spellEnd"/>
      <w:r w:rsidR="00053089">
        <w:rPr>
          <w:rFonts w:ascii="GHEA Grapalat" w:hAnsi="GHEA Grapalat"/>
          <w:lang w:val="hy-AM"/>
        </w:rPr>
        <w:t xml:space="preserve"> ապահովելու անհրաժեշտությամբ պայմանավորված մշակվել է </w:t>
      </w:r>
      <w:r w:rsidR="00053089" w:rsidRPr="00053089">
        <w:rPr>
          <w:rFonts w:ascii="GHEA Grapalat" w:hAnsi="GHEA Grapalat"/>
          <w:lang w:val="hy-AM"/>
        </w:rPr>
        <w:t xml:space="preserve">««Հարկային մարմնին՝ Հայաստանի Հանրապետության հարկային օրենսգրքով նախատեսված հարկային հսկողության շրջանակում օգտագործելու նպատակով </w:t>
      </w:r>
      <w:r w:rsidR="00BC7319" w:rsidRPr="000530A6">
        <w:rPr>
          <w:rFonts w:ascii="GHEA Grapalat" w:hAnsi="GHEA Grapalat" w:cs="Arial"/>
          <w:lang w:val="hy-AM"/>
        </w:rPr>
        <w:t xml:space="preserve">էներգետիկայի բնագավառում </w:t>
      </w:r>
      <w:r w:rsidR="00BC7319">
        <w:rPr>
          <w:rFonts w:ascii="GHEA Grapalat" w:hAnsi="GHEA Grapalat" w:cs="Arial"/>
          <w:lang w:val="hy-AM"/>
        </w:rPr>
        <w:t>և</w:t>
      </w:r>
      <w:r w:rsidR="00BC7319" w:rsidRPr="000530A6">
        <w:rPr>
          <w:rFonts w:ascii="GHEA Grapalat" w:hAnsi="GHEA Grapalat" w:cs="Arial"/>
          <w:lang w:val="hy-AM"/>
        </w:rPr>
        <w:t xml:space="preserve"> ջրային</w:t>
      </w:r>
      <w:r w:rsidR="00053089" w:rsidRPr="00053089">
        <w:rPr>
          <w:rFonts w:ascii="GHEA Grapalat" w:hAnsi="GHEA Grapalat"/>
          <w:lang w:val="hy-AM"/>
        </w:rPr>
        <w:t xml:space="preserve"> ոլորտում լիցենզիա ստացած անձանց կողմից տրամադրվող տեղեկատվության ցանկը և տրամադրման կարգը սահմանելու մասին» Հայաստանի Հանրապետության կառավարության որոշման նախագ</w:t>
      </w:r>
      <w:r w:rsidR="00053089">
        <w:rPr>
          <w:rFonts w:ascii="GHEA Grapalat" w:hAnsi="GHEA Grapalat"/>
          <w:lang w:val="hy-AM"/>
        </w:rPr>
        <w:t xml:space="preserve">իծը։ </w:t>
      </w:r>
    </w:p>
    <w:p w:rsidR="00DC4EE6" w:rsidRPr="00DC4EE6" w:rsidRDefault="00DC4EE6" w:rsidP="009D05A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="002428C9" w:rsidRPr="00DF05B9">
        <w:rPr>
          <w:rFonts w:ascii="Cambria Math" w:hAnsi="Cambria Math" w:cs="Cambria Math"/>
          <w:b/>
          <w:bCs/>
          <w:lang w:val="hy-AM"/>
        </w:rPr>
        <w:t>.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214AE6" w:rsidRPr="00F91761" w:rsidRDefault="003360ED" w:rsidP="009D05A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Նախատեսվում է ընդունել </w:t>
      </w:r>
      <w:r w:rsidR="002B33E3" w:rsidRPr="002B33E3">
        <w:rPr>
          <w:rFonts w:ascii="GHEA Grapalat" w:hAnsi="GHEA Grapalat" w:cs="Sylfaen"/>
          <w:lang w:val="hy-AM"/>
        </w:rPr>
        <w:t xml:space="preserve">««Հարկային մարմնին՝ Հայաստանի Հանրապետության հարկային օրենսգրքով նախատեսված հարկային հսկողության շրջանակում օգտագործելու նպատակով </w:t>
      </w:r>
      <w:r w:rsidR="00BC7319" w:rsidRPr="000530A6">
        <w:rPr>
          <w:rFonts w:ascii="GHEA Grapalat" w:hAnsi="GHEA Grapalat" w:cs="Arial"/>
          <w:lang w:val="hy-AM"/>
        </w:rPr>
        <w:t xml:space="preserve">էներգետիկայի բնագավառում </w:t>
      </w:r>
      <w:r w:rsidR="00BC7319">
        <w:rPr>
          <w:rFonts w:ascii="GHEA Grapalat" w:hAnsi="GHEA Grapalat" w:cs="Arial"/>
          <w:lang w:val="hy-AM"/>
        </w:rPr>
        <w:t>և</w:t>
      </w:r>
      <w:r w:rsidR="00BC7319" w:rsidRPr="000530A6">
        <w:rPr>
          <w:rFonts w:ascii="GHEA Grapalat" w:hAnsi="GHEA Grapalat" w:cs="Arial"/>
          <w:lang w:val="hy-AM"/>
        </w:rPr>
        <w:t xml:space="preserve"> ջրային</w:t>
      </w:r>
      <w:r w:rsidR="002B33E3" w:rsidRPr="002B33E3">
        <w:rPr>
          <w:rFonts w:ascii="GHEA Grapalat" w:hAnsi="GHEA Grapalat" w:cs="Sylfaen"/>
          <w:lang w:val="hy-AM"/>
        </w:rPr>
        <w:t xml:space="preserve"> ոլորտում լիցենզիա ստացած անձանց կողմից տրամադրվող տեղեկատվության ցանկը և տրամադրման կարգը սահմանելու մասին» Հայաստանի Հանրապետության կառավարության որոշման</w:t>
      </w:r>
      <w:r w:rsidR="007A39D6">
        <w:rPr>
          <w:rFonts w:ascii="GHEA Grapalat" w:hAnsi="GHEA Grapalat" w:cs="Sylfaen"/>
          <w:lang w:val="hy-AM"/>
        </w:rPr>
        <w:t xml:space="preserve"> նախագիծ՝ </w:t>
      </w:r>
      <w:r w:rsidR="00214AE6" w:rsidRPr="00F91761">
        <w:rPr>
          <w:rFonts w:ascii="GHEA Grapalat" w:hAnsi="GHEA Grapalat" w:cs="Sylfaen"/>
          <w:lang w:val="hy-AM"/>
        </w:rPr>
        <w:t xml:space="preserve">հիմք ընդունելով </w:t>
      </w:r>
      <w:r w:rsidR="007E30AE" w:rsidRPr="00F91761">
        <w:rPr>
          <w:rFonts w:ascii="GHEA Grapalat" w:hAnsi="GHEA Grapalat" w:cs="Sylfaen"/>
          <w:lang w:val="hy-AM"/>
        </w:rPr>
        <w:t xml:space="preserve">«Նորմատիվ իրավական ակտերի մասին» օրենքի </w:t>
      </w:r>
      <w:r w:rsidR="00F91761" w:rsidRPr="00F91761">
        <w:rPr>
          <w:rFonts w:ascii="GHEA Grapalat" w:hAnsi="GHEA Grapalat" w:cs="Sylfaen"/>
          <w:lang w:val="hy-AM"/>
        </w:rPr>
        <w:t>2</w:t>
      </w:r>
      <w:r w:rsidR="007E30AE" w:rsidRPr="00F91761">
        <w:rPr>
          <w:rFonts w:ascii="GHEA Grapalat" w:hAnsi="GHEA Grapalat" w:cs="Sylfaen"/>
          <w:lang w:val="hy-AM"/>
        </w:rPr>
        <w:t>-րդ հոդվածի</w:t>
      </w:r>
      <w:r w:rsidR="00F91761" w:rsidRPr="00F91761">
        <w:rPr>
          <w:rFonts w:ascii="GHEA Grapalat" w:hAnsi="GHEA Grapalat" w:cs="Sylfaen"/>
          <w:lang w:val="hy-AM"/>
        </w:rPr>
        <w:t xml:space="preserve"> 1-ին մասի 1-ին կետը</w:t>
      </w:r>
      <w:r w:rsidR="007E30AE" w:rsidRPr="00F91761">
        <w:rPr>
          <w:rFonts w:ascii="GHEA Grapalat" w:hAnsi="GHEA Grapalat" w:cs="Sylfaen"/>
          <w:lang w:val="hy-AM"/>
        </w:rPr>
        <w:t>։</w:t>
      </w:r>
    </w:p>
    <w:p w:rsidR="00214AE6" w:rsidRPr="00214AE6" w:rsidRDefault="00214AE6" w:rsidP="009D05A3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b/>
          <w:lang w:val="hy-AM"/>
        </w:rPr>
      </w:pPr>
      <w:r w:rsidRPr="00214AE6">
        <w:rPr>
          <w:rFonts w:ascii="GHEA Grapalat" w:hAnsi="GHEA Grapalat" w:cs="Sylfaen"/>
          <w:b/>
          <w:lang w:val="hy-AM"/>
        </w:rPr>
        <w:t xml:space="preserve">     </w:t>
      </w:r>
      <w:r w:rsidR="00DC4EE6" w:rsidRPr="00DC4EE6">
        <w:rPr>
          <w:rFonts w:ascii="GHEA Grapalat" w:hAnsi="GHEA Grapalat" w:cs="Sylfaen"/>
          <w:b/>
          <w:lang w:val="hy-AM"/>
        </w:rPr>
        <w:t>4</w:t>
      </w:r>
      <w:r w:rsidR="002428C9" w:rsidRPr="002428C9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214AE6" w:rsidRPr="00214AE6" w:rsidRDefault="00214AE6" w:rsidP="00E8514F">
      <w:pPr>
        <w:shd w:val="clear" w:color="auto" w:fill="FFFFFF"/>
        <w:spacing w:line="360" w:lineRule="auto"/>
        <w:ind w:left="990" w:right="-130"/>
        <w:jc w:val="both"/>
        <w:rPr>
          <w:rFonts w:ascii="GHEA Grapalat" w:hAnsi="GHEA Grapalat" w:cs="Sylfaen"/>
          <w:lang w:val="hy-AM"/>
        </w:rPr>
      </w:pPr>
      <w:r w:rsidRPr="00214AE6">
        <w:rPr>
          <w:rFonts w:ascii="GHEA Grapalat" w:hAnsi="GHEA Grapalat" w:cs="Sylfaen"/>
          <w:lang w:val="hy-AM"/>
        </w:rPr>
        <w:t>Նախագիծը մշակվել է ՀՀ պետական եկամուտների կոմիտեի կողմից:</w:t>
      </w:r>
    </w:p>
    <w:p w:rsidR="000337C2" w:rsidRPr="00214AE6" w:rsidRDefault="00214AE6" w:rsidP="009D05A3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lang w:val="hy-AM"/>
        </w:rPr>
      </w:pPr>
      <w:r w:rsidRPr="007D550A">
        <w:rPr>
          <w:rFonts w:ascii="GHEA Grapalat" w:hAnsi="GHEA Grapalat"/>
          <w:b/>
          <w:bCs/>
          <w:lang w:val="hy-AM"/>
        </w:rPr>
        <w:lastRenderedPageBreak/>
        <w:t xml:space="preserve">     </w:t>
      </w:r>
      <w:r w:rsidR="00DC4EE6" w:rsidRPr="00DC4EE6">
        <w:rPr>
          <w:rFonts w:ascii="GHEA Grapalat" w:hAnsi="GHEA Grapalat"/>
          <w:b/>
          <w:bCs/>
          <w:lang w:val="hy-AM"/>
        </w:rPr>
        <w:t xml:space="preserve">5. </w:t>
      </w:r>
      <w:r w:rsidR="00DC4EE6" w:rsidRPr="00DC4EE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214AE6" w:rsidRPr="007D550A" w:rsidRDefault="000337C2" w:rsidP="009D05A3">
      <w:pPr>
        <w:tabs>
          <w:tab w:val="left" w:pos="1620"/>
        </w:tabs>
        <w:spacing w:line="360" w:lineRule="auto"/>
        <w:ind w:left="270" w:right="-13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214AE6" w:rsidRPr="00214AE6">
        <w:rPr>
          <w:rFonts w:ascii="GHEA Grapalat" w:hAnsi="GHEA Grapalat" w:cs="Sylfaen"/>
          <w:bCs/>
          <w:lang w:val="hy-AM"/>
        </w:rPr>
        <w:t>Նախագծի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ընդունումը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  <w:r w:rsidR="007A39D6">
        <w:rPr>
          <w:rFonts w:ascii="GHEA Grapalat" w:hAnsi="GHEA Grapalat"/>
          <w:bCs/>
          <w:lang w:val="hy-AM"/>
        </w:rPr>
        <w:t xml:space="preserve">չի </w:t>
      </w:r>
      <w:r w:rsidR="00214AE6" w:rsidRPr="00214AE6">
        <w:rPr>
          <w:rFonts w:ascii="GHEA Grapalat" w:hAnsi="GHEA Grapalat" w:cs="Sylfaen"/>
          <w:bCs/>
          <w:lang w:val="hy-AM"/>
        </w:rPr>
        <w:t>բխում</w:t>
      </w:r>
      <w:r w:rsidR="007A39D6">
        <w:rPr>
          <w:rFonts w:ascii="GHEA Grapalat" w:hAnsi="GHEA Grapalat"/>
          <w:bCs/>
          <w:lang w:val="hy-AM"/>
        </w:rPr>
        <w:t xml:space="preserve"> </w:t>
      </w:r>
      <w:r w:rsidR="00214AE6" w:rsidRPr="00214AE6">
        <w:rPr>
          <w:rFonts w:ascii="GHEA Grapalat" w:hAnsi="GHEA Grapalat" w:cs="Sylfaen"/>
          <w:bCs/>
          <w:lang w:val="hy-AM"/>
        </w:rPr>
        <w:t>Կառավարության</w:t>
      </w:r>
      <w:r w:rsidR="00214AE6" w:rsidRPr="00214AE6">
        <w:rPr>
          <w:rFonts w:ascii="GHEA Grapalat" w:hAnsi="GHEA Grapalat"/>
          <w:bCs/>
          <w:lang w:val="hy-AM"/>
        </w:rPr>
        <w:t xml:space="preserve"> 2021-2026</w:t>
      </w:r>
      <w:r w:rsidR="00214AE6" w:rsidRPr="00214AE6">
        <w:rPr>
          <w:rFonts w:ascii="GHEA Grapalat" w:hAnsi="GHEA Grapalat" w:cs="Sylfaen"/>
          <w:bCs/>
          <w:lang w:val="hy-AM"/>
        </w:rPr>
        <w:t>թթ</w:t>
      </w:r>
      <w:r w:rsidR="007A39D6">
        <w:rPr>
          <w:rFonts w:ascii="GHEA Grapalat" w:hAnsi="GHEA Grapalat"/>
          <w:bCs/>
          <w:lang w:val="hy-AM"/>
        </w:rPr>
        <w:t>. ծ</w:t>
      </w:r>
      <w:r w:rsidR="00214AE6" w:rsidRPr="00214AE6">
        <w:rPr>
          <w:rFonts w:ascii="GHEA Grapalat" w:hAnsi="GHEA Grapalat" w:cs="Sylfaen"/>
          <w:bCs/>
          <w:lang w:val="hy-AM"/>
        </w:rPr>
        <w:t>րագրի</w:t>
      </w:r>
      <w:r w:rsidR="007A39D6">
        <w:rPr>
          <w:rFonts w:ascii="GHEA Grapalat" w:hAnsi="GHEA Grapalat" w:cs="Sylfaen"/>
          <w:bCs/>
          <w:lang w:val="hy-AM"/>
        </w:rPr>
        <w:t>ց։</w:t>
      </w:r>
      <w:r w:rsidR="00214AE6" w:rsidRPr="00214AE6">
        <w:rPr>
          <w:rFonts w:ascii="GHEA Grapalat" w:hAnsi="GHEA Grapalat"/>
          <w:bCs/>
          <w:lang w:val="hy-AM"/>
        </w:rPr>
        <w:t xml:space="preserve"> </w:t>
      </w:r>
    </w:p>
    <w:p w:rsidR="00DC4EE6" w:rsidRPr="00DC4EE6" w:rsidRDefault="000E5B43" w:rsidP="009D05A3">
      <w:pPr>
        <w:tabs>
          <w:tab w:val="left" w:pos="1620"/>
        </w:tabs>
        <w:spacing w:line="360" w:lineRule="auto"/>
        <w:ind w:left="270" w:right="-130" w:firstLine="54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</w:t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2428C9" w:rsidRPr="00214AE6">
        <w:rPr>
          <w:rFonts w:ascii="Cambria Math" w:hAnsi="Cambria Math" w:cs="Cambria Math"/>
          <w:b/>
          <w:lang w:val="hy-AM"/>
        </w:rPr>
        <w:t>.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7A39D6" w:rsidRDefault="007A39D6" w:rsidP="009D05A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Նախագծի </w:t>
      </w:r>
      <w:proofErr w:type="spellStart"/>
      <w:r w:rsidR="00214AE6" w:rsidRPr="00214AE6">
        <w:rPr>
          <w:rFonts w:ascii="GHEA Grapalat" w:hAnsi="GHEA Grapalat" w:cs="Sylfaen"/>
          <w:lang w:val="hy-AM"/>
        </w:rPr>
        <w:t>ընդունմամբ</w:t>
      </w:r>
      <w:proofErr w:type="spellEnd"/>
      <w:r w:rsidR="00214AE6" w:rsidRPr="00214AE6">
        <w:rPr>
          <w:rFonts w:ascii="GHEA Grapalat" w:hAnsi="GHEA Grapalat" w:cs="Sylfaen"/>
          <w:lang w:val="hy-AM"/>
        </w:rPr>
        <w:t xml:space="preserve"> </w:t>
      </w:r>
      <w:r w:rsidR="006A0B30">
        <w:rPr>
          <w:rFonts w:ascii="GHEA Grapalat" w:hAnsi="GHEA Grapalat" w:cs="Sylfaen"/>
          <w:lang w:val="hy-AM"/>
        </w:rPr>
        <w:t xml:space="preserve">կկանոնակարգվեն </w:t>
      </w:r>
      <w:r w:rsidR="006A0B30" w:rsidRPr="006A0B30">
        <w:rPr>
          <w:rFonts w:ascii="GHEA Grapalat" w:hAnsi="GHEA Grapalat" w:cs="Arial"/>
          <w:lang w:val="hy-AM"/>
        </w:rPr>
        <w:t xml:space="preserve">Հայաստանի Հանրապետության հարկային օրենսգրքով նախատեսված հարկային հսկողության շրջանակում օգտագործելու նպատակով </w:t>
      </w:r>
      <w:r w:rsidR="00BC7319" w:rsidRPr="000530A6">
        <w:rPr>
          <w:rFonts w:ascii="GHEA Grapalat" w:hAnsi="GHEA Grapalat" w:cs="Arial"/>
          <w:lang w:val="hy-AM"/>
        </w:rPr>
        <w:t xml:space="preserve">էներգետիկայի բնագավառում </w:t>
      </w:r>
      <w:r w:rsidR="00BC7319">
        <w:rPr>
          <w:rFonts w:ascii="GHEA Grapalat" w:hAnsi="GHEA Grapalat" w:cs="Arial"/>
          <w:lang w:val="hy-AM"/>
        </w:rPr>
        <w:t>և</w:t>
      </w:r>
      <w:r w:rsidR="00BC7319" w:rsidRPr="000530A6">
        <w:rPr>
          <w:rFonts w:ascii="GHEA Grapalat" w:hAnsi="GHEA Grapalat" w:cs="Arial"/>
          <w:lang w:val="hy-AM"/>
        </w:rPr>
        <w:t xml:space="preserve"> ջրային</w:t>
      </w:r>
      <w:r w:rsidR="006A0B30" w:rsidRPr="006A0B30">
        <w:rPr>
          <w:rFonts w:ascii="GHEA Grapalat" w:hAnsi="GHEA Grapalat" w:cs="Arial"/>
          <w:lang w:val="hy-AM"/>
        </w:rPr>
        <w:t xml:space="preserve"> ոլորտում լիցենզիա ստացած անձանց </w:t>
      </w:r>
      <w:r w:rsidR="006A0B30">
        <w:rPr>
          <w:rFonts w:ascii="GHEA Grapalat" w:hAnsi="GHEA Grapalat" w:cs="Arial"/>
          <w:lang w:val="hy-AM"/>
        </w:rPr>
        <w:t xml:space="preserve">կողմից տրամադրվող տեղեկատվության </w:t>
      </w:r>
      <w:r>
        <w:rPr>
          <w:rFonts w:ascii="GHEA Grapalat" w:hAnsi="GHEA Grapalat" w:cs="Sylfaen"/>
          <w:lang w:val="hy-AM"/>
        </w:rPr>
        <w:t xml:space="preserve">հետ կապված հարաբերությունները։ </w:t>
      </w:r>
    </w:p>
    <w:p w:rsidR="00DC4EE6" w:rsidRPr="00DC4EE6" w:rsidRDefault="00DC4EE6" w:rsidP="007A5CAF">
      <w:pPr>
        <w:shd w:val="clear" w:color="auto" w:fill="FFFFFF"/>
        <w:spacing w:line="360" w:lineRule="auto"/>
        <w:ind w:left="270" w:right="-130" w:firstLine="720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 xml:space="preserve">7. </w:t>
      </w:r>
      <w:r w:rsidR="002F0056">
        <w:rPr>
          <w:rFonts w:ascii="GHEA Grapalat" w:hAnsi="GHEA Grapalat" w:cs="Sylfaen"/>
          <w:b/>
          <w:lang w:val="hy-AM"/>
        </w:rPr>
        <w:t>Պ</w:t>
      </w:r>
      <w:r w:rsidR="002F0056" w:rsidRPr="002F0056">
        <w:rPr>
          <w:rFonts w:ascii="GHEA Grapalat" w:hAnsi="GHEA Grapalat" w:cs="Sylfaen"/>
          <w:b/>
          <w:lang w:val="hy-AM"/>
        </w:rPr>
        <w:t xml:space="preserve">ետական բյուջեի եկամուտներում և ծախսերում սպասվելիք փոփոխությունների </w:t>
      </w:r>
      <w:r w:rsidR="002F0056"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872A05" w:rsidRDefault="00521263" w:rsidP="009D05A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lang w:val="hy-AM"/>
        </w:rPr>
      </w:pPr>
      <w:r w:rsidRPr="00214AE6">
        <w:rPr>
          <w:rFonts w:ascii="GHEA Grapalat" w:hAnsi="GHEA Grapalat" w:cs="Sylfaen"/>
          <w:lang w:val="hy-AM"/>
        </w:rPr>
        <w:t>Ն</w:t>
      </w:r>
      <w:r w:rsidR="00522AF6">
        <w:rPr>
          <w:rFonts w:ascii="GHEA Grapalat" w:hAnsi="GHEA Grapalat" w:cs="Sylfaen"/>
          <w:lang w:val="hy-AM"/>
        </w:rPr>
        <w:t xml:space="preserve">ախագծի </w:t>
      </w:r>
      <w:r w:rsidR="00DC4EE6"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  <w:bookmarkStart w:id="0" w:name="_GoBack"/>
      <w:bookmarkEnd w:id="0"/>
    </w:p>
    <w:p w:rsidR="002428C9" w:rsidRPr="00214AE6" w:rsidRDefault="002428C9" w:rsidP="009D05A3">
      <w:pPr>
        <w:spacing w:line="360" w:lineRule="auto"/>
        <w:ind w:left="270" w:right="-130"/>
        <w:jc w:val="both"/>
        <w:rPr>
          <w:rFonts w:ascii="GHEA Grapalat" w:hAnsi="GHEA Grapalat" w:cs="Sylfaen"/>
          <w:lang w:val="hy-AM"/>
        </w:rPr>
      </w:pPr>
    </w:p>
    <w:sectPr w:rsidR="002428C9" w:rsidRPr="00214AE6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0B00"/>
    <w:rsid w:val="00003110"/>
    <w:rsid w:val="0001330B"/>
    <w:rsid w:val="00013716"/>
    <w:rsid w:val="00024DF3"/>
    <w:rsid w:val="000337C2"/>
    <w:rsid w:val="00033E33"/>
    <w:rsid w:val="000372FB"/>
    <w:rsid w:val="00042F8F"/>
    <w:rsid w:val="00043EA7"/>
    <w:rsid w:val="00053089"/>
    <w:rsid w:val="0007047D"/>
    <w:rsid w:val="00083369"/>
    <w:rsid w:val="00083A37"/>
    <w:rsid w:val="00086111"/>
    <w:rsid w:val="000A0CD4"/>
    <w:rsid w:val="000A59A2"/>
    <w:rsid w:val="000B43D5"/>
    <w:rsid w:val="000C7F7E"/>
    <w:rsid w:val="000E11E8"/>
    <w:rsid w:val="000E5B43"/>
    <w:rsid w:val="00100593"/>
    <w:rsid w:val="00107736"/>
    <w:rsid w:val="00112059"/>
    <w:rsid w:val="00130BB1"/>
    <w:rsid w:val="00132F16"/>
    <w:rsid w:val="0013384F"/>
    <w:rsid w:val="0014325A"/>
    <w:rsid w:val="001469EF"/>
    <w:rsid w:val="00161B51"/>
    <w:rsid w:val="001656C8"/>
    <w:rsid w:val="00165DF0"/>
    <w:rsid w:val="00171018"/>
    <w:rsid w:val="00186C35"/>
    <w:rsid w:val="00187B13"/>
    <w:rsid w:val="00191957"/>
    <w:rsid w:val="001A4363"/>
    <w:rsid w:val="001B0828"/>
    <w:rsid w:val="001B1E53"/>
    <w:rsid w:val="001B490D"/>
    <w:rsid w:val="001C089D"/>
    <w:rsid w:val="001C4710"/>
    <w:rsid w:val="001E6043"/>
    <w:rsid w:val="001F37BD"/>
    <w:rsid w:val="001F612B"/>
    <w:rsid w:val="001F7BDC"/>
    <w:rsid w:val="00211769"/>
    <w:rsid w:val="00214AE6"/>
    <w:rsid w:val="002168C0"/>
    <w:rsid w:val="00222C00"/>
    <w:rsid w:val="00224005"/>
    <w:rsid w:val="002245F8"/>
    <w:rsid w:val="0023406A"/>
    <w:rsid w:val="00241B50"/>
    <w:rsid w:val="002428C9"/>
    <w:rsid w:val="0026216F"/>
    <w:rsid w:val="0027294C"/>
    <w:rsid w:val="002813B0"/>
    <w:rsid w:val="00285375"/>
    <w:rsid w:val="00293E38"/>
    <w:rsid w:val="00294ACA"/>
    <w:rsid w:val="002A5CFE"/>
    <w:rsid w:val="002B33E3"/>
    <w:rsid w:val="002C18A2"/>
    <w:rsid w:val="002C3D5A"/>
    <w:rsid w:val="002D4095"/>
    <w:rsid w:val="002F0056"/>
    <w:rsid w:val="002F6426"/>
    <w:rsid w:val="00301177"/>
    <w:rsid w:val="00305502"/>
    <w:rsid w:val="00307E21"/>
    <w:rsid w:val="003101CB"/>
    <w:rsid w:val="00317607"/>
    <w:rsid w:val="003243B8"/>
    <w:rsid w:val="0032793E"/>
    <w:rsid w:val="00332C46"/>
    <w:rsid w:val="00333898"/>
    <w:rsid w:val="003360ED"/>
    <w:rsid w:val="00364C66"/>
    <w:rsid w:val="003731E8"/>
    <w:rsid w:val="00376B41"/>
    <w:rsid w:val="003962BA"/>
    <w:rsid w:val="00396EAD"/>
    <w:rsid w:val="003A504D"/>
    <w:rsid w:val="003A71FD"/>
    <w:rsid w:val="003B09F8"/>
    <w:rsid w:val="003B0CB9"/>
    <w:rsid w:val="003B5DEB"/>
    <w:rsid w:val="003C5C80"/>
    <w:rsid w:val="003D0A33"/>
    <w:rsid w:val="003D3F67"/>
    <w:rsid w:val="003D50E3"/>
    <w:rsid w:val="003E109C"/>
    <w:rsid w:val="00402756"/>
    <w:rsid w:val="00403A4D"/>
    <w:rsid w:val="00405CC2"/>
    <w:rsid w:val="004129D3"/>
    <w:rsid w:val="00415E2F"/>
    <w:rsid w:val="0042207C"/>
    <w:rsid w:val="00423FC4"/>
    <w:rsid w:val="00431E77"/>
    <w:rsid w:val="00434BBE"/>
    <w:rsid w:val="004739F7"/>
    <w:rsid w:val="00487E6B"/>
    <w:rsid w:val="004A0E88"/>
    <w:rsid w:val="004C0034"/>
    <w:rsid w:val="004C30DC"/>
    <w:rsid w:val="004C7550"/>
    <w:rsid w:val="004D2763"/>
    <w:rsid w:val="004E2041"/>
    <w:rsid w:val="004E4415"/>
    <w:rsid w:val="004F1B82"/>
    <w:rsid w:val="00510414"/>
    <w:rsid w:val="00521263"/>
    <w:rsid w:val="00522AF6"/>
    <w:rsid w:val="00524286"/>
    <w:rsid w:val="00532632"/>
    <w:rsid w:val="00552DA1"/>
    <w:rsid w:val="005532E5"/>
    <w:rsid w:val="00553861"/>
    <w:rsid w:val="00564FC1"/>
    <w:rsid w:val="00573292"/>
    <w:rsid w:val="005908B8"/>
    <w:rsid w:val="00591FF4"/>
    <w:rsid w:val="005B1154"/>
    <w:rsid w:val="005E045D"/>
    <w:rsid w:val="005E7078"/>
    <w:rsid w:val="005E75AD"/>
    <w:rsid w:val="005F36DA"/>
    <w:rsid w:val="00600B8A"/>
    <w:rsid w:val="00601C30"/>
    <w:rsid w:val="00604455"/>
    <w:rsid w:val="006065D2"/>
    <w:rsid w:val="006115C1"/>
    <w:rsid w:val="00616D72"/>
    <w:rsid w:val="006171E6"/>
    <w:rsid w:val="006204BB"/>
    <w:rsid w:val="006464A3"/>
    <w:rsid w:val="00647EA0"/>
    <w:rsid w:val="00661C1A"/>
    <w:rsid w:val="00664336"/>
    <w:rsid w:val="006773B4"/>
    <w:rsid w:val="00692D70"/>
    <w:rsid w:val="006A0B30"/>
    <w:rsid w:val="006A22C3"/>
    <w:rsid w:val="006A573F"/>
    <w:rsid w:val="006B0505"/>
    <w:rsid w:val="006B301C"/>
    <w:rsid w:val="006B7D65"/>
    <w:rsid w:val="006C0B2E"/>
    <w:rsid w:val="006D1F0B"/>
    <w:rsid w:val="006D3D8B"/>
    <w:rsid w:val="006E535E"/>
    <w:rsid w:val="00707ADA"/>
    <w:rsid w:val="007127D8"/>
    <w:rsid w:val="00720909"/>
    <w:rsid w:val="00725FB3"/>
    <w:rsid w:val="0073037D"/>
    <w:rsid w:val="00733C6B"/>
    <w:rsid w:val="007432D4"/>
    <w:rsid w:val="00745D50"/>
    <w:rsid w:val="00750DB6"/>
    <w:rsid w:val="0075155C"/>
    <w:rsid w:val="00760271"/>
    <w:rsid w:val="00760D25"/>
    <w:rsid w:val="007702DB"/>
    <w:rsid w:val="00773F5D"/>
    <w:rsid w:val="00774DC4"/>
    <w:rsid w:val="007759DD"/>
    <w:rsid w:val="00781ED4"/>
    <w:rsid w:val="00785640"/>
    <w:rsid w:val="0079690D"/>
    <w:rsid w:val="007A39D6"/>
    <w:rsid w:val="007A5CAF"/>
    <w:rsid w:val="007B5714"/>
    <w:rsid w:val="007B5995"/>
    <w:rsid w:val="007C16C7"/>
    <w:rsid w:val="007D1AED"/>
    <w:rsid w:val="007D27F4"/>
    <w:rsid w:val="007D3167"/>
    <w:rsid w:val="007D550A"/>
    <w:rsid w:val="007D6693"/>
    <w:rsid w:val="007D6EED"/>
    <w:rsid w:val="007E2DE6"/>
    <w:rsid w:val="007E30AE"/>
    <w:rsid w:val="007E5069"/>
    <w:rsid w:val="007F17AB"/>
    <w:rsid w:val="007F1827"/>
    <w:rsid w:val="008032B9"/>
    <w:rsid w:val="00807338"/>
    <w:rsid w:val="008143D1"/>
    <w:rsid w:val="00836AF7"/>
    <w:rsid w:val="00866A30"/>
    <w:rsid w:val="00870814"/>
    <w:rsid w:val="00872817"/>
    <w:rsid w:val="00872A05"/>
    <w:rsid w:val="00875DE4"/>
    <w:rsid w:val="008848B4"/>
    <w:rsid w:val="00887E00"/>
    <w:rsid w:val="008A0D72"/>
    <w:rsid w:val="008A3C5D"/>
    <w:rsid w:val="008A525B"/>
    <w:rsid w:val="008B2F3C"/>
    <w:rsid w:val="008D48FF"/>
    <w:rsid w:val="008F3C43"/>
    <w:rsid w:val="008F3E4D"/>
    <w:rsid w:val="009160BA"/>
    <w:rsid w:val="009169B0"/>
    <w:rsid w:val="009202D1"/>
    <w:rsid w:val="00932EFE"/>
    <w:rsid w:val="00943820"/>
    <w:rsid w:val="00952433"/>
    <w:rsid w:val="009533A5"/>
    <w:rsid w:val="00955D50"/>
    <w:rsid w:val="00963277"/>
    <w:rsid w:val="00966F71"/>
    <w:rsid w:val="00970CDB"/>
    <w:rsid w:val="00983E36"/>
    <w:rsid w:val="009849B9"/>
    <w:rsid w:val="0098567A"/>
    <w:rsid w:val="009907E8"/>
    <w:rsid w:val="00997540"/>
    <w:rsid w:val="009A65BD"/>
    <w:rsid w:val="009A7DDD"/>
    <w:rsid w:val="009B160C"/>
    <w:rsid w:val="009C66D6"/>
    <w:rsid w:val="009D051A"/>
    <w:rsid w:val="009D05A3"/>
    <w:rsid w:val="009D4FEB"/>
    <w:rsid w:val="009E621A"/>
    <w:rsid w:val="009E68B5"/>
    <w:rsid w:val="00A031F3"/>
    <w:rsid w:val="00A133A6"/>
    <w:rsid w:val="00A274DD"/>
    <w:rsid w:val="00A3537D"/>
    <w:rsid w:val="00A35499"/>
    <w:rsid w:val="00A41500"/>
    <w:rsid w:val="00A47292"/>
    <w:rsid w:val="00A50CAA"/>
    <w:rsid w:val="00A5575C"/>
    <w:rsid w:val="00A80B33"/>
    <w:rsid w:val="00A972CB"/>
    <w:rsid w:val="00AA4F70"/>
    <w:rsid w:val="00AB32F9"/>
    <w:rsid w:val="00AC5DF8"/>
    <w:rsid w:val="00AC7236"/>
    <w:rsid w:val="00AD3080"/>
    <w:rsid w:val="00AD5C5C"/>
    <w:rsid w:val="00AD6FC1"/>
    <w:rsid w:val="00AF089F"/>
    <w:rsid w:val="00AF521F"/>
    <w:rsid w:val="00AF614C"/>
    <w:rsid w:val="00B00CA0"/>
    <w:rsid w:val="00B01644"/>
    <w:rsid w:val="00B218E2"/>
    <w:rsid w:val="00B34950"/>
    <w:rsid w:val="00B438B3"/>
    <w:rsid w:val="00B63A2F"/>
    <w:rsid w:val="00B65126"/>
    <w:rsid w:val="00B673FA"/>
    <w:rsid w:val="00B678F6"/>
    <w:rsid w:val="00B70340"/>
    <w:rsid w:val="00B70CD7"/>
    <w:rsid w:val="00B73781"/>
    <w:rsid w:val="00B81260"/>
    <w:rsid w:val="00B81DE6"/>
    <w:rsid w:val="00B82D0A"/>
    <w:rsid w:val="00B85554"/>
    <w:rsid w:val="00B90B68"/>
    <w:rsid w:val="00B92BB8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C7319"/>
    <w:rsid w:val="00BD1FB9"/>
    <w:rsid w:val="00BD20A2"/>
    <w:rsid w:val="00BE736F"/>
    <w:rsid w:val="00BF22EE"/>
    <w:rsid w:val="00C059FE"/>
    <w:rsid w:val="00C05AC9"/>
    <w:rsid w:val="00C10C5E"/>
    <w:rsid w:val="00C1503E"/>
    <w:rsid w:val="00C24688"/>
    <w:rsid w:val="00C32FE4"/>
    <w:rsid w:val="00C34132"/>
    <w:rsid w:val="00C45163"/>
    <w:rsid w:val="00C800A0"/>
    <w:rsid w:val="00C802FB"/>
    <w:rsid w:val="00C90817"/>
    <w:rsid w:val="00CA1C1E"/>
    <w:rsid w:val="00CB0300"/>
    <w:rsid w:val="00CC1928"/>
    <w:rsid w:val="00CE2FD0"/>
    <w:rsid w:val="00CE6BCB"/>
    <w:rsid w:val="00CF010A"/>
    <w:rsid w:val="00CF3499"/>
    <w:rsid w:val="00D11073"/>
    <w:rsid w:val="00D12A28"/>
    <w:rsid w:val="00D16109"/>
    <w:rsid w:val="00D16899"/>
    <w:rsid w:val="00D218FF"/>
    <w:rsid w:val="00D229F0"/>
    <w:rsid w:val="00D40130"/>
    <w:rsid w:val="00D42DB3"/>
    <w:rsid w:val="00D61BFF"/>
    <w:rsid w:val="00D75EFA"/>
    <w:rsid w:val="00D85F9E"/>
    <w:rsid w:val="00D90413"/>
    <w:rsid w:val="00D9278A"/>
    <w:rsid w:val="00DA0AF5"/>
    <w:rsid w:val="00DA1ADF"/>
    <w:rsid w:val="00DA48C2"/>
    <w:rsid w:val="00DB31DC"/>
    <w:rsid w:val="00DC4EE6"/>
    <w:rsid w:val="00DC672E"/>
    <w:rsid w:val="00DD3FA6"/>
    <w:rsid w:val="00DF05B9"/>
    <w:rsid w:val="00E03B2F"/>
    <w:rsid w:val="00E04371"/>
    <w:rsid w:val="00E063E6"/>
    <w:rsid w:val="00E14007"/>
    <w:rsid w:val="00E21068"/>
    <w:rsid w:val="00E226CF"/>
    <w:rsid w:val="00E334CD"/>
    <w:rsid w:val="00E36DF3"/>
    <w:rsid w:val="00E45796"/>
    <w:rsid w:val="00E61232"/>
    <w:rsid w:val="00E62CF8"/>
    <w:rsid w:val="00E82405"/>
    <w:rsid w:val="00E8514F"/>
    <w:rsid w:val="00E863DD"/>
    <w:rsid w:val="00E94F79"/>
    <w:rsid w:val="00EA1845"/>
    <w:rsid w:val="00EB2C52"/>
    <w:rsid w:val="00EB35E1"/>
    <w:rsid w:val="00EB4039"/>
    <w:rsid w:val="00EB59B6"/>
    <w:rsid w:val="00EB6E4C"/>
    <w:rsid w:val="00ED258A"/>
    <w:rsid w:val="00EE0254"/>
    <w:rsid w:val="00EE6291"/>
    <w:rsid w:val="00EF3C09"/>
    <w:rsid w:val="00EF6F8F"/>
    <w:rsid w:val="00F0141C"/>
    <w:rsid w:val="00F02703"/>
    <w:rsid w:val="00F04D15"/>
    <w:rsid w:val="00F20436"/>
    <w:rsid w:val="00F32AC1"/>
    <w:rsid w:val="00F3549F"/>
    <w:rsid w:val="00F36A54"/>
    <w:rsid w:val="00F36A9D"/>
    <w:rsid w:val="00F4084E"/>
    <w:rsid w:val="00F4423A"/>
    <w:rsid w:val="00F45956"/>
    <w:rsid w:val="00F54B7C"/>
    <w:rsid w:val="00F70442"/>
    <w:rsid w:val="00F71B68"/>
    <w:rsid w:val="00F76EDA"/>
    <w:rsid w:val="00F87432"/>
    <w:rsid w:val="00F91761"/>
    <w:rsid w:val="00F92989"/>
    <w:rsid w:val="00F94D8C"/>
    <w:rsid w:val="00F960B1"/>
    <w:rsid w:val="00FA00E0"/>
    <w:rsid w:val="00FA0F5B"/>
    <w:rsid w:val="00FA3872"/>
    <w:rsid w:val="00FB74BA"/>
    <w:rsid w:val="00FC3290"/>
    <w:rsid w:val="00FD1758"/>
    <w:rsid w:val="00FD1F4B"/>
    <w:rsid w:val="00FD2C7D"/>
    <w:rsid w:val="00FD68C5"/>
    <w:rsid w:val="00FF1AE5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4A289-C375-4F5C-9035-1DB7512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https://mul2-taxservice.gov.am/tasks/2491148/oneclick/3-Himnavorum (17).docx?token=91928f94c5bea1aa77f88af1996d195f</cp:keywords>
  <dc:description/>
  <cp:lastModifiedBy>Zhenya Halevoryan</cp:lastModifiedBy>
  <cp:revision>413</cp:revision>
  <cp:lastPrinted>2021-10-13T06:31:00Z</cp:lastPrinted>
  <dcterms:created xsi:type="dcterms:W3CDTF">2022-01-05T10:46:00Z</dcterms:created>
  <dcterms:modified xsi:type="dcterms:W3CDTF">2024-11-13T12:38:00Z</dcterms:modified>
</cp:coreProperties>
</file>