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CF3E3" w14:textId="049F373B" w:rsidR="003F2C2F" w:rsidRDefault="003F2C2F" w:rsidP="004C6840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b/>
          <w:kern w:val="0"/>
          <w:sz w:val="24"/>
          <w:szCs w:val="24"/>
          <w:lang w:val="hy-AM"/>
          <w14:ligatures w14:val="none"/>
        </w:rPr>
        <w:t>ՀԻՄՆԱՎՈՐՈՒՄ</w:t>
      </w:r>
    </w:p>
    <w:p w14:paraId="39E020B5" w14:textId="56CCF368" w:rsidR="00975B4A" w:rsidRPr="00975B4A" w:rsidRDefault="00975B4A" w:rsidP="00975B4A">
      <w:pPr>
        <w:spacing w:after="0" w:line="360" w:lineRule="auto"/>
        <w:ind w:firstLine="375"/>
        <w:jc w:val="center"/>
        <w:rPr>
          <w:rFonts w:ascii="GHEA Grapalat" w:eastAsia="Times New Roman" w:hAnsi="GHEA Grapalat" w:cs="Calibri"/>
          <w:b/>
          <w:bCs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Calibri"/>
          <w:b/>
          <w:bCs/>
          <w:kern w:val="0"/>
          <w:sz w:val="24"/>
          <w:szCs w:val="24"/>
          <w:lang w:val="hy-AM"/>
          <w14:ligatures w14:val="none"/>
        </w:rPr>
        <w:t>«</w:t>
      </w:r>
      <w:r w:rsidRPr="00975B4A">
        <w:rPr>
          <w:rFonts w:ascii="GHEA Grapalat" w:eastAsia="Times New Roman" w:hAnsi="GHEA Grapalat" w:cs="Calibri"/>
          <w:b/>
          <w:bCs/>
          <w:kern w:val="0"/>
          <w:sz w:val="24"/>
          <w:szCs w:val="24"/>
          <w:lang w:val="hy-AM"/>
          <w14:ligatures w14:val="none"/>
        </w:rPr>
        <w:t>ԱՌԵՎՏՐԱՅԻՆ ՕԴԱՅԻՆ ՓՈԽԱԴՐՈՒՄՈՎ ԵՎ ԱՎՏՈՄՈԲԻԼԱՅԻՆ ՏՐԱՆՍՊՈՐՏՈՎ ԱՌԵՎՏՐԱՅԻՆ ԿԱԶՄԱԿԵՐՊՈՒԹՅՈՒՆՆԵՐԻ ԿՈՂՄԻՑ ԱՊՐԱՆՔՆԵՐԻ ԱՐՏԱՀԱՆՄԱՆ ԴԵՊՔՈՒՄ ՏՐԱՆՍՊՈՐՏԱՅԻՆ ԾԱԽՍԵՐԻ ՄԱՍՆԱԿԻ ՓՈԽՀԱՏՈՒՑՄԱՆ  ԾՐԱԳԻՐԸ, ԱԳՐՈՊԱՐԵՆԱՅԻՆ ԵՎ ՏԵՔՍՏԻԼ ԱՊՐԱՆՔՆԵՐԻ ԵՎ ՈՒՂՂՈՒԹՅՈՒՆՆԵՐԻ ՑԱՆԿԸ ՀԱՍՏԱՏԵԼՈՒ ՄԱՍԻՆ</w:t>
      </w:r>
      <w:r>
        <w:rPr>
          <w:rFonts w:ascii="GHEA Grapalat" w:eastAsia="Times New Roman" w:hAnsi="GHEA Grapalat" w:cs="Calibri"/>
          <w:b/>
          <w:bCs/>
          <w:kern w:val="0"/>
          <w:sz w:val="24"/>
          <w:szCs w:val="24"/>
          <w:lang w:val="hy-AM"/>
          <w14:ligatures w14:val="none"/>
        </w:rPr>
        <w:t>»</w:t>
      </w:r>
    </w:p>
    <w:p w14:paraId="57A8E51B" w14:textId="7B58EF1A" w:rsidR="003F7253" w:rsidRPr="003F7253" w:rsidRDefault="003F7253" w:rsidP="00975B4A">
      <w:pPr>
        <w:spacing w:after="0" w:line="360" w:lineRule="auto"/>
        <w:jc w:val="center"/>
        <w:rPr>
          <w:rFonts w:ascii="GHEA Grapalat" w:eastAsia="Times New Roman" w:hAnsi="GHEA Grapalat" w:cs="Calibri"/>
          <w:b/>
          <w:bCs/>
          <w:kern w:val="0"/>
          <w:sz w:val="24"/>
          <w:szCs w:val="24"/>
          <w:lang w:val="hy-AM"/>
          <w14:ligatures w14:val="none"/>
        </w:rPr>
      </w:pPr>
      <w:bookmarkStart w:id="0" w:name="_Hlk174441615"/>
      <w:r>
        <w:rPr>
          <w:rFonts w:ascii="GHEA Grapalat" w:eastAsia="Times New Roman" w:hAnsi="GHEA Grapalat" w:cs="Calibri"/>
          <w:b/>
          <w:bCs/>
          <w:kern w:val="0"/>
          <w:sz w:val="24"/>
          <w:szCs w:val="24"/>
          <w:lang w:val="hy-AM"/>
          <w14:ligatures w14:val="none"/>
        </w:rPr>
        <w:t>ՆԱԽԱԳԾԻ ԸՆԴՈՒՆՄԱՆ</w:t>
      </w:r>
    </w:p>
    <w:bookmarkEnd w:id="0"/>
    <w:p w14:paraId="1D24D69E" w14:textId="77777777" w:rsidR="00102003" w:rsidRPr="00102003" w:rsidRDefault="00102003" w:rsidP="004C6840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</w:p>
    <w:p w14:paraId="3F527903" w14:textId="17546E93" w:rsidR="005D5A96" w:rsidRPr="00D447BA" w:rsidRDefault="00D447BA" w:rsidP="004C6840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ru-RU"/>
          <w14:ligatures w14:val="none"/>
        </w:rPr>
      </w:pPr>
      <w:r w:rsidRPr="00D447BA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ԱՆՀՐԱԺԵՇՏՈՒԹՅՈՒՆԸ</w:t>
      </w:r>
      <w:r w:rsidR="00533F1F" w:rsidRPr="00D447BA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</w:p>
    <w:p w14:paraId="77A12703" w14:textId="16C300AD" w:rsidR="00930E7E" w:rsidRPr="00975B4A" w:rsidRDefault="00975B4A" w:rsidP="00975B4A">
      <w:pPr>
        <w:pStyle w:val="CommentText"/>
        <w:spacing w:line="360" w:lineRule="auto"/>
        <w:jc w:val="both"/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</w:pPr>
      <w:r w:rsidRPr="00975B4A"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>«</w:t>
      </w:r>
      <w:r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>Ա</w:t>
      </w:r>
      <w:r w:rsidRPr="00975B4A"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>ռ</w:t>
      </w:r>
      <w:r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>և</w:t>
      </w:r>
      <w:r w:rsidRPr="00975B4A"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 xml:space="preserve">տրային օդային փոխադրումով </w:t>
      </w:r>
      <w:r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>և</w:t>
      </w:r>
      <w:r w:rsidRPr="00975B4A"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 xml:space="preserve"> ավտոմոբիլային տրանսպորտով առ</w:t>
      </w:r>
      <w:r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>և</w:t>
      </w:r>
      <w:r w:rsidRPr="00975B4A"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 xml:space="preserve">տրային կազմակերպությունների կողմից ապրանքների արտահանման դեպքում տրանսպորտային ծախսերի մասնակի փոխհատուցման  ծրագիրը, ագրոպարենային </w:t>
      </w:r>
      <w:r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>և</w:t>
      </w:r>
      <w:r w:rsidRPr="00975B4A"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 xml:space="preserve"> տեքստիլ ապրանքների </w:t>
      </w:r>
      <w:r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>և</w:t>
      </w:r>
      <w:r w:rsidRPr="00975B4A"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 xml:space="preserve"> ուղղությունների ցանկը հաստատելու մասին»</w:t>
      </w:r>
      <w:r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 xml:space="preserve"> </w:t>
      </w:r>
      <w:r w:rsidR="003F2C2F" w:rsidRPr="00975B4A">
        <w:rPr>
          <w:rFonts w:ascii="GHEA Grapalat" w:eastAsia="Times New Roman" w:hAnsi="GHEA Grapalat" w:cs="Calibri"/>
          <w:bCs/>
          <w:kern w:val="0"/>
          <w:sz w:val="24"/>
          <w:szCs w:val="24"/>
          <w:lang w:val="hy-AM"/>
          <w14:ligatures w14:val="none"/>
        </w:rPr>
        <w:t>կառավարության որոշման նախագծի ընդուն</w:t>
      </w:r>
      <w:r w:rsidR="00504BD4" w:rsidRPr="00975B4A">
        <w:rPr>
          <w:rFonts w:ascii="GHEA Grapalat" w:eastAsia="Times New Roman" w:hAnsi="GHEA Grapalat" w:cs="Calibri"/>
          <w:bCs/>
          <w:kern w:val="0"/>
          <w:sz w:val="24"/>
          <w:szCs w:val="24"/>
          <w:lang w:val="hy-AM"/>
          <w14:ligatures w14:val="none"/>
        </w:rPr>
        <w:t xml:space="preserve">ումը </w:t>
      </w:r>
      <w:r w:rsidR="003F2C2F" w:rsidRPr="00975B4A">
        <w:rPr>
          <w:rFonts w:ascii="GHEA Grapalat" w:eastAsia="Times New Roman" w:hAnsi="GHEA Grapalat" w:cs="Calibri"/>
          <w:bCs/>
          <w:kern w:val="0"/>
          <w:sz w:val="24"/>
          <w:szCs w:val="24"/>
          <w:lang w:val="hy-AM"/>
          <w14:ligatures w14:val="none"/>
        </w:rPr>
        <w:t>պայմանավորված է</w:t>
      </w:r>
      <w:r w:rsidR="00F0511A" w:rsidRPr="00975B4A">
        <w:rPr>
          <w:rFonts w:ascii="GHEA Grapalat" w:eastAsia="Times New Roman" w:hAnsi="GHEA Grapalat" w:cs="Calibri"/>
          <w:bCs/>
          <w:kern w:val="0"/>
          <w:sz w:val="24"/>
          <w:szCs w:val="24"/>
          <w:lang w:val="hy-AM"/>
          <w14:ligatures w14:val="none"/>
        </w:rPr>
        <w:t xml:space="preserve"> </w:t>
      </w:r>
      <w:r w:rsidR="00F0511A" w:rsidRPr="00975B4A">
        <w:rPr>
          <w:rFonts w:ascii="GHEA Grapalat" w:hAnsi="GHEA Grapalat"/>
          <w:sz w:val="24"/>
          <w:szCs w:val="24"/>
          <w:lang w:val="hy-AM"/>
        </w:rPr>
        <w:t>Հայաստանից արտահանման</w:t>
      </w:r>
      <w:r w:rsidR="003823E2" w:rsidRPr="00975B4A">
        <w:rPr>
          <w:rFonts w:ascii="GHEA Grapalat" w:hAnsi="GHEA Grapalat"/>
          <w:sz w:val="24"/>
          <w:szCs w:val="24"/>
          <w:lang w:val="hy-AM"/>
        </w:rPr>
        <w:t xml:space="preserve"> շուկաների դիվերսի</w:t>
      </w:r>
      <w:r w:rsidR="00624408" w:rsidRPr="00975B4A">
        <w:rPr>
          <w:rFonts w:ascii="GHEA Grapalat" w:hAnsi="GHEA Grapalat"/>
          <w:sz w:val="24"/>
          <w:szCs w:val="24"/>
          <w:lang w:val="hy-AM"/>
        </w:rPr>
        <w:t>ֆի</w:t>
      </w:r>
      <w:r w:rsidR="003823E2" w:rsidRPr="00975B4A">
        <w:rPr>
          <w:rFonts w:ascii="GHEA Grapalat" w:hAnsi="GHEA Grapalat"/>
          <w:sz w:val="24"/>
          <w:szCs w:val="24"/>
          <w:lang w:val="hy-AM"/>
        </w:rPr>
        <w:t>կացմանը</w:t>
      </w:r>
      <w:r w:rsidR="00F92D79" w:rsidRPr="00975B4A">
        <w:rPr>
          <w:rFonts w:ascii="GHEA Grapalat" w:hAnsi="GHEA Grapalat"/>
          <w:sz w:val="24"/>
          <w:szCs w:val="24"/>
          <w:lang w:val="hy-AM"/>
        </w:rPr>
        <w:t xml:space="preserve"> </w:t>
      </w:r>
      <w:r w:rsidR="00F92D79">
        <w:rPr>
          <w:rFonts w:ascii="GHEA Grapalat" w:hAnsi="GHEA Grapalat"/>
          <w:sz w:val="24"/>
          <w:szCs w:val="24"/>
          <w:lang w:val="hy-AM"/>
        </w:rPr>
        <w:t>նպաստելու</w:t>
      </w:r>
      <w:r w:rsidR="003823E2" w:rsidRPr="00975B4A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84760C">
        <w:rPr>
          <w:rFonts w:ascii="GHEA Grapalat" w:hAnsi="GHEA Grapalat"/>
          <w:sz w:val="24"/>
          <w:szCs w:val="24"/>
          <w:lang w:val="hy-AM"/>
        </w:rPr>
        <w:t xml:space="preserve">ներկայումս </w:t>
      </w:r>
      <w:r w:rsidR="003823E2" w:rsidRPr="00975B4A">
        <w:rPr>
          <w:rFonts w:ascii="GHEA Grapalat" w:hAnsi="GHEA Grapalat"/>
          <w:sz w:val="24"/>
          <w:szCs w:val="24"/>
          <w:lang w:val="hy-AM"/>
        </w:rPr>
        <w:t>արտահան</w:t>
      </w:r>
      <w:r w:rsidR="0084760C" w:rsidRPr="00975B4A">
        <w:rPr>
          <w:rFonts w:ascii="GHEA Grapalat" w:hAnsi="GHEA Grapalat"/>
          <w:sz w:val="24"/>
          <w:szCs w:val="24"/>
          <w:lang w:val="hy-AM"/>
        </w:rPr>
        <w:t xml:space="preserve">վող և </w:t>
      </w:r>
      <w:r w:rsidR="0084760C" w:rsidRPr="0092227C">
        <w:rPr>
          <w:rFonts w:ascii="GHEA Grapalat" w:hAnsi="GHEA Grapalat"/>
          <w:sz w:val="24"/>
          <w:szCs w:val="24"/>
          <w:lang w:val="hy-AM"/>
        </w:rPr>
        <w:t>արտահանման</w:t>
      </w:r>
      <w:r w:rsidR="0084760C" w:rsidRPr="00975B4A">
        <w:rPr>
          <w:rFonts w:ascii="GHEA Grapalat" w:hAnsi="GHEA Grapalat"/>
          <w:sz w:val="24"/>
          <w:szCs w:val="24"/>
          <w:lang w:val="hy-AM"/>
        </w:rPr>
        <w:t xml:space="preserve"> </w:t>
      </w:r>
      <w:r w:rsidR="00F0511A" w:rsidRPr="00975B4A">
        <w:rPr>
          <w:rFonts w:ascii="GHEA Grapalat" w:hAnsi="GHEA Grapalat"/>
          <w:sz w:val="24"/>
          <w:szCs w:val="24"/>
          <w:lang w:val="hy-AM"/>
        </w:rPr>
        <w:t>ներուժ ունեցող ապրանքների՝</w:t>
      </w:r>
      <w:r w:rsidR="007C4596" w:rsidRPr="00975B4A">
        <w:rPr>
          <w:rFonts w:ascii="GHEA Grapalat" w:eastAsia="Times New Roman" w:hAnsi="GHEA Grapalat" w:cs="Calibri"/>
          <w:bCs/>
          <w:kern w:val="0"/>
          <w:sz w:val="24"/>
          <w:szCs w:val="24"/>
          <w:lang w:val="hy-AM"/>
          <w14:ligatures w14:val="none"/>
        </w:rPr>
        <w:t xml:space="preserve"> </w:t>
      </w:r>
      <w:r w:rsidR="00F92D79" w:rsidRPr="0092227C">
        <w:rPr>
          <w:rFonts w:ascii="GHEA Grapalat" w:eastAsia="Times New Roman" w:hAnsi="GHEA Grapalat" w:cs="Calibri"/>
          <w:bCs/>
          <w:kern w:val="0"/>
          <w:sz w:val="24"/>
          <w:szCs w:val="24"/>
          <w:lang w:val="hy-AM"/>
          <w14:ligatures w14:val="none"/>
        </w:rPr>
        <w:t>նոր շուկաներում հաստատվելու, թիրախային շուկաներում ընդլ</w:t>
      </w:r>
      <w:r w:rsidR="0092227C" w:rsidRPr="0092227C">
        <w:rPr>
          <w:rFonts w:ascii="GHEA Grapalat" w:eastAsia="Times New Roman" w:hAnsi="GHEA Grapalat" w:cs="Calibri"/>
          <w:bCs/>
          <w:kern w:val="0"/>
          <w:sz w:val="24"/>
          <w:szCs w:val="24"/>
          <w:lang w:val="hy-AM"/>
          <w14:ligatures w14:val="none"/>
        </w:rPr>
        <w:t>այ</w:t>
      </w:r>
      <w:r w:rsidR="00F92D79" w:rsidRPr="0092227C">
        <w:rPr>
          <w:rFonts w:ascii="GHEA Grapalat" w:eastAsia="Times New Roman" w:hAnsi="GHEA Grapalat" w:cs="Calibri"/>
          <w:bCs/>
          <w:kern w:val="0"/>
          <w:sz w:val="24"/>
          <w:szCs w:val="24"/>
          <w:lang w:val="hy-AM"/>
          <w14:ligatures w14:val="none"/>
        </w:rPr>
        <w:t xml:space="preserve">նվելու </w:t>
      </w:r>
      <w:r w:rsidR="00F92D79">
        <w:rPr>
          <w:rFonts w:ascii="GHEA Grapalat" w:eastAsia="Times New Roman" w:hAnsi="GHEA Grapalat" w:cs="Calibri"/>
          <w:bCs/>
          <w:kern w:val="0"/>
          <w:sz w:val="24"/>
          <w:szCs w:val="24"/>
          <w:lang w:val="hy-AM"/>
          <w14:ligatures w14:val="none"/>
        </w:rPr>
        <w:t xml:space="preserve">և սկզբնական դժվարությունները հաղթահարելու </w:t>
      </w:r>
      <w:r w:rsidR="00221440" w:rsidRPr="007E30EA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անհրաժեշտությամբ։ </w:t>
      </w:r>
    </w:p>
    <w:p w14:paraId="194189A7" w14:textId="4B7556E1" w:rsidR="003F2C2F" w:rsidRPr="007E30EA" w:rsidRDefault="003F2C2F" w:rsidP="004C6840">
      <w:pPr>
        <w:pStyle w:val="ListParagraph"/>
        <w:shd w:val="clear" w:color="auto" w:fill="FFFFFF"/>
        <w:spacing w:after="0" w:line="360" w:lineRule="auto"/>
        <w:ind w:left="420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</w:p>
    <w:p w14:paraId="525224D0" w14:textId="333418C6" w:rsidR="005D5A96" w:rsidRPr="005D5A96" w:rsidRDefault="00D447BA" w:rsidP="004C684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Grapalat" w:eastAsia="Times New Roman" w:hAnsi="GHEA Grapalat" w:cs="Calibri"/>
          <w:bCs/>
          <w:kern w:val="0"/>
          <w:sz w:val="24"/>
          <w:szCs w:val="24"/>
          <w:lang w:val="ru-RU"/>
          <w14:ligatures w14:val="none"/>
        </w:rPr>
      </w:pPr>
      <w:r w:rsidRPr="005D5A96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ԸՆԹԱՑԻԿ</w:t>
      </w:r>
      <w:r w:rsidRPr="005D5A96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92227C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ԻՐԱՎԻՃԱԿԸ</w:t>
      </w:r>
      <w:r w:rsidRPr="0092227C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92227C" w:rsidRPr="0092227C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ԵՎ</w:t>
      </w:r>
      <w:r w:rsidRPr="0092227C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92227C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ԽՆԴԻՐՆԵՐԸ</w:t>
      </w:r>
      <w:r w:rsidRPr="0092227C">
        <w:rPr>
          <w:rFonts w:ascii="GHEA Grapalat" w:eastAsia="Times New Roman" w:hAnsi="GHEA Grapalat" w:cs="Calibri"/>
          <w:bCs/>
          <w:kern w:val="0"/>
          <w:sz w:val="24"/>
          <w:szCs w:val="24"/>
          <w14:ligatures w14:val="none"/>
        </w:rPr>
        <w:t xml:space="preserve"> </w:t>
      </w:r>
    </w:p>
    <w:p w14:paraId="52D916D0" w14:textId="49E0AB39" w:rsidR="00B94EAE" w:rsidRDefault="00B94EAE" w:rsidP="004C6840">
      <w:pPr>
        <w:pStyle w:val="ListParagraph"/>
        <w:spacing w:line="360" w:lineRule="auto"/>
        <w:ind w:left="420"/>
        <w:jc w:val="both"/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</w:pPr>
      <w:r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202</w:t>
      </w:r>
      <w:r w:rsidR="00102003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3</w:t>
      </w:r>
      <w:r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 xml:space="preserve"> թվականին</w:t>
      </w:r>
      <w:r w:rsidR="00712519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 xml:space="preserve"> ՀՀ</w:t>
      </w:r>
      <w:r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 xml:space="preserve"> արտաքին առևտրի ծավալն աճել է </w:t>
      </w:r>
      <w:r w:rsidR="00145259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46</w:t>
      </w:r>
      <w:r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%-ով՝ կազմելով</w:t>
      </w:r>
      <w:r w:rsidR="00712519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 xml:space="preserve"> 20</w:t>
      </w:r>
      <w:r w:rsidR="00712519" w:rsidRPr="005D5A96">
        <w:rPr>
          <w:rFonts w:ascii="MS Mincho" w:eastAsia="MS Mincho" w:hAnsi="MS Mincho" w:cs="MS Mincho" w:hint="eastAsia"/>
          <w:kern w:val="0"/>
          <w:sz w:val="24"/>
          <w:szCs w:val="24"/>
          <w14:ligatures w14:val="none"/>
        </w:rPr>
        <w:t>․</w:t>
      </w:r>
      <w:r w:rsidR="00712519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7</w:t>
      </w:r>
      <w:r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 xml:space="preserve">  մլրդ դոլար։ Նույն ժամանակահատվածում արտահանումն աճել է </w:t>
      </w:r>
      <w:r w:rsidR="00161E0B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55</w:t>
      </w:r>
      <w:r w:rsidR="00161E0B" w:rsidRPr="005D5A96">
        <w:rPr>
          <w:rFonts w:ascii="MS Mincho" w:eastAsia="MS Mincho" w:hAnsi="MS Mincho" w:cs="MS Mincho" w:hint="eastAsia"/>
          <w:kern w:val="0"/>
          <w:sz w:val="24"/>
          <w:szCs w:val="24"/>
          <w14:ligatures w14:val="none"/>
        </w:rPr>
        <w:t>․</w:t>
      </w:r>
      <w:r w:rsidR="00161E0B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3</w:t>
      </w:r>
      <w:r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 xml:space="preserve">%-ով՝ կազմելով </w:t>
      </w:r>
      <w:r w:rsidR="001258D0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8</w:t>
      </w:r>
      <w:r w:rsidR="001258D0" w:rsidRPr="005D5A96">
        <w:rPr>
          <w:rFonts w:ascii="MS Mincho" w:eastAsia="MS Mincho" w:hAnsi="MS Mincho" w:cs="MS Mincho" w:hint="eastAsia"/>
          <w:kern w:val="0"/>
          <w:sz w:val="24"/>
          <w:szCs w:val="24"/>
          <w14:ligatures w14:val="none"/>
        </w:rPr>
        <w:t>․</w:t>
      </w:r>
      <w:r w:rsidR="001258D0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4</w:t>
      </w:r>
      <w:r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 xml:space="preserve"> մլրդ դոլար, իսկ ներմուծումն աճել է 63.5%-ով՝ կազմելով </w:t>
      </w:r>
      <w:r w:rsidR="001258D0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12</w:t>
      </w:r>
      <w:r w:rsidR="001258D0" w:rsidRPr="005D5A96">
        <w:rPr>
          <w:rFonts w:ascii="MS Mincho" w:eastAsia="MS Mincho" w:hAnsi="MS Mincho" w:cs="MS Mincho" w:hint="eastAsia"/>
          <w:kern w:val="0"/>
          <w:sz w:val="24"/>
          <w:szCs w:val="24"/>
          <w14:ligatures w14:val="none"/>
        </w:rPr>
        <w:t>․</w:t>
      </w:r>
      <w:r w:rsidR="001258D0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3</w:t>
      </w:r>
      <w:r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 xml:space="preserve"> մլրդ դոլար։  Արտահանման կառուցվածքում ամենամեծ մասը բաժին է ընկել </w:t>
      </w:r>
      <w:r w:rsidR="001258D0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թանկար</w:t>
      </w:r>
      <w:r w:rsidR="00533F1F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ժեք և կիսաթանկարժեք քարերին, թանկարժեք մետաղներին և դրանցից իրերին</w:t>
      </w:r>
      <w:r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 xml:space="preserve">` </w:t>
      </w:r>
      <w:r w:rsidR="00533F1F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38</w:t>
      </w:r>
      <w:r w:rsidR="00533F1F" w:rsidRPr="005D5A96">
        <w:rPr>
          <w:rFonts w:ascii="MS Mincho" w:eastAsia="MS Mincho" w:hAnsi="MS Mincho" w:cs="MS Mincho" w:hint="eastAsia"/>
          <w:kern w:val="0"/>
          <w:sz w:val="24"/>
          <w:szCs w:val="24"/>
          <w14:ligatures w14:val="none"/>
        </w:rPr>
        <w:t>․</w:t>
      </w:r>
      <w:r w:rsidR="00533F1F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1</w:t>
      </w:r>
      <w:r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 xml:space="preserve">%: Երկրորդ տեղում է </w:t>
      </w:r>
      <w:r w:rsidR="00533F1F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 xml:space="preserve">մեքենաների, սարքավորումների և մեխանիզմների </w:t>
      </w:r>
      <w:r w:rsidR="00533F1F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lastRenderedPageBreak/>
        <w:t>արտահանումը</w:t>
      </w:r>
      <w:r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՝ 1</w:t>
      </w:r>
      <w:r w:rsidR="00533F1F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5</w:t>
      </w:r>
      <w:r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.</w:t>
      </w:r>
      <w:r w:rsidR="00533F1F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3</w:t>
      </w:r>
      <w:r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 xml:space="preserve">%։ </w:t>
      </w:r>
      <w:r w:rsidR="00533F1F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 xml:space="preserve">Հանքահումքային և պատրաստի սննդի արտադրանքի </w:t>
      </w:r>
      <w:r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արտահանումն ունեցել է երրորդ ամենաբարձր տեսակարար կշիռը՝</w:t>
      </w:r>
      <w:r w:rsidR="00616CE8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 xml:space="preserve"> </w:t>
      </w:r>
      <w:r w:rsidR="00533F1F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10</w:t>
      </w:r>
      <w:r w:rsidR="00533F1F" w:rsidRPr="005D5A96">
        <w:rPr>
          <w:rFonts w:ascii="MS Mincho" w:eastAsia="MS Mincho" w:hAnsi="MS Mincho" w:cs="MS Mincho" w:hint="eastAsia"/>
          <w:kern w:val="0"/>
          <w:sz w:val="24"/>
          <w:szCs w:val="24"/>
          <w14:ligatures w14:val="none"/>
        </w:rPr>
        <w:t>․</w:t>
      </w:r>
      <w:r w:rsidR="00533F1F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 xml:space="preserve">5 </w:t>
      </w:r>
      <w:r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%</w:t>
      </w:r>
      <w:r w:rsidR="00364940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, վերգետնյա, օդային  և ջրային տրանսպորտի միջոցների արտահանումը՝ 6</w:t>
      </w:r>
      <w:r w:rsidR="00364940" w:rsidRPr="005D5A96">
        <w:rPr>
          <w:rFonts w:ascii="MS Mincho" w:eastAsia="MS Mincho" w:hAnsi="MS Mincho" w:cs="MS Mincho" w:hint="eastAsia"/>
          <w:kern w:val="0"/>
          <w:sz w:val="24"/>
          <w:szCs w:val="24"/>
          <w14:ligatures w14:val="none"/>
        </w:rPr>
        <w:t>․</w:t>
      </w:r>
      <w:r w:rsidR="00364940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5</w:t>
      </w:r>
      <w:r w:rsidR="004B78E2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%, մանածագործական իրեր</w:t>
      </w:r>
      <w:r w:rsidR="0008354A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ին</w:t>
      </w:r>
      <w:r w:rsidR="004B78E2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ը՝ 4</w:t>
      </w:r>
      <w:r w:rsidR="004B78E2" w:rsidRPr="005D5A96">
        <w:rPr>
          <w:rFonts w:ascii="MS Mincho" w:eastAsia="MS Mincho" w:hAnsi="MS Mincho" w:cs="MS Mincho" w:hint="eastAsia"/>
          <w:kern w:val="0"/>
          <w:sz w:val="24"/>
          <w:szCs w:val="24"/>
          <w14:ligatures w14:val="none"/>
        </w:rPr>
        <w:t>․</w:t>
      </w:r>
      <w:r w:rsidR="004B78E2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 xml:space="preserve">2%: </w:t>
      </w:r>
      <w:r w:rsidR="00F10D3F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 xml:space="preserve"> 2023 թվականին Հայաստանի ա</w:t>
      </w:r>
      <w:r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րտահանման հիմնական գործընկերներն են Ռ</w:t>
      </w:r>
      <w:r w:rsidR="00364940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Դ-ն, ԱՄԷ-ն</w:t>
      </w:r>
      <w:r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,</w:t>
      </w:r>
      <w:r w:rsidR="00364940" w:rsidRPr="005D5A96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 xml:space="preserve"> Չինաստանը, Իրաքը, Նիդեռլանդները, Վրաստանը, Բելգիան, Բուլղարիան, Իրանը։ </w:t>
      </w:r>
    </w:p>
    <w:p w14:paraId="21F44255" w14:textId="7BEDD9BE" w:rsidR="0084760C" w:rsidRPr="0084760C" w:rsidRDefault="0084760C" w:rsidP="00F63ADB">
      <w:pPr>
        <w:pStyle w:val="ListParagraph"/>
        <w:spacing w:line="360" w:lineRule="auto"/>
        <w:ind w:left="0" w:firstLine="420"/>
        <w:jc w:val="both"/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</w:pPr>
      <w:r w:rsidRPr="0084760C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202</w:t>
      </w:r>
      <w:r w:rsidR="00F63ADB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3</w:t>
      </w:r>
      <w:r w:rsidRPr="0084760C"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 xml:space="preserve"> թվականի տվյալներով Հայաստանից օդային ճանապարհով արտահանվել են </w:t>
      </w:r>
    </w:p>
    <w:p w14:paraId="03DCC823" w14:textId="56D34DAE" w:rsidR="0084760C" w:rsidRPr="0084760C" w:rsidRDefault="00F63ADB" w:rsidP="00F63ADB">
      <w:pPr>
        <w:pStyle w:val="ListParagraph"/>
        <w:spacing w:line="360" w:lineRule="auto"/>
        <w:ind w:left="0"/>
        <w:jc w:val="both"/>
        <w:rPr>
          <w:rFonts w:ascii="GHEA Grapalat" w:eastAsia="MS Mincho" w:hAnsi="GHEA Grapalat" w:cs="MS Mincho"/>
          <w:bCs/>
          <w:kern w:val="0"/>
          <w:sz w:val="24"/>
          <w:szCs w:val="24"/>
          <w14:ligatures w14:val="none"/>
        </w:rPr>
      </w:pPr>
      <w:r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  <w:t>17.2</w:t>
      </w:r>
      <w:r w:rsidR="0084760C" w:rsidRPr="0084760C">
        <w:rPr>
          <w:rFonts w:ascii="GHEA Grapalat" w:eastAsia="MS Mincho" w:hAnsi="GHEA Grapalat" w:cs="MS Mincho"/>
          <w:kern w:val="0"/>
          <w:sz w:val="24"/>
          <w:szCs w:val="24"/>
          <w14:ligatures w14:val="none"/>
        </w:rPr>
        <w:t xml:space="preserve"> հազար տոննա բեռներ, իսկ ցամաքային ճանապարհով արտահանված բեռների ծավալը՝ </w:t>
      </w:r>
      <w:r>
        <w:rPr>
          <w:rFonts w:ascii="GHEA Grapalat" w:eastAsia="MS Mincho" w:hAnsi="GHEA Grapalat" w:cs="MS Mincho"/>
          <w:kern w:val="0"/>
          <w:sz w:val="24"/>
          <w:szCs w:val="24"/>
          <w14:ligatures w14:val="none"/>
        </w:rPr>
        <w:t>900</w:t>
      </w:r>
      <w:r w:rsidR="0084760C" w:rsidRPr="0084760C">
        <w:rPr>
          <w:rFonts w:ascii="MS Mincho" w:eastAsia="MS Mincho" w:hAnsi="MS Mincho" w:cs="MS Mincho" w:hint="eastAsia"/>
          <w:kern w:val="0"/>
          <w:sz w:val="24"/>
          <w:szCs w:val="24"/>
          <w14:ligatures w14:val="none"/>
        </w:rPr>
        <w:t>․</w:t>
      </w:r>
      <w:r>
        <w:rPr>
          <w:rFonts w:ascii="GHEA Grapalat" w:eastAsia="MS Mincho" w:hAnsi="GHEA Grapalat" w:cs="MS Mincho"/>
          <w:kern w:val="0"/>
          <w:sz w:val="24"/>
          <w:szCs w:val="24"/>
          <w14:ligatures w14:val="none"/>
        </w:rPr>
        <w:t>3</w:t>
      </w:r>
      <w:r w:rsidR="0084760C" w:rsidRPr="0084760C">
        <w:rPr>
          <w:rFonts w:ascii="GHEA Grapalat" w:eastAsia="MS Mincho" w:hAnsi="GHEA Grapalat" w:cs="MS Mincho"/>
          <w:kern w:val="0"/>
          <w:sz w:val="24"/>
          <w:szCs w:val="24"/>
          <w14:ligatures w14:val="none"/>
        </w:rPr>
        <w:t xml:space="preserve"> հազար տոննա</w:t>
      </w:r>
      <w:r w:rsidR="0084760C">
        <w:rPr>
          <w:rFonts w:ascii="GHEA Grapalat" w:eastAsia="MS Mincho" w:hAnsi="GHEA Grapalat" w:cs="MS Mincho"/>
          <w:kern w:val="0"/>
          <w:sz w:val="24"/>
          <w:szCs w:val="24"/>
          <w14:ligatures w14:val="none"/>
        </w:rPr>
        <w:t xml:space="preserve">։ </w:t>
      </w:r>
    </w:p>
    <w:p w14:paraId="763BFC33" w14:textId="0E1791C1" w:rsidR="0065233B" w:rsidRPr="00F92D79" w:rsidRDefault="00B94EAE" w:rsidP="00F63ADB">
      <w:pPr>
        <w:spacing w:after="0" w:line="360" w:lineRule="auto"/>
        <w:ind w:firstLine="720"/>
        <w:jc w:val="both"/>
        <w:rPr>
          <w:rFonts w:ascii="GHEA Grapalat" w:eastAsia="Calibri" w:hAnsi="GHEA Grapalat" w:cs="Calibri Light"/>
          <w:b/>
          <w:bCs/>
          <w:kern w:val="0"/>
          <w:sz w:val="24"/>
          <w:szCs w:val="24"/>
          <w:lang w:val="hy-AM"/>
          <w14:ligatures w14:val="none"/>
        </w:rPr>
      </w:pPr>
      <w:bookmarkStart w:id="1" w:name="_Hlk175560779"/>
      <w:r w:rsidRPr="00B94EAE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Հաշվի առնելով </w:t>
      </w:r>
      <w:r w:rsidR="004B78E2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Մ</w:t>
      </w:r>
      <w:r w:rsidRPr="00B94EAE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իջազգային առևտրի կենտրոնի արտաքին առևտրի ներուժի մեթոդաբանության հիմա</w:t>
      </w:r>
      <w:r w:rsidR="001719E0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ն</w:t>
      </w:r>
      <w:r w:rsidRPr="00B94EAE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 վրա</w:t>
      </w:r>
      <w:r w:rsidR="00102003">
        <w:rPr>
          <w:rFonts w:ascii="GHEA Grapalat" w:eastAsia="Calibri" w:hAnsi="GHEA Grapalat" w:cs="Calibri Light"/>
          <w:kern w:val="0"/>
          <w:sz w:val="24"/>
          <w:szCs w:val="24"/>
          <w:vertAlign w:val="superscript"/>
          <w:lang w:val="hy-AM"/>
          <w14:ligatures w14:val="none"/>
        </w:rPr>
        <w:t xml:space="preserve"> </w:t>
      </w:r>
      <w:r w:rsidRPr="00B94EAE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արված հաշվարկը</w:t>
      </w:r>
      <w:r w:rsidR="004B78E2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 և բացառելով վերարտահանման ցուցանիշները, Հայաստանու</w:t>
      </w:r>
      <w:r w:rsidR="003554EE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մ</w:t>
      </w:r>
      <w:r w:rsidR="004B78E2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 արձանագրվել է</w:t>
      </w:r>
      <w:r w:rsidRPr="00B94EAE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 ոչ հանքահումքային պատրաստի արտադրանքի չիրացված առևտրի մեծ ճեղքվածք</w:t>
      </w:r>
      <w:r w:rsidR="00F517E2" w:rsidRPr="00F517E2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 և իրականացված ուսումնասիրությունները փաստում են, որ</w:t>
      </w:r>
      <w:r w:rsidR="00F517E2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 </w:t>
      </w:r>
      <w:r w:rsidRPr="00B94EAE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Հայաստանի համար ընդհանուր չիրացված առևտրի ներուժը կազմում է 3.2 մլրդ դոլար, որից 32% բաժին է ընկնում Ռուսաստանին, Ղազախստանին, Բելառուսին, Վրաստանին, Ուզբեկստանին, Իրանին, իսկ 68%-ը ԵՄ երկրներին, Պարսից ծոցի և Մերձավոր Արևելքի երկրներին, ԱՄՆ-ին, Կանադային, Չինաստանին, Ճապոնիային և Կորեային</w:t>
      </w:r>
      <w:bookmarkEnd w:id="1"/>
      <w:r w:rsidRPr="00B94EAE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:</w:t>
      </w:r>
      <w:r w:rsidR="00375D93">
        <w:rPr>
          <w:rStyle w:val="FootnoteReference"/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footnoteReference w:id="1"/>
      </w:r>
      <w:r w:rsidRPr="00B94EAE">
        <w:rPr>
          <w:rFonts w:ascii="GHEA Grapalat" w:eastAsia="Calibri" w:hAnsi="GHEA Grapalat" w:cs="Calibri Light"/>
          <w:b/>
          <w:kern w:val="0"/>
          <w:sz w:val="24"/>
          <w:szCs w:val="24"/>
          <w:lang w:val="hy-AM"/>
          <w14:ligatures w14:val="none"/>
        </w:rPr>
        <w:t xml:space="preserve"> </w:t>
      </w:r>
      <w:r w:rsidR="00D80C7C" w:rsidRPr="00D80C7C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Հայկական ապրանքների համար առևտրի ամենամեծ ներուժ ունեցող շուկաներն են Ռուսաստանի Դաշնությունը, Արաբական Միացյալ Էմիրությունները, Չինաստանը,</w:t>
      </w:r>
      <w:r w:rsidR="00D80C7C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 Հարավային Կորեան, ԵՄ երկրները</w:t>
      </w:r>
      <w:r w:rsidR="0022197D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,</w:t>
      </w:r>
      <w:r w:rsidR="00D80C7C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 </w:t>
      </w:r>
      <w:r w:rsidR="00D80C7C" w:rsidRPr="00D80C7C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Շվեյցարիան, Հնդկաստանը</w:t>
      </w:r>
      <w:r w:rsidR="00D80C7C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, Պարսից Ծոցի և Մերձավոր Արևելքի երկրները, </w:t>
      </w:r>
      <w:r w:rsidR="00D80C7C" w:rsidRPr="0022197D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Իրանը</w:t>
      </w:r>
      <w:r w:rsidR="0022197D" w:rsidRPr="0022197D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 և</w:t>
      </w:r>
      <w:r w:rsidR="00D80C7C" w:rsidRPr="0022197D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 </w:t>
      </w:r>
      <w:r w:rsidR="00D80C7C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Վրաստանը։ </w:t>
      </w:r>
      <w:r w:rsidR="0065233B" w:rsidRPr="00F92D79">
        <w:rPr>
          <w:rFonts w:ascii="GHEA Grapalat" w:eastAsia="Calibri" w:hAnsi="GHEA Grapalat" w:cs="Calibri Light"/>
          <w:b/>
          <w:bCs/>
          <w:kern w:val="0"/>
          <w:sz w:val="24"/>
          <w:szCs w:val="24"/>
          <w:lang w:val="hy-AM"/>
          <w14:ligatures w14:val="none"/>
        </w:rPr>
        <w:t xml:space="preserve">Ստորև բերված աղյուսակը ներկայացնում է հաշվարկների բացվածքը` ըստ երկրների: </w:t>
      </w:r>
    </w:p>
    <w:tbl>
      <w:tblPr>
        <w:tblStyle w:val="GridTable4-Accent51"/>
        <w:tblW w:w="0" w:type="auto"/>
        <w:tblLook w:val="04A0" w:firstRow="1" w:lastRow="0" w:firstColumn="1" w:lastColumn="0" w:noHBand="0" w:noVBand="1"/>
      </w:tblPr>
      <w:tblGrid>
        <w:gridCol w:w="4765"/>
        <w:gridCol w:w="4973"/>
      </w:tblGrid>
      <w:tr w:rsidR="0065233B" w:rsidRPr="0065233B" w14:paraId="195B1150" w14:textId="77777777" w:rsidTr="006523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  <w:shd w:val="clear" w:color="auto" w:fill="0070C0"/>
          </w:tcPr>
          <w:p w14:paraId="5A8D0CE2" w14:textId="77777777" w:rsidR="0065233B" w:rsidRPr="0065233B" w:rsidRDefault="0065233B" w:rsidP="004C6840">
            <w:pPr>
              <w:spacing w:line="360" w:lineRule="auto"/>
              <w:jc w:val="both"/>
              <w:rPr>
                <w:rFonts w:ascii="GHEA Grapalat" w:eastAsia="Calibri" w:hAnsi="GHEA Grapalat" w:cs="Calibri Light"/>
                <w:color w:val="auto"/>
                <w:lang w:val="hy-AM"/>
              </w:rPr>
            </w:pPr>
            <w:r w:rsidRPr="0065233B">
              <w:rPr>
                <w:rFonts w:ascii="GHEA Grapalat" w:eastAsia="Calibri" w:hAnsi="GHEA Grapalat" w:cs="Calibri Light"/>
                <w:color w:val="auto"/>
                <w:lang w:val="hy-AM"/>
              </w:rPr>
              <w:t xml:space="preserve">Արտահանման երկրի անվանում </w:t>
            </w:r>
          </w:p>
        </w:tc>
        <w:tc>
          <w:tcPr>
            <w:tcW w:w="4973" w:type="dxa"/>
            <w:shd w:val="clear" w:color="auto" w:fill="0070C0"/>
          </w:tcPr>
          <w:p w14:paraId="703416C9" w14:textId="77777777" w:rsidR="0065233B" w:rsidRPr="0065233B" w:rsidRDefault="0065233B" w:rsidP="004C6840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Calibri" w:hAnsi="GHEA Grapalat" w:cs="Calibri Light"/>
                <w:color w:val="auto"/>
              </w:rPr>
            </w:pPr>
            <w:r w:rsidRPr="0065233B">
              <w:rPr>
                <w:rFonts w:ascii="GHEA Grapalat" w:eastAsia="Calibri" w:hAnsi="GHEA Grapalat" w:cs="Calibri Light"/>
                <w:color w:val="auto"/>
                <w:lang w:val="hy-AM"/>
              </w:rPr>
              <w:t>Չիրացված առևտրի ներուժի արժեքը</w:t>
            </w:r>
            <w:r w:rsidRPr="0065233B">
              <w:rPr>
                <w:rFonts w:ascii="GHEA Grapalat" w:eastAsia="Calibri" w:hAnsi="GHEA Grapalat" w:cs="Calibri Light"/>
                <w:color w:val="auto"/>
              </w:rPr>
              <w:t>, 2023</w:t>
            </w:r>
          </w:p>
        </w:tc>
      </w:tr>
      <w:tr w:rsidR="0065233B" w:rsidRPr="0065233B" w14:paraId="395E8579" w14:textId="77777777" w:rsidTr="00652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55B3D9F1" w14:textId="77777777" w:rsidR="0065233B" w:rsidRPr="0065233B" w:rsidRDefault="0065233B" w:rsidP="004C6840">
            <w:pPr>
              <w:spacing w:line="360" w:lineRule="auto"/>
              <w:jc w:val="both"/>
              <w:rPr>
                <w:rFonts w:ascii="GHEA Grapalat" w:eastAsia="Calibri" w:hAnsi="GHEA Grapalat" w:cs="Calibri Light"/>
                <w:lang w:val="hy-AM"/>
              </w:rPr>
            </w:pPr>
            <w:r w:rsidRPr="0065233B">
              <w:rPr>
                <w:rFonts w:ascii="GHEA Grapalat" w:eastAsia="Calibri" w:hAnsi="GHEA Grapalat" w:cs="Calibri Light"/>
                <w:lang w:val="hy-AM"/>
              </w:rPr>
              <w:t>Ռուսաստան</w:t>
            </w:r>
          </w:p>
        </w:tc>
        <w:tc>
          <w:tcPr>
            <w:tcW w:w="4973" w:type="dxa"/>
          </w:tcPr>
          <w:p w14:paraId="6FBCCF02" w14:textId="77777777" w:rsidR="0065233B" w:rsidRPr="0065233B" w:rsidRDefault="0065233B" w:rsidP="004C684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Calibri" w:hAnsi="GHEA Grapalat" w:cs="Calibri Light"/>
                <w:lang w:val="ru-RU"/>
              </w:rPr>
            </w:pPr>
            <w:r w:rsidRPr="0065233B">
              <w:rPr>
                <w:rFonts w:ascii="GHEA Grapalat" w:eastAsia="Calibri" w:hAnsi="GHEA Grapalat" w:cs="Calibri Light"/>
                <w:lang w:val="ru-RU"/>
              </w:rPr>
              <w:t>$800,000,000</w:t>
            </w:r>
          </w:p>
        </w:tc>
      </w:tr>
      <w:tr w:rsidR="0065233B" w:rsidRPr="0065233B" w14:paraId="44774425" w14:textId="77777777" w:rsidTr="00652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7A3355A2" w14:textId="77777777" w:rsidR="0065233B" w:rsidRPr="0065233B" w:rsidRDefault="0065233B" w:rsidP="004C6840">
            <w:pPr>
              <w:spacing w:line="360" w:lineRule="auto"/>
              <w:jc w:val="both"/>
              <w:rPr>
                <w:rFonts w:ascii="GHEA Grapalat" w:eastAsia="Calibri" w:hAnsi="GHEA Grapalat" w:cs="Calibri Light"/>
                <w:lang w:val="hy-AM"/>
              </w:rPr>
            </w:pPr>
            <w:r w:rsidRPr="0065233B">
              <w:rPr>
                <w:rFonts w:ascii="GHEA Grapalat" w:eastAsia="Calibri" w:hAnsi="GHEA Grapalat" w:cs="Calibri Light"/>
                <w:lang w:val="hy-AM"/>
              </w:rPr>
              <w:lastRenderedPageBreak/>
              <w:t>Արաբական Միացյալ Էմիրություններ</w:t>
            </w:r>
          </w:p>
        </w:tc>
        <w:tc>
          <w:tcPr>
            <w:tcW w:w="4973" w:type="dxa"/>
          </w:tcPr>
          <w:p w14:paraId="1E693086" w14:textId="77777777" w:rsidR="0065233B" w:rsidRPr="0065233B" w:rsidRDefault="0065233B" w:rsidP="004C684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Calibri" w:hAnsi="GHEA Grapalat" w:cs="Calibri Light"/>
                <w:lang w:val="ru-RU"/>
              </w:rPr>
            </w:pPr>
            <w:r w:rsidRPr="0065233B">
              <w:rPr>
                <w:rFonts w:ascii="GHEA Grapalat" w:eastAsia="Calibri" w:hAnsi="GHEA Grapalat" w:cs="Calibri Light"/>
                <w:lang w:val="ru-RU"/>
              </w:rPr>
              <w:t>$176,000,000</w:t>
            </w:r>
          </w:p>
        </w:tc>
      </w:tr>
      <w:tr w:rsidR="0065233B" w:rsidRPr="0065233B" w14:paraId="090AB4D4" w14:textId="77777777" w:rsidTr="00652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2E7E1383" w14:textId="77777777" w:rsidR="0065233B" w:rsidRPr="0065233B" w:rsidRDefault="0065233B" w:rsidP="004C6840">
            <w:pPr>
              <w:spacing w:line="360" w:lineRule="auto"/>
              <w:jc w:val="both"/>
              <w:rPr>
                <w:rFonts w:ascii="GHEA Grapalat" w:eastAsia="Calibri" w:hAnsi="GHEA Grapalat" w:cs="Calibri Light"/>
                <w:lang w:val="hy-AM"/>
              </w:rPr>
            </w:pPr>
            <w:r w:rsidRPr="0065233B">
              <w:rPr>
                <w:rFonts w:ascii="GHEA Grapalat" w:eastAsia="Calibri" w:hAnsi="GHEA Grapalat" w:cs="Calibri Light"/>
                <w:lang w:val="hy-AM"/>
              </w:rPr>
              <w:t>Չինաստան</w:t>
            </w:r>
          </w:p>
        </w:tc>
        <w:tc>
          <w:tcPr>
            <w:tcW w:w="4973" w:type="dxa"/>
          </w:tcPr>
          <w:p w14:paraId="35BF5ACA" w14:textId="77777777" w:rsidR="0065233B" w:rsidRPr="0065233B" w:rsidRDefault="0065233B" w:rsidP="004C684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Calibri" w:hAnsi="GHEA Grapalat" w:cs="Calibri Light"/>
                <w:lang w:val="ru-RU"/>
              </w:rPr>
            </w:pPr>
            <w:r w:rsidRPr="0065233B">
              <w:rPr>
                <w:rFonts w:ascii="GHEA Grapalat" w:eastAsia="Calibri" w:hAnsi="GHEA Grapalat" w:cs="Calibri Light"/>
                <w:lang w:val="ru-RU"/>
              </w:rPr>
              <w:t>$188,000,000</w:t>
            </w:r>
          </w:p>
        </w:tc>
      </w:tr>
      <w:tr w:rsidR="0065233B" w:rsidRPr="0065233B" w14:paraId="32D81D04" w14:textId="77777777" w:rsidTr="00652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7AC7DA64" w14:textId="77777777" w:rsidR="0065233B" w:rsidRPr="0065233B" w:rsidRDefault="0065233B" w:rsidP="004C6840">
            <w:pPr>
              <w:spacing w:line="360" w:lineRule="auto"/>
              <w:jc w:val="both"/>
              <w:rPr>
                <w:rFonts w:ascii="GHEA Grapalat" w:eastAsia="Calibri" w:hAnsi="GHEA Grapalat" w:cs="Calibri Light"/>
                <w:lang w:val="hy-AM"/>
              </w:rPr>
            </w:pPr>
            <w:r w:rsidRPr="0065233B">
              <w:rPr>
                <w:rFonts w:ascii="GHEA Grapalat" w:eastAsia="Calibri" w:hAnsi="GHEA Grapalat" w:cs="Calibri Light"/>
                <w:lang w:val="hy-AM"/>
              </w:rPr>
              <w:t>Նիդերլանդներ</w:t>
            </w:r>
          </w:p>
        </w:tc>
        <w:tc>
          <w:tcPr>
            <w:tcW w:w="4973" w:type="dxa"/>
          </w:tcPr>
          <w:p w14:paraId="60122311" w14:textId="77777777" w:rsidR="0065233B" w:rsidRPr="0065233B" w:rsidRDefault="0065233B" w:rsidP="004C684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Calibri" w:hAnsi="GHEA Grapalat" w:cs="Calibri Light"/>
                <w:lang w:val="ru-RU"/>
              </w:rPr>
            </w:pPr>
            <w:r w:rsidRPr="0065233B">
              <w:rPr>
                <w:rFonts w:ascii="GHEA Grapalat" w:eastAsia="Calibri" w:hAnsi="GHEA Grapalat" w:cs="Calibri Light"/>
                <w:lang w:val="ru-RU"/>
              </w:rPr>
              <w:t>$174,000,000</w:t>
            </w:r>
          </w:p>
        </w:tc>
      </w:tr>
      <w:tr w:rsidR="0065233B" w:rsidRPr="0065233B" w14:paraId="455CECAE" w14:textId="77777777" w:rsidTr="00652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27DDF420" w14:textId="77777777" w:rsidR="0065233B" w:rsidRPr="0065233B" w:rsidRDefault="0065233B" w:rsidP="004C6840">
            <w:pPr>
              <w:spacing w:line="360" w:lineRule="auto"/>
              <w:jc w:val="both"/>
              <w:rPr>
                <w:rFonts w:ascii="GHEA Grapalat" w:eastAsia="Calibri" w:hAnsi="GHEA Grapalat" w:cs="Calibri Light"/>
                <w:lang w:val="hy-AM"/>
              </w:rPr>
            </w:pPr>
            <w:r w:rsidRPr="0065233B">
              <w:rPr>
                <w:rFonts w:ascii="GHEA Grapalat" w:eastAsia="Calibri" w:hAnsi="GHEA Grapalat" w:cs="Calibri Light"/>
                <w:lang w:val="hy-AM"/>
              </w:rPr>
              <w:t>Շվեյցարիա</w:t>
            </w:r>
          </w:p>
        </w:tc>
        <w:tc>
          <w:tcPr>
            <w:tcW w:w="4973" w:type="dxa"/>
          </w:tcPr>
          <w:p w14:paraId="08EB4905" w14:textId="77777777" w:rsidR="0065233B" w:rsidRPr="0065233B" w:rsidRDefault="0065233B" w:rsidP="004C684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Calibri" w:hAnsi="GHEA Grapalat" w:cs="Calibri Light"/>
                <w:lang w:val="ru-RU"/>
              </w:rPr>
            </w:pPr>
            <w:r w:rsidRPr="0065233B">
              <w:rPr>
                <w:rFonts w:ascii="GHEA Grapalat" w:eastAsia="Calibri" w:hAnsi="GHEA Grapalat" w:cs="Calibri Light"/>
                <w:lang w:val="ru-RU"/>
              </w:rPr>
              <w:t>$171,000,000</w:t>
            </w:r>
          </w:p>
        </w:tc>
      </w:tr>
      <w:tr w:rsidR="0065233B" w:rsidRPr="0065233B" w14:paraId="7D951DA2" w14:textId="77777777" w:rsidTr="00652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18F09AF7" w14:textId="77777777" w:rsidR="0065233B" w:rsidRPr="0065233B" w:rsidRDefault="0065233B" w:rsidP="004C6840">
            <w:pPr>
              <w:spacing w:line="360" w:lineRule="auto"/>
              <w:jc w:val="both"/>
              <w:rPr>
                <w:rFonts w:ascii="GHEA Grapalat" w:eastAsia="Calibri" w:hAnsi="GHEA Grapalat" w:cs="Calibri Light"/>
                <w:lang w:val="hy-AM"/>
              </w:rPr>
            </w:pPr>
            <w:r w:rsidRPr="0065233B">
              <w:rPr>
                <w:rFonts w:ascii="GHEA Grapalat" w:eastAsia="Calibri" w:hAnsi="GHEA Grapalat" w:cs="Calibri Light"/>
                <w:lang w:val="hy-AM"/>
              </w:rPr>
              <w:t xml:space="preserve">Գերմանիա </w:t>
            </w:r>
          </w:p>
        </w:tc>
        <w:tc>
          <w:tcPr>
            <w:tcW w:w="4973" w:type="dxa"/>
          </w:tcPr>
          <w:p w14:paraId="6175C1B5" w14:textId="77777777" w:rsidR="0065233B" w:rsidRPr="0065233B" w:rsidRDefault="0065233B" w:rsidP="004C684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Calibri" w:hAnsi="GHEA Grapalat" w:cs="Calibri Light"/>
              </w:rPr>
            </w:pPr>
            <w:r w:rsidRPr="0065233B">
              <w:rPr>
                <w:rFonts w:ascii="GHEA Grapalat" w:eastAsia="Calibri" w:hAnsi="GHEA Grapalat" w:cs="Calibri Light"/>
              </w:rPr>
              <w:t>$1</w:t>
            </w:r>
            <w:r w:rsidRPr="0065233B">
              <w:rPr>
                <w:rFonts w:ascii="GHEA Grapalat" w:eastAsia="Calibri" w:hAnsi="GHEA Grapalat" w:cs="Calibri Light"/>
                <w:lang w:val="ru-RU"/>
              </w:rPr>
              <w:t>8</w:t>
            </w:r>
            <w:r w:rsidRPr="0065233B">
              <w:rPr>
                <w:rFonts w:ascii="GHEA Grapalat" w:eastAsia="Calibri" w:hAnsi="GHEA Grapalat" w:cs="Calibri Light"/>
              </w:rPr>
              <w:t>3,000,000</w:t>
            </w:r>
          </w:p>
        </w:tc>
      </w:tr>
      <w:tr w:rsidR="0065233B" w:rsidRPr="0065233B" w14:paraId="390ADFA1" w14:textId="77777777" w:rsidTr="00652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5C9ECABC" w14:textId="77777777" w:rsidR="0065233B" w:rsidRPr="0065233B" w:rsidRDefault="0065233B" w:rsidP="004C6840">
            <w:pPr>
              <w:spacing w:line="360" w:lineRule="auto"/>
              <w:jc w:val="both"/>
              <w:rPr>
                <w:rFonts w:ascii="GHEA Grapalat" w:eastAsia="Calibri" w:hAnsi="GHEA Grapalat" w:cs="Calibri Light"/>
                <w:lang w:val="hy-AM"/>
              </w:rPr>
            </w:pPr>
            <w:r w:rsidRPr="0065233B">
              <w:rPr>
                <w:rFonts w:ascii="GHEA Grapalat" w:eastAsia="Calibri" w:hAnsi="GHEA Grapalat" w:cs="Calibri Light"/>
                <w:lang w:val="hy-AM"/>
              </w:rPr>
              <w:t>Հնդկաստան</w:t>
            </w:r>
          </w:p>
        </w:tc>
        <w:tc>
          <w:tcPr>
            <w:tcW w:w="4973" w:type="dxa"/>
          </w:tcPr>
          <w:p w14:paraId="52D463F0" w14:textId="77777777" w:rsidR="0065233B" w:rsidRPr="0065233B" w:rsidRDefault="0065233B" w:rsidP="004C684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Calibri" w:hAnsi="GHEA Grapalat" w:cs="Calibri Light"/>
              </w:rPr>
            </w:pPr>
            <w:r w:rsidRPr="0065233B">
              <w:rPr>
                <w:rFonts w:ascii="GHEA Grapalat" w:eastAsia="Calibri" w:hAnsi="GHEA Grapalat" w:cs="Calibri Light"/>
              </w:rPr>
              <w:t>$1</w:t>
            </w:r>
            <w:r w:rsidRPr="0065233B">
              <w:rPr>
                <w:rFonts w:ascii="GHEA Grapalat" w:eastAsia="Calibri" w:hAnsi="GHEA Grapalat" w:cs="Calibri Light"/>
                <w:lang w:val="ru-RU"/>
              </w:rPr>
              <w:t>5</w:t>
            </w:r>
            <w:r w:rsidRPr="0065233B">
              <w:rPr>
                <w:rFonts w:ascii="GHEA Grapalat" w:eastAsia="Calibri" w:hAnsi="GHEA Grapalat" w:cs="Calibri Light"/>
              </w:rPr>
              <w:t>7,000,000</w:t>
            </w:r>
          </w:p>
        </w:tc>
      </w:tr>
      <w:tr w:rsidR="0065233B" w:rsidRPr="0065233B" w14:paraId="20544B9C" w14:textId="77777777" w:rsidTr="00652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7131FD79" w14:textId="77777777" w:rsidR="0065233B" w:rsidRPr="0065233B" w:rsidRDefault="0065233B" w:rsidP="004C6840">
            <w:pPr>
              <w:spacing w:line="360" w:lineRule="auto"/>
              <w:jc w:val="both"/>
              <w:rPr>
                <w:rFonts w:ascii="GHEA Grapalat" w:eastAsia="Calibri" w:hAnsi="GHEA Grapalat" w:cs="Calibri Light"/>
                <w:lang w:val="hy-AM"/>
              </w:rPr>
            </w:pPr>
            <w:r w:rsidRPr="0065233B">
              <w:rPr>
                <w:rFonts w:ascii="GHEA Grapalat" w:eastAsia="Calibri" w:hAnsi="GHEA Grapalat" w:cs="Calibri Light"/>
                <w:lang w:val="hy-AM"/>
              </w:rPr>
              <w:t>Բելգիա</w:t>
            </w:r>
          </w:p>
        </w:tc>
        <w:tc>
          <w:tcPr>
            <w:tcW w:w="4973" w:type="dxa"/>
          </w:tcPr>
          <w:p w14:paraId="25D610EE" w14:textId="77777777" w:rsidR="0065233B" w:rsidRPr="0065233B" w:rsidRDefault="0065233B" w:rsidP="004C684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Calibri" w:hAnsi="GHEA Grapalat" w:cs="Calibri Light"/>
              </w:rPr>
            </w:pPr>
            <w:r w:rsidRPr="0065233B">
              <w:rPr>
                <w:rFonts w:ascii="GHEA Grapalat" w:eastAsia="Calibri" w:hAnsi="GHEA Grapalat" w:cs="Calibri Light"/>
              </w:rPr>
              <w:t>$</w:t>
            </w:r>
            <w:r w:rsidRPr="0065233B">
              <w:rPr>
                <w:rFonts w:ascii="GHEA Grapalat" w:eastAsia="Calibri" w:hAnsi="GHEA Grapalat" w:cs="Calibri Light"/>
                <w:lang w:val="ru-RU"/>
              </w:rPr>
              <w:t>14</w:t>
            </w:r>
            <w:r w:rsidRPr="0065233B">
              <w:rPr>
                <w:rFonts w:ascii="GHEA Grapalat" w:eastAsia="Calibri" w:hAnsi="GHEA Grapalat" w:cs="Calibri Light"/>
              </w:rPr>
              <w:t xml:space="preserve">4,000,000 </w:t>
            </w:r>
          </w:p>
        </w:tc>
      </w:tr>
      <w:tr w:rsidR="0065233B" w:rsidRPr="0065233B" w14:paraId="7291B195" w14:textId="77777777" w:rsidTr="00652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5CE56EA5" w14:textId="77777777" w:rsidR="0065233B" w:rsidRPr="0065233B" w:rsidRDefault="0065233B" w:rsidP="004C6840">
            <w:pPr>
              <w:spacing w:line="360" w:lineRule="auto"/>
              <w:jc w:val="both"/>
              <w:rPr>
                <w:rFonts w:ascii="GHEA Grapalat" w:eastAsia="Calibri" w:hAnsi="GHEA Grapalat" w:cs="Calibri Light"/>
                <w:lang w:val="hy-AM"/>
              </w:rPr>
            </w:pPr>
            <w:r w:rsidRPr="0065233B">
              <w:rPr>
                <w:rFonts w:ascii="GHEA Grapalat" w:eastAsia="Calibri" w:hAnsi="GHEA Grapalat" w:cs="Calibri Light"/>
                <w:lang w:val="hy-AM"/>
              </w:rPr>
              <w:t>ԱՄՆ</w:t>
            </w:r>
          </w:p>
        </w:tc>
        <w:tc>
          <w:tcPr>
            <w:tcW w:w="4973" w:type="dxa"/>
          </w:tcPr>
          <w:p w14:paraId="68D29B03" w14:textId="77777777" w:rsidR="0065233B" w:rsidRPr="0065233B" w:rsidRDefault="0065233B" w:rsidP="004C684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Calibri" w:hAnsi="GHEA Grapalat" w:cs="Calibri Light"/>
              </w:rPr>
            </w:pPr>
            <w:r w:rsidRPr="0065233B">
              <w:rPr>
                <w:rFonts w:ascii="GHEA Grapalat" w:eastAsia="Calibri" w:hAnsi="GHEA Grapalat" w:cs="Calibri Light"/>
              </w:rPr>
              <w:t>$</w:t>
            </w:r>
            <w:r w:rsidRPr="0065233B">
              <w:rPr>
                <w:rFonts w:ascii="GHEA Grapalat" w:eastAsia="Calibri" w:hAnsi="GHEA Grapalat" w:cs="Calibri Light"/>
                <w:lang w:val="ru-RU"/>
              </w:rPr>
              <w:t>13</w:t>
            </w:r>
            <w:r w:rsidRPr="0065233B">
              <w:rPr>
                <w:rFonts w:ascii="GHEA Grapalat" w:eastAsia="Calibri" w:hAnsi="GHEA Grapalat" w:cs="Calibri Light"/>
              </w:rPr>
              <w:t>5,000,000</w:t>
            </w:r>
          </w:p>
        </w:tc>
      </w:tr>
      <w:tr w:rsidR="0065233B" w:rsidRPr="0065233B" w14:paraId="3B2AA1B8" w14:textId="77777777" w:rsidTr="00652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5A5685C2" w14:textId="77777777" w:rsidR="0065233B" w:rsidRPr="0065233B" w:rsidRDefault="0065233B" w:rsidP="004C6840">
            <w:pPr>
              <w:spacing w:line="360" w:lineRule="auto"/>
              <w:jc w:val="both"/>
              <w:rPr>
                <w:rFonts w:ascii="GHEA Grapalat" w:eastAsia="Calibri" w:hAnsi="GHEA Grapalat" w:cs="Calibri Light"/>
                <w:lang w:val="hy-AM"/>
              </w:rPr>
            </w:pPr>
            <w:r w:rsidRPr="0065233B">
              <w:rPr>
                <w:rFonts w:ascii="GHEA Grapalat" w:eastAsia="Calibri" w:hAnsi="GHEA Grapalat" w:cs="Calibri Light"/>
                <w:lang w:val="hy-AM"/>
              </w:rPr>
              <w:t>Ճապոնիա</w:t>
            </w:r>
          </w:p>
        </w:tc>
        <w:tc>
          <w:tcPr>
            <w:tcW w:w="4973" w:type="dxa"/>
          </w:tcPr>
          <w:p w14:paraId="44563B38" w14:textId="77777777" w:rsidR="0065233B" w:rsidRPr="0065233B" w:rsidRDefault="0065233B" w:rsidP="004C684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Calibri" w:hAnsi="GHEA Grapalat" w:cs="Calibri Light"/>
              </w:rPr>
            </w:pPr>
            <w:r w:rsidRPr="0065233B">
              <w:rPr>
                <w:rFonts w:ascii="GHEA Grapalat" w:eastAsia="Calibri" w:hAnsi="GHEA Grapalat" w:cs="Calibri Light"/>
              </w:rPr>
              <w:t>$</w:t>
            </w:r>
            <w:r w:rsidRPr="0065233B">
              <w:rPr>
                <w:rFonts w:ascii="GHEA Grapalat" w:eastAsia="Calibri" w:hAnsi="GHEA Grapalat" w:cs="Calibri Light"/>
                <w:lang w:val="ru-RU"/>
              </w:rPr>
              <w:t>11</w:t>
            </w:r>
            <w:r w:rsidRPr="0065233B">
              <w:rPr>
                <w:rFonts w:ascii="GHEA Grapalat" w:eastAsia="Calibri" w:hAnsi="GHEA Grapalat" w:cs="Calibri Light"/>
              </w:rPr>
              <w:t>8,000,000</w:t>
            </w:r>
          </w:p>
        </w:tc>
      </w:tr>
      <w:tr w:rsidR="0065233B" w:rsidRPr="0065233B" w14:paraId="4E70667F" w14:textId="77777777" w:rsidTr="00652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6D8AE988" w14:textId="77777777" w:rsidR="0065233B" w:rsidRPr="0065233B" w:rsidRDefault="0065233B" w:rsidP="004C6840">
            <w:pPr>
              <w:spacing w:line="360" w:lineRule="auto"/>
              <w:jc w:val="both"/>
              <w:rPr>
                <w:rFonts w:ascii="GHEA Grapalat" w:eastAsia="Calibri" w:hAnsi="GHEA Grapalat" w:cs="Calibri Light"/>
                <w:lang w:val="hy-AM"/>
              </w:rPr>
            </w:pPr>
            <w:r w:rsidRPr="0065233B">
              <w:rPr>
                <w:rFonts w:ascii="GHEA Grapalat" w:eastAsia="Calibri" w:hAnsi="GHEA Grapalat" w:cs="Calibri Light"/>
                <w:lang w:val="hy-AM"/>
              </w:rPr>
              <w:t xml:space="preserve">Կորեա </w:t>
            </w:r>
          </w:p>
        </w:tc>
        <w:tc>
          <w:tcPr>
            <w:tcW w:w="4973" w:type="dxa"/>
          </w:tcPr>
          <w:p w14:paraId="052DF082" w14:textId="77777777" w:rsidR="0065233B" w:rsidRPr="0065233B" w:rsidRDefault="0065233B" w:rsidP="004C684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Calibri" w:hAnsi="GHEA Grapalat" w:cs="Calibri Light"/>
              </w:rPr>
            </w:pPr>
            <w:r w:rsidRPr="0065233B">
              <w:rPr>
                <w:rFonts w:ascii="GHEA Grapalat" w:eastAsia="Calibri" w:hAnsi="GHEA Grapalat" w:cs="Calibri Light"/>
              </w:rPr>
              <w:t>$</w:t>
            </w:r>
            <w:r w:rsidRPr="0065233B">
              <w:rPr>
                <w:rFonts w:ascii="GHEA Grapalat" w:eastAsia="Calibri" w:hAnsi="GHEA Grapalat" w:cs="Calibri Light"/>
                <w:lang w:val="ru-RU"/>
              </w:rPr>
              <w:t>11</w:t>
            </w:r>
            <w:r w:rsidRPr="0065233B">
              <w:rPr>
                <w:rFonts w:ascii="GHEA Grapalat" w:eastAsia="Calibri" w:hAnsi="GHEA Grapalat" w:cs="Calibri Light"/>
              </w:rPr>
              <w:t>5,000,000</w:t>
            </w:r>
          </w:p>
        </w:tc>
      </w:tr>
      <w:tr w:rsidR="0065233B" w:rsidRPr="0065233B" w14:paraId="7DB84A33" w14:textId="77777777" w:rsidTr="00652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4918E39D" w14:textId="77777777" w:rsidR="0065233B" w:rsidRPr="0065233B" w:rsidRDefault="0065233B" w:rsidP="004C6840">
            <w:pPr>
              <w:spacing w:line="360" w:lineRule="auto"/>
              <w:jc w:val="both"/>
              <w:rPr>
                <w:rFonts w:ascii="GHEA Grapalat" w:eastAsia="Calibri" w:hAnsi="GHEA Grapalat" w:cs="Calibri Light"/>
                <w:lang w:val="hy-AM"/>
              </w:rPr>
            </w:pPr>
            <w:r w:rsidRPr="0065233B">
              <w:rPr>
                <w:rFonts w:ascii="GHEA Grapalat" w:eastAsia="Calibri" w:hAnsi="GHEA Grapalat" w:cs="Calibri Light"/>
                <w:lang w:val="hy-AM"/>
              </w:rPr>
              <w:t>Իտալիա</w:t>
            </w:r>
          </w:p>
        </w:tc>
        <w:tc>
          <w:tcPr>
            <w:tcW w:w="4973" w:type="dxa"/>
          </w:tcPr>
          <w:p w14:paraId="5AE0D0D4" w14:textId="77777777" w:rsidR="0065233B" w:rsidRPr="0065233B" w:rsidRDefault="0065233B" w:rsidP="004C684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Calibri" w:hAnsi="GHEA Grapalat" w:cs="Calibri Light"/>
              </w:rPr>
            </w:pPr>
            <w:r w:rsidRPr="0065233B">
              <w:rPr>
                <w:rFonts w:ascii="GHEA Grapalat" w:eastAsia="Calibri" w:hAnsi="GHEA Grapalat" w:cs="Calibri Light"/>
              </w:rPr>
              <w:t>$</w:t>
            </w:r>
            <w:r w:rsidRPr="0065233B">
              <w:rPr>
                <w:rFonts w:ascii="GHEA Grapalat" w:eastAsia="Calibri" w:hAnsi="GHEA Grapalat" w:cs="Calibri Light"/>
                <w:lang w:val="ru-RU"/>
              </w:rPr>
              <w:t>9</w:t>
            </w:r>
            <w:r w:rsidRPr="0065233B">
              <w:rPr>
                <w:rFonts w:ascii="GHEA Grapalat" w:eastAsia="Calibri" w:hAnsi="GHEA Grapalat" w:cs="Calibri Light"/>
              </w:rPr>
              <w:t xml:space="preserve">9,000,000 </w:t>
            </w:r>
          </w:p>
        </w:tc>
      </w:tr>
      <w:tr w:rsidR="0065233B" w:rsidRPr="0065233B" w14:paraId="45B377C2" w14:textId="77777777" w:rsidTr="00652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22038A07" w14:textId="77777777" w:rsidR="0065233B" w:rsidRPr="0065233B" w:rsidRDefault="0065233B" w:rsidP="004C6840">
            <w:pPr>
              <w:spacing w:line="360" w:lineRule="auto"/>
              <w:jc w:val="both"/>
              <w:rPr>
                <w:rFonts w:ascii="GHEA Grapalat" w:eastAsia="Calibri" w:hAnsi="GHEA Grapalat" w:cs="Calibri Light"/>
                <w:lang w:val="hy-AM"/>
              </w:rPr>
            </w:pPr>
            <w:r w:rsidRPr="0065233B">
              <w:rPr>
                <w:rFonts w:ascii="GHEA Grapalat" w:eastAsia="Calibri" w:hAnsi="GHEA Grapalat" w:cs="Calibri Light"/>
                <w:lang w:val="hy-AM"/>
              </w:rPr>
              <w:t>Վրաստան</w:t>
            </w:r>
          </w:p>
        </w:tc>
        <w:tc>
          <w:tcPr>
            <w:tcW w:w="4973" w:type="dxa"/>
          </w:tcPr>
          <w:p w14:paraId="7CD2FFFD" w14:textId="77777777" w:rsidR="0065233B" w:rsidRPr="0065233B" w:rsidRDefault="0065233B" w:rsidP="004C684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Calibri" w:hAnsi="GHEA Grapalat" w:cs="Calibri Light"/>
              </w:rPr>
            </w:pPr>
            <w:r w:rsidRPr="0065233B">
              <w:rPr>
                <w:rFonts w:ascii="GHEA Grapalat" w:eastAsia="Calibri" w:hAnsi="GHEA Grapalat" w:cs="Calibri Light"/>
              </w:rPr>
              <w:t>$</w:t>
            </w:r>
            <w:r w:rsidRPr="0065233B">
              <w:rPr>
                <w:rFonts w:ascii="GHEA Grapalat" w:eastAsia="Calibri" w:hAnsi="GHEA Grapalat" w:cs="Calibri Light"/>
                <w:lang w:val="ru-RU"/>
              </w:rPr>
              <w:t>7</w:t>
            </w:r>
            <w:r w:rsidRPr="0065233B">
              <w:rPr>
                <w:rFonts w:ascii="GHEA Grapalat" w:eastAsia="Calibri" w:hAnsi="GHEA Grapalat" w:cs="Calibri Light"/>
              </w:rPr>
              <w:t>3,000,000</w:t>
            </w:r>
          </w:p>
        </w:tc>
      </w:tr>
      <w:tr w:rsidR="0065233B" w:rsidRPr="0065233B" w14:paraId="546C2F29" w14:textId="77777777" w:rsidTr="00652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11062838" w14:textId="77777777" w:rsidR="0065233B" w:rsidRPr="0065233B" w:rsidRDefault="0065233B" w:rsidP="004C6840">
            <w:pPr>
              <w:spacing w:line="360" w:lineRule="auto"/>
              <w:jc w:val="both"/>
              <w:rPr>
                <w:rFonts w:ascii="GHEA Grapalat" w:eastAsia="Calibri" w:hAnsi="GHEA Grapalat" w:cs="Calibri Light"/>
                <w:lang w:val="hy-AM"/>
              </w:rPr>
            </w:pPr>
            <w:r w:rsidRPr="0065233B">
              <w:rPr>
                <w:rFonts w:ascii="GHEA Grapalat" w:eastAsia="Calibri" w:hAnsi="GHEA Grapalat" w:cs="Calibri Light"/>
                <w:lang w:val="hy-AM"/>
              </w:rPr>
              <w:t>Բելառուս</w:t>
            </w:r>
          </w:p>
        </w:tc>
        <w:tc>
          <w:tcPr>
            <w:tcW w:w="4973" w:type="dxa"/>
          </w:tcPr>
          <w:p w14:paraId="34419E8C" w14:textId="77777777" w:rsidR="0065233B" w:rsidRPr="0065233B" w:rsidRDefault="0065233B" w:rsidP="004C684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Calibri" w:hAnsi="GHEA Grapalat" w:cs="Calibri Light"/>
              </w:rPr>
            </w:pPr>
            <w:r w:rsidRPr="0065233B">
              <w:rPr>
                <w:rFonts w:ascii="GHEA Grapalat" w:eastAsia="Calibri" w:hAnsi="GHEA Grapalat" w:cs="Calibri Light"/>
              </w:rPr>
              <w:t>$</w:t>
            </w:r>
            <w:r w:rsidRPr="0065233B">
              <w:rPr>
                <w:rFonts w:ascii="GHEA Grapalat" w:eastAsia="Calibri" w:hAnsi="GHEA Grapalat" w:cs="Calibri Light"/>
                <w:lang w:val="ru-RU"/>
              </w:rPr>
              <w:t>4</w:t>
            </w:r>
            <w:r w:rsidRPr="0065233B">
              <w:rPr>
                <w:rFonts w:ascii="GHEA Grapalat" w:eastAsia="Calibri" w:hAnsi="GHEA Grapalat" w:cs="Calibri Light"/>
              </w:rPr>
              <w:t>4,000,000</w:t>
            </w:r>
          </w:p>
        </w:tc>
      </w:tr>
      <w:tr w:rsidR="0065233B" w:rsidRPr="0065233B" w14:paraId="53C6F9DF" w14:textId="77777777" w:rsidTr="00652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555A0A9D" w14:textId="77777777" w:rsidR="0065233B" w:rsidRPr="0065233B" w:rsidRDefault="0065233B" w:rsidP="004C6840">
            <w:pPr>
              <w:spacing w:line="360" w:lineRule="auto"/>
              <w:jc w:val="both"/>
              <w:rPr>
                <w:rFonts w:ascii="GHEA Grapalat" w:eastAsia="Calibri" w:hAnsi="GHEA Grapalat" w:cs="Calibri Light"/>
                <w:lang w:val="hy-AM"/>
              </w:rPr>
            </w:pPr>
            <w:r w:rsidRPr="0065233B">
              <w:rPr>
                <w:rFonts w:ascii="GHEA Grapalat" w:eastAsia="Calibri" w:hAnsi="GHEA Grapalat" w:cs="Calibri Light"/>
                <w:lang w:val="hy-AM"/>
              </w:rPr>
              <w:t xml:space="preserve">Ղազախստան </w:t>
            </w:r>
          </w:p>
        </w:tc>
        <w:tc>
          <w:tcPr>
            <w:tcW w:w="4973" w:type="dxa"/>
          </w:tcPr>
          <w:p w14:paraId="7A561740" w14:textId="77777777" w:rsidR="0065233B" w:rsidRPr="0065233B" w:rsidRDefault="0065233B" w:rsidP="004C684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Calibri" w:hAnsi="GHEA Grapalat" w:cs="Calibri Light"/>
              </w:rPr>
            </w:pPr>
            <w:r w:rsidRPr="0065233B">
              <w:rPr>
                <w:rFonts w:ascii="GHEA Grapalat" w:eastAsia="Calibri" w:hAnsi="GHEA Grapalat" w:cs="Calibri Light"/>
              </w:rPr>
              <w:t>$</w:t>
            </w:r>
            <w:r w:rsidRPr="0065233B">
              <w:rPr>
                <w:rFonts w:ascii="GHEA Grapalat" w:eastAsia="Calibri" w:hAnsi="GHEA Grapalat" w:cs="Calibri Light"/>
                <w:lang w:val="ru-RU"/>
              </w:rPr>
              <w:t>3</w:t>
            </w:r>
            <w:r w:rsidRPr="0065233B">
              <w:rPr>
                <w:rFonts w:ascii="GHEA Grapalat" w:eastAsia="Calibri" w:hAnsi="GHEA Grapalat" w:cs="Calibri Light"/>
              </w:rPr>
              <w:t>9,000,000</w:t>
            </w:r>
          </w:p>
        </w:tc>
      </w:tr>
      <w:tr w:rsidR="0065233B" w:rsidRPr="0065233B" w14:paraId="4F266FB8" w14:textId="77777777" w:rsidTr="00652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136CB129" w14:textId="77777777" w:rsidR="0065233B" w:rsidRPr="0065233B" w:rsidRDefault="0065233B" w:rsidP="004C6840">
            <w:pPr>
              <w:spacing w:line="360" w:lineRule="auto"/>
              <w:jc w:val="both"/>
              <w:rPr>
                <w:rFonts w:ascii="GHEA Grapalat" w:eastAsia="Calibri" w:hAnsi="GHEA Grapalat" w:cs="Calibri Light"/>
                <w:lang w:val="hy-AM"/>
              </w:rPr>
            </w:pPr>
            <w:r w:rsidRPr="0065233B">
              <w:rPr>
                <w:rFonts w:ascii="GHEA Grapalat" w:eastAsia="Calibri" w:hAnsi="GHEA Grapalat" w:cs="Calibri Light"/>
                <w:lang w:val="hy-AM"/>
              </w:rPr>
              <w:t>Լեհաստան</w:t>
            </w:r>
          </w:p>
        </w:tc>
        <w:tc>
          <w:tcPr>
            <w:tcW w:w="4973" w:type="dxa"/>
          </w:tcPr>
          <w:p w14:paraId="4BD540DE" w14:textId="77777777" w:rsidR="0065233B" w:rsidRPr="0065233B" w:rsidRDefault="0065233B" w:rsidP="004C684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Calibri" w:hAnsi="GHEA Grapalat" w:cs="Calibri Light"/>
              </w:rPr>
            </w:pPr>
            <w:r w:rsidRPr="0065233B">
              <w:rPr>
                <w:rFonts w:ascii="GHEA Grapalat" w:eastAsia="Calibri" w:hAnsi="GHEA Grapalat" w:cs="Calibri Light"/>
              </w:rPr>
              <w:t>$</w:t>
            </w:r>
            <w:r w:rsidRPr="0065233B">
              <w:rPr>
                <w:rFonts w:ascii="GHEA Grapalat" w:eastAsia="Calibri" w:hAnsi="GHEA Grapalat" w:cs="Calibri Light"/>
                <w:lang w:val="ru-RU"/>
              </w:rPr>
              <w:t>3</w:t>
            </w:r>
            <w:r w:rsidRPr="0065233B">
              <w:rPr>
                <w:rFonts w:ascii="GHEA Grapalat" w:eastAsia="Calibri" w:hAnsi="GHEA Grapalat" w:cs="Calibri Light"/>
              </w:rPr>
              <w:t>2,000,000</w:t>
            </w:r>
          </w:p>
        </w:tc>
      </w:tr>
      <w:tr w:rsidR="0065233B" w:rsidRPr="0065233B" w14:paraId="0F55CAAE" w14:textId="77777777" w:rsidTr="006523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1098D557" w14:textId="77777777" w:rsidR="0065233B" w:rsidRPr="0065233B" w:rsidRDefault="0065233B" w:rsidP="004C6840">
            <w:pPr>
              <w:spacing w:line="360" w:lineRule="auto"/>
              <w:jc w:val="both"/>
              <w:rPr>
                <w:rFonts w:ascii="GHEA Grapalat" w:eastAsia="Calibri" w:hAnsi="GHEA Grapalat" w:cs="Calibri Light"/>
                <w:lang w:val="hy-AM"/>
              </w:rPr>
            </w:pPr>
            <w:r w:rsidRPr="0065233B">
              <w:rPr>
                <w:rFonts w:ascii="GHEA Grapalat" w:eastAsia="Calibri" w:hAnsi="GHEA Grapalat" w:cs="Calibri Light"/>
                <w:lang w:val="hy-AM"/>
              </w:rPr>
              <w:t xml:space="preserve">Սլովակիա </w:t>
            </w:r>
          </w:p>
        </w:tc>
        <w:tc>
          <w:tcPr>
            <w:tcW w:w="4973" w:type="dxa"/>
          </w:tcPr>
          <w:p w14:paraId="523D28DF" w14:textId="77777777" w:rsidR="0065233B" w:rsidRPr="0065233B" w:rsidRDefault="0065233B" w:rsidP="004C684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Calibri" w:hAnsi="GHEA Grapalat" w:cs="Calibri Light"/>
              </w:rPr>
            </w:pPr>
            <w:r w:rsidRPr="0065233B">
              <w:rPr>
                <w:rFonts w:ascii="GHEA Grapalat" w:eastAsia="Calibri" w:hAnsi="GHEA Grapalat" w:cs="Calibri Light"/>
              </w:rPr>
              <w:t>$</w:t>
            </w:r>
            <w:r w:rsidRPr="0065233B">
              <w:rPr>
                <w:rFonts w:ascii="GHEA Grapalat" w:eastAsia="Calibri" w:hAnsi="GHEA Grapalat" w:cs="Calibri Light"/>
                <w:lang w:val="ru-RU"/>
              </w:rPr>
              <w:t>3</w:t>
            </w:r>
            <w:r w:rsidRPr="0065233B">
              <w:rPr>
                <w:rFonts w:ascii="GHEA Grapalat" w:eastAsia="Calibri" w:hAnsi="GHEA Grapalat" w:cs="Calibri Light"/>
              </w:rPr>
              <w:t>1,000,000</w:t>
            </w:r>
          </w:p>
        </w:tc>
      </w:tr>
    </w:tbl>
    <w:p w14:paraId="7F0718E0" w14:textId="77777777" w:rsidR="004C6840" w:rsidRDefault="004C6840" w:rsidP="004C6840">
      <w:pPr>
        <w:spacing w:after="0" w:line="360" w:lineRule="auto"/>
        <w:ind w:firstLine="360"/>
        <w:jc w:val="both"/>
        <w:rPr>
          <w:rFonts w:ascii="GHEA Grapalat" w:eastAsia="Calibri" w:hAnsi="GHEA Grapalat" w:cs="Calibri Light"/>
          <w:kern w:val="0"/>
          <w:sz w:val="24"/>
          <w:szCs w:val="24"/>
          <w14:ligatures w14:val="none"/>
        </w:rPr>
      </w:pPr>
    </w:p>
    <w:p w14:paraId="04ADBF8F" w14:textId="393F5DF9" w:rsidR="001719E0" w:rsidRDefault="00B94EAE" w:rsidP="004C6840">
      <w:pPr>
        <w:spacing w:after="0" w:line="360" w:lineRule="auto"/>
        <w:ind w:firstLine="360"/>
        <w:jc w:val="both"/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</w:pPr>
      <w:r w:rsidRPr="00B94EAE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 </w:t>
      </w:r>
      <w:r w:rsidR="001719E0" w:rsidRPr="001719E0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Ավելի մանրամասն ուսումնասիրությունը ցույց է տալիս, </w:t>
      </w:r>
      <w:bookmarkStart w:id="2" w:name="_Hlk175560858"/>
      <w:r w:rsidR="001719E0" w:rsidRPr="001719E0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որ </w:t>
      </w:r>
      <w:bookmarkStart w:id="3" w:name="_Hlk175560899"/>
      <w:r w:rsidR="001719E0" w:rsidRPr="001719E0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Հայաստանից ավելի հեռու գտնվող երկրները, որոնց լոգիստիկ (այդ թվում` մուլտիմոդալ) կապը Հայաստանի հետ թանկ է տեղական արտահանողների համար, գրանցել են չիրացված առևտրի ներուժի ավելի մեծ ճեղքվածք իրենց փաստացի առևտրի հետ համեմատության մեջ: Եթե Ռուսաստանի և Վրաստանի պարագայում ճեղքվածքը 32 տոկոս է, </w:t>
      </w:r>
      <w:r w:rsidR="001719E0" w:rsidRPr="0022197D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Ղազախստանի` 30 </w:t>
      </w:r>
      <w:r w:rsidR="001719E0" w:rsidRPr="001719E0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տոկոս, ապա այլ երկրների դեպքում ճեղքվածքը տատանվում է 70-100 տոկոսի սահմաններում:</w:t>
      </w:r>
      <w:bookmarkEnd w:id="2"/>
      <w:bookmarkEnd w:id="3"/>
      <w:r w:rsidR="00930E7E" w:rsidRPr="00930E7E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 </w:t>
      </w:r>
      <w:r w:rsidR="00930E7E" w:rsidRPr="00275CED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Վերջինիս պարագայում բարձր ճեղքվածքը կարող է պայմանավորված լինել սերտիֆիկացման խստացված պահանջներով, տրանսպորտային ծախսերի բարձր լինելու հանգամանքով, նոր շուկա մուտք գործելու հետ կապված բարձր մար</w:t>
      </w:r>
      <w:r w:rsidR="00930E7E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ք</w:t>
      </w:r>
      <w:r w:rsidR="00930E7E" w:rsidRPr="00275CED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եթինգային ծախսերի հետ կամ նոր շուկաներում առկա ապրանքների մասով տեղեկատվություն ստանալու սահմանափակմամբ, և այլն: </w:t>
      </w:r>
      <w:r w:rsidR="001719E0" w:rsidRPr="001719E0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 Չիրացված առևտրի ծավալ</w:t>
      </w:r>
      <w:r w:rsidR="00D80C7C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ի</w:t>
      </w:r>
      <w:r w:rsidR="001719E0" w:rsidRPr="001719E0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 մեծ մասը բաժին է </w:t>
      </w:r>
      <w:r w:rsidR="001719E0" w:rsidRPr="001719E0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lastRenderedPageBreak/>
        <w:t>ընկնում այն ուղղություններին, որտեղ ապրանքի գնագոյացման մեջ տրանսպորտային ծախսերի մասնաբաժինը կազմում է 1</w:t>
      </w:r>
      <w:r w:rsidR="00930E7E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0</w:t>
      </w:r>
      <w:r w:rsidR="001719E0" w:rsidRPr="001719E0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-30 տոկոս։ </w:t>
      </w:r>
    </w:p>
    <w:p w14:paraId="4A226F8F" w14:textId="4F04F086" w:rsidR="00E858B7" w:rsidRDefault="00E858B7" w:rsidP="004C6840">
      <w:pPr>
        <w:spacing w:after="200" w:line="360" w:lineRule="auto"/>
        <w:ind w:firstLine="360"/>
        <w:jc w:val="both"/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</w:pPr>
      <w:r w:rsidRPr="00E858B7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Չիրացված առևտրի բարձր ներուժ ունեցող ոչ հանքահումքային որոշ ապրանքների և նպատակային/ծագման երկրների, ինչպես նաև այդ ապրանքների գնագոյացման մեջ տրանսպորտային ծախսերի մասնաբաժնի վերլուծությունը</w:t>
      </w:r>
      <w:r w:rsidRPr="00B14332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 ցույց է տվել, որ </w:t>
      </w:r>
      <w:r w:rsidR="00B14332" w:rsidRPr="00B14332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որոշ </w:t>
      </w:r>
      <w:r w:rsidRPr="00E858B7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 </w:t>
      </w:r>
      <w:r w:rsidR="00B14332" w:rsidRPr="0022197D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ապրանքների (</w:t>
      </w:r>
      <w:r w:rsidR="00F10D3F" w:rsidRPr="0022197D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օրինակ՝ </w:t>
      </w:r>
      <w:r w:rsidR="0098732A" w:rsidRPr="0022197D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խ</w:t>
      </w:r>
      <w:r w:rsidRPr="0022197D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միչքներ՝ ստացված </w:t>
      </w:r>
      <w:r w:rsidRPr="00B14332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խաղողի գինի թորելուց (</w:t>
      </w:r>
      <w:r w:rsidR="0098732A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կ</w:t>
      </w:r>
      <w:r w:rsidRPr="00B14332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ոնյակ), </w:t>
      </w:r>
      <w:r w:rsidR="0098732A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թ</w:t>
      </w:r>
      <w:r w:rsidRPr="00B14332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արմ խաղողի գինի, </w:t>
      </w:r>
      <w:r w:rsidR="0098732A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շ</w:t>
      </w:r>
      <w:r w:rsidRPr="00B14332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ոկոլադ, </w:t>
      </w:r>
      <w:r w:rsidR="0098732A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ի</w:t>
      </w:r>
      <w:r w:rsidRPr="00B14332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շխան, </w:t>
      </w:r>
      <w:r w:rsidR="0098732A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կ</w:t>
      </w:r>
      <w:r w:rsidRPr="00B14332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անացի վերարկուներ, </w:t>
      </w:r>
      <w:r w:rsidR="0098732A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տ</w:t>
      </w:r>
      <w:r w:rsidRPr="00B14332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ղամարդկանց վերարկուներ</w:t>
      </w:r>
      <w:r w:rsidR="00B14332" w:rsidRPr="00B14332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) դեպքում, կախված </w:t>
      </w:r>
      <w:r w:rsidR="0098732A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առաքվող </w:t>
      </w:r>
      <w:r w:rsidR="00B14332" w:rsidRPr="00B14332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երկրից, գնագոյացման ծախսերի մասնաբաժինը կազմում է </w:t>
      </w:r>
      <w:r w:rsidR="0098732A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0</w:t>
      </w:r>
      <w:r w:rsidR="00B14332" w:rsidRPr="00B14332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-30%</w:t>
      </w:r>
      <w:r w:rsidR="0098732A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, ընդ որում Ռուսաստանի Դաշնության դեպքում այն կարող է տատանվել 0-10</w:t>
      </w:r>
      <w:r w:rsidR="0098732A" w:rsidRPr="0098732A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%</w:t>
      </w:r>
      <w:r w:rsidR="0098732A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-ի սահմաններում, ԱՄՆ, Կանադայի, Ճապոնիայի համար՝ 21-30</w:t>
      </w:r>
      <w:r w:rsidR="0098732A" w:rsidRPr="0098732A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%</w:t>
      </w:r>
      <w:r w:rsidR="0098732A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, ԵՄ և այլ երկրների համար՝ 1</w:t>
      </w:r>
      <w:r w:rsidR="00855D4A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0</w:t>
      </w:r>
      <w:r w:rsidR="0098732A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-20</w:t>
      </w:r>
      <w:r w:rsidR="0098732A" w:rsidRPr="0098732A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%</w:t>
      </w:r>
      <w:r w:rsidR="0098732A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-ի շրջանակներում։ </w:t>
      </w:r>
    </w:p>
    <w:p w14:paraId="35D6E713" w14:textId="77777777" w:rsidR="009E4611" w:rsidRPr="009E4611" w:rsidRDefault="009E4611" w:rsidP="009E4611">
      <w:pPr>
        <w:spacing w:after="200" w:line="360" w:lineRule="auto"/>
        <w:ind w:firstLine="360"/>
        <w:jc w:val="both"/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</w:pPr>
      <w:r w:rsidRPr="009E4611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Միջազգային առևտրի կենտրոնի մեթոդաբանության հիման վրա, տրանսպորտային ծախսերի ազդեցությունը առևտրի ծավալների վրա գնահատելու համար ՎԶԵԲ-ի Հայաստանի ներդրումային խորհուրդը իրականացրել է հարցում Հայաստանում գործող 120 (ոչ հանքահումքային արտադրանք, ոչ ծիրան արտահանողների ընդհանուր թվի 15%) արտահանողների և ներմուծողների շրջանում առ այն, թե.</w:t>
      </w:r>
    </w:p>
    <w:p w14:paraId="106B9CB2" w14:textId="77777777" w:rsidR="009E4611" w:rsidRPr="009E4611" w:rsidRDefault="009E4611" w:rsidP="009E4611">
      <w:pPr>
        <w:spacing w:after="200" w:line="360" w:lineRule="auto"/>
        <w:ind w:firstLine="360"/>
        <w:jc w:val="both"/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</w:pPr>
      <w:r w:rsidRPr="009E4611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•</w:t>
      </w:r>
      <w:r w:rsidRPr="009E4611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ab/>
        <w:t xml:space="preserve">որքան է կազմում տրանսպորտային ծախսերը տվյալ կազմակերպությունների գնագոյացման մեջ, </w:t>
      </w:r>
    </w:p>
    <w:p w14:paraId="0B671582" w14:textId="77777777" w:rsidR="009E4611" w:rsidRPr="009E4611" w:rsidRDefault="009E4611" w:rsidP="009E4611">
      <w:pPr>
        <w:spacing w:after="200" w:line="360" w:lineRule="auto"/>
        <w:ind w:firstLine="360"/>
        <w:jc w:val="both"/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</w:pPr>
      <w:r w:rsidRPr="009E4611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•</w:t>
      </w:r>
      <w:r w:rsidRPr="009E4611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ab/>
        <w:t xml:space="preserve">վերջին 3 տարվա մեջ որ երկրներ են իրականացրել արտահանում/ներմուծում, </w:t>
      </w:r>
    </w:p>
    <w:p w14:paraId="0CB0E296" w14:textId="77777777" w:rsidR="009E4611" w:rsidRPr="009E4611" w:rsidRDefault="009E4611" w:rsidP="009E4611">
      <w:pPr>
        <w:spacing w:after="200" w:line="360" w:lineRule="auto"/>
        <w:ind w:firstLine="360"/>
        <w:jc w:val="both"/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</w:pPr>
      <w:r w:rsidRPr="009E4611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>•</w:t>
      </w:r>
      <w:r w:rsidRPr="009E4611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ab/>
        <w:t xml:space="preserve">վերջին  3 տարվա մեջ ինչ արժողությամբ ներմուծման/արտահանման առաջարկներ են ստացել արտեկրից, որոնք չեն իրականացվել, այլ հավասար պայմաններում, բարձր տրանսպորտային ծախսերի պատճառով: </w:t>
      </w:r>
    </w:p>
    <w:p w14:paraId="78F15D78" w14:textId="08DCB4F6" w:rsidR="009E4611" w:rsidRPr="00DE0987" w:rsidRDefault="009E4611" w:rsidP="009E4611">
      <w:pPr>
        <w:spacing w:after="200" w:line="360" w:lineRule="auto"/>
        <w:ind w:firstLine="360"/>
        <w:jc w:val="both"/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</w:pPr>
      <w:r w:rsidRPr="009E4611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Հարցման և դաշտային աշխատանքների արդյունքները ցույց են տվել, որ 120 ընտրված ընկերություններից 92 ընկերություններ բանակցել են գործընկերների հետ գործարքների շուրջ, ստացել են առաջարկ, սակայն բարձր տրանսպորտային ծախսերի </w:t>
      </w:r>
      <w:r w:rsidRPr="009E4611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lastRenderedPageBreak/>
        <w:t>պայմաններում գործարքը տեղի չի ունեցել: Մինչդեռ հարցմանը մասնակցած 28 ընկերություն նշել է, որ անկախ տրանսպորտային ծախսերի բարձր լինելուց, այնուամենայնիվ գործարքը ավարտին են հասցրել: 92 ընկերության հաշվարկով վերջին 3 տարվա ընթացքում տրանսպորտային ծախսերի բարձր լինելու հետևանքով չի իրականացվել $42,655,000 արժողությամբ պայմանագրեր. տեքստիլ և հագուստ` $9,300,000, ալկոհոլային խմիչքներ (գինի, կոնյակ, գարեջուր)` $6,983,000, քաղցրավենիք (շոկոլադ, չիր, մեղր, չիպս, կրեկեր)` $3,285,000, սունկ/լոլիկ` $1,275,000, պահածոներ (պահածոյացված բանջարեղեն, ջեմեր)` $972,000, Ոչ ալկոհոլային խմիչքներ (հյութեր, ջուր)` $4,890,000, ելակ` $3,250,000</w:t>
      </w:r>
      <w:r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։ </w:t>
      </w:r>
    </w:p>
    <w:p w14:paraId="103D00E3" w14:textId="25760531" w:rsidR="003823E2" w:rsidRPr="005D5A96" w:rsidRDefault="00624408" w:rsidP="009E4611">
      <w:pPr>
        <w:spacing w:after="200" w:line="360" w:lineRule="auto"/>
        <w:ind w:firstLine="360"/>
        <w:jc w:val="both"/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</w:pPr>
      <w:bookmarkStart w:id="4" w:name="_Hlk175561359"/>
      <w:r w:rsidRPr="005D5A96">
        <w:rPr>
          <w:rFonts w:ascii="GHEA Grapalat" w:eastAsia="Calibri" w:hAnsi="GHEA Grapalat" w:cs="Calibri Light"/>
          <w:kern w:val="0"/>
          <w:sz w:val="24"/>
          <w:szCs w:val="24"/>
          <w:lang w:val="hy-AM"/>
          <w14:ligatures w14:val="none"/>
        </w:rPr>
        <w:t xml:space="preserve">Մյուս կողմից, արտահանման դիվերսիֆիկացման նպատակները պահանջում են նոր իրացման շուկաներ մուտքի ապահովում, առանց որի դժվար է լինելու վերացնել կախումը մեկ կամ երկու ապրանքային շուկաներից և սա Հայաստանի Հանրապետության տնտեսական զարգացման համար հույժ կարևոր է: </w:t>
      </w:r>
    </w:p>
    <w:bookmarkEnd w:id="4"/>
    <w:p w14:paraId="24D8AA98" w14:textId="5CF5C495" w:rsidR="005D5A96" w:rsidRPr="00863E6B" w:rsidRDefault="008E749E" w:rsidP="004C6840">
      <w:pPr>
        <w:spacing w:after="0" w:line="360" w:lineRule="auto"/>
        <w:jc w:val="both"/>
        <w:rPr>
          <w:rFonts w:ascii="GHEA Grapalat" w:eastAsia="Calibri" w:hAnsi="GHEA Grapalat" w:cs="Times New Roman"/>
          <w:kern w:val="0"/>
          <w:sz w:val="24"/>
          <w:lang w:val="hy-AM"/>
          <w14:ligatures w14:val="none"/>
        </w:rPr>
      </w:pPr>
      <w:r w:rsidRPr="00BD6CE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3</w:t>
      </w:r>
      <w:r w:rsidRPr="00BD6CEA">
        <w:rPr>
          <w:rFonts w:ascii="MS Mincho" w:eastAsia="MS Mincho" w:hAnsi="MS Mincho" w:cs="MS Mincho" w:hint="eastAsia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․</w:t>
      </w:r>
      <w:r w:rsidRPr="00BD6CE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</w:t>
      </w:r>
      <w:r w:rsidR="00D447BA" w:rsidRPr="00BD6CEA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ԿԱՐԳԱՎՈՐՄԱՆ</w:t>
      </w:r>
      <w:r w:rsidR="00D447BA" w:rsidRPr="00BD6CEA">
        <w:rPr>
          <w:rFonts w:ascii="Calibri" w:eastAsia="Times New Roman" w:hAnsi="Calibri" w:cs="Calibri"/>
          <w:kern w:val="0"/>
          <w:sz w:val="24"/>
          <w:szCs w:val="24"/>
          <w:lang w:val="hy-AM"/>
          <w14:ligatures w14:val="none"/>
        </w:rPr>
        <w:t> </w:t>
      </w:r>
      <w:r w:rsidR="00D447BA" w:rsidRPr="00BD6CE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ՆՊԱՏԱԿԸ</w:t>
      </w:r>
      <w:r w:rsidR="00D447BA" w:rsidRPr="00BD6CEA">
        <w:rPr>
          <w:rFonts w:ascii="Calibri" w:eastAsia="Times New Roman" w:hAnsi="Calibri" w:cs="Calibri"/>
          <w:kern w:val="0"/>
          <w:sz w:val="24"/>
          <w:szCs w:val="24"/>
          <w:lang w:val="hy-AM"/>
          <w14:ligatures w14:val="none"/>
        </w:rPr>
        <w:t> </w:t>
      </w:r>
      <w:r w:rsidR="0022197D" w:rsidRPr="0022197D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ԵՎ</w:t>
      </w:r>
      <w:r w:rsidR="00D447BA" w:rsidRPr="0022197D">
        <w:rPr>
          <w:rFonts w:ascii="Calibri" w:eastAsia="Times New Roman" w:hAnsi="Calibri" w:cs="Calibri"/>
          <w:kern w:val="0"/>
          <w:sz w:val="24"/>
          <w:szCs w:val="24"/>
          <w:lang w:val="hy-AM"/>
          <w14:ligatures w14:val="none"/>
        </w:rPr>
        <w:t> </w:t>
      </w:r>
      <w:r w:rsidR="00D447BA" w:rsidRPr="00BD6CE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ԲՆՈՒՅԹԸ</w:t>
      </w:r>
      <w:r w:rsidR="00D447BA" w:rsidRPr="00BD6CEA">
        <w:rPr>
          <w:rFonts w:ascii="GHEA Grapalat" w:eastAsia="Calibri" w:hAnsi="GHEA Grapalat" w:cs="Times New Roman"/>
          <w:kern w:val="0"/>
          <w:sz w:val="24"/>
          <w:lang w:val="hy-AM"/>
          <w14:ligatures w14:val="none"/>
        </w:rPr>
        <w:t xml:space="preserve"> </w:t>
      </w:r>
    </w:p>
    <w:p w14:paraId="1B266A54" w14:textId="7B795866" w:rsidR="007D251B" w:rsidRDefault="008E749E" w:rsidP="00E70A5D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</w:pPr>
      <w:bookmarkStart w:id="5" w:name="_Hlk175560956"/>
      <w:r w:rsidRPr="00BD6CEA">
        <w:rPr>
          <w:rFonts w:ascii="GHEA Grapalat" w:eastAsia="Times New Roman" w:hAnsi="GHEA Grapalat" w:cs="GHEA Grapalat"/>
          <w:color w:val="000000" w:themeColor="text1"/>
          <w:kern w:val="0"/>
          <w:sz w:val="24"/>
          <w:szCs w:val="24"/>
          <w:lang w:val="hy-AM"/>
          <w14:ligatures w14:val="none"/>
        </w:rPr>
        <w:t>Որոշման</w:t>
      </w:r>
      <w:r w:rsidRPr="00BD6CEA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</w:t>
      </w:r>
      <w:r w:rsidRPr="00BD6CEA">
        <w:rPr>
          <w:rFonts w:ascii="GHEA Grapalat" w:eastAsia="Times New Roman" w:hAnsi="GHEA Grapalat" w:cs="GHEA Grapalat"/>
          <w:color w:val="000000" w:themeColor="text1"/>
          <w:kern w:val="0"/>
          <w:sz w:val="24"/>
          <w:szCs w:val="24"/>
          <w:lang w:val="hy-AM"/>
          <w14:ligatures w14:val="none"/>
        </w:rPr>
        <w:t>նախագծով</w:t>
      </w:r>
      <w:r w:rsidRPr="00BD6CEA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</w:t>
      </w:r>
      <w:r w:rsidRPr="00BD6CEA">
        <w:rPr>
          <w:rFonts w:ascii="GHEA Grapalat" w:eastAsia="Times New Roman" w:hAnsi="GHEA Grapalat" w:cs="GHEA Grapalat"/>
          <w:color w:val="000000" w:themeColor="text1"/>
          <w:kern w:val="0"/>
          <w:sz w:val="24"/>
          <w:szCs w:val="24"/>
          <w:lang w:val="hy-AM"/>
          <w14:ligatures w14:val="none"/>
        </w:rPr>
        <w:t>առաջարկվում</w:t>
      </w:r>
      <w:r w:rsidRPr="00BD6CEA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</w:t>
      </w:r>
      <w:r w:rsidRPr="00BD6CEA">
        <w:rPr>
          <w:rFonts w:ascii="GHEA Grapalat" w:eastAsia="Times New Roman" w:hAnsi="GHEA Grapalat" w:cs="GHEA Grapalat"/>
          <w:color w:val="000000" w:themeColor="text1"/>
          <w:kern w:val="0"/>
          <w:sz w:val="24"/>
          <w:szCs w:val="24"/>
          <w:lang w:val="hy-AM"/>
          <w14:ligatures w14:val="none"/>
        </w:rPr>
        <w:t>է</w:t>
      </w:r>
      <w:r w:rsidRPr="00BD6CEA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</w:t>
      </w:r>
      <w:r w:rsidRPr="00BD6CEA">
        <w:rPr>
          <w:rFonts w:ascii="GHEA Grapalat" w:eastAsia="Times New Roman" w:hAnsi="GHEA Grapalat" w:cs="GHEA Grapalat"/>
          <w:color w:val="000000" w:themeColor="text1"/>
          <w:kern w:val="0"/>
          <w:sz w:val="24"/>
          <w:szCs w:val="24"/>
          <w:lang w:val="hy-AM"/>
          <w14:ligatures w14:val="none"/>
        </w:rPr>
        <w:t>նախագծի</w:t>
      </w:r>
      <w:r w:rsidRPr="00BD6CEA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</w:t>
      </w:r>
      <w:r w:rsidRPr="00BD6CEA">
        <w:rPr>
          <w:rFonts w:ascii="GHEA Grapalat" w:eastAsia="Times New Roman" w:hAnsi="GHEA Grapalat" w:cs="GHEA Grapalat"/>
          <w:color w:val="000000" w:themeColor="text1"/>
          <w:kern w:val="0"/>
          <w:sz w:val="24"/>
          <w:szCs w:val="24"/>
          <w:lang w:val="hy-AM"/>
          <w14:ligatures w14:val="none"/>
        </w:rPr>
        <w:t>ընդունումից</w:t>
      </w:r>
      <w:r w:rsidRPr="00BD6CEA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</w:t>
      </w:r>
      <w:r w:rsidRPr="00BD6CEA">
        <w:rPr>
          <w:rFonts w:ascii="GHEA Grapalat" w:eastAsia="Times New Roman" w:hAnsi="GHEA Grapalat" w:cs="GHEA Grapalat"/>
          <w:color w:val="000000" w:themeColor="text1"/>
          <w:kern w:val="0"/>
          <w:sz w:val="24"/>
          <w:szCs w:val="24"/>
          <w:lang w:val="hy-AM"/>
          <w14:ligatures w14:val="none"/>
        </w:rPr>
        <w:t>հետո</w:t>
      </w:r>
      <w:r w:rsidR="00FF3666">
        <w:rPr>
          <w:rFonts w:ascii="GHEA Grapalat" w:eastAsia="Times New Roman" w:hAnsi="GHEA Grapalat" w:cs="GHEA Grapalat"/>
          <w:color w:val="000000" w:themeColor="text1"/>
          <w:kern w:val="0"/>
          <w:sz w:val="24"/>
          <w:szCs w:val="24"/>
          <w:lang w:val="hy-AM"/>
          <w14:ligatures w14:val="none"/>
        </w:rPr>
        <w:t xml:space="preserve"> </w:t>
      </w:r>
      <w:r w:rsidRPr="00BD6CEA">
        <w:rPr>
          <w:rFonts w:ascii="GHEA Grapalat" w:eastAsia="Times New Roman" w:hAnsi="GHEA Grapalat" w:cs="GHEA Grapalat"/>
          <w:color w:val="000000" w:themeColor="text1"/>
          <w:kern w:val="0"/>
          <w:sz w:val="24"/>
          <w:szCs w:val="24"/>
          <w:lang w:val="hy-AM"/>
          <w14:ligatures w14:val="none"/>
        </w:rPr>
        <w:t>մինչև</w:t>
      </w:r>
      <w:r w:rsidR="00624408" w:rsidRPr="00BD6CEA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202</w:t>
      </w:r>
      <w:r w:rsidR="0040557C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7</w:t>
      </w:r>
      <w:r w:rsidRPr="00BD6CEA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</w:t>
      </w:r>
      <w:r w:rsidRPr="00BD6CEA">
        <w:rPr>
          <w:rFonts w:ascii="GHEA Grapalat" w:eastAsia="Times New Roman" w:hAnsi="GHEA Grapalat" w:cs="GHEA Grapalat"/>
          <w:color w:val="000000" w:themeColor="text1"/>
          <w:kern w:val="0"/>
          <w:sz w:val="24"/>
          <w:szCs w:val="24"/>
          <w:lang w:val="hy-AM"/>
          <w14:ligatures w14:val="none"/>
        </w:rPr>
        <w:t>թվականի</w:t>
      </w:r>
      <w:r w:rsidR="00624408" w:rsidRPr="00BD6CEA">
        <w:rPr>
          <w:rFonts w:ascii="GHEA Grapalat" w:eastAsia="Times New Roman" w:hAnsi="GHEA Grapalat" w:cs="GHEA Grapalat"/>
          <w:color w:val="000000" w:themeColor="text1"/>
          <w:kern w:val="0"/>
          <w:sz w:val="24"/>
          <w:szCs w:val="24"/>
          <w:lang w:val="hy-AM"/>
          <w14:ligatures w14:val="none"/>
        </w:rPr>
        <w:t xml:space="preserve"> ավարտը</w:t>
      </w:r>
      <w:r w:rsidR="00FF3666">
        <w:rPr>
          <w:rFonts w:ascii="GHEA Grapalat" w:eastAsia="Times New Roman" w:hAnsi="GHEA Grapalat" w:cs="GHEA Grapalat"/>
          <w:color w:val="000000" w:themeColor="text1"/>
          <w:kern w:val="0"/>
          <w:sz w:val="24"/>
          <w:szCs w:val="24"/>
          <w:lang w:val="hy-AM"/>
          <w14:ligatures w14:val="none"/>
        </w:rPr>
        <w:t xml:space="preserve"> </w:t>
      </w:r>
      <w:r w:rsidR="00E70A5D" w:rsidRPr="00E70A5D">
        <w:rPr>
          <w:rFonts w:ascii="GHEA Grapalat" w:eastAsia="Times New Roman" w:hAnsi="GHEA Grapalat" w:cs="Calibri"/>
          <w:kern w:val="0"/>
          <w:sz w:val="24"/>
          <w:szCs w:val="24"/>
          <w:lang w:val="hy-AM"/>
          <w14:ligatures w14:val="none"/>
        </w:rPr>
        <w:t>առ</w:t>
      </w:r>
      <w:r w:rsidR="00E70A5D">
        <w:rPr>
          <w:rFonts w:ascii="GHEA Grapalat" w:eastAsia="Times New Roman" w:hAnsi="GHEA Grapalat" w:cs="Calibri"/>
          <w:kern w:val="0"/>
          <w:sz w:val="24"/>
          <w:szCs w:val="24"/>
          <w:lang w:val="hy-AM"/>
          <w14:ligatures w14:val="none"/>
        </w:rPr>
        <w:t>և</w:t>
      </w:r>
      <w:r w:rsidR="00E70A5D" w:rsidRPr="00E70A5D">
        <w:rPr>
          <w:rFonts w:ascii="GHEA Grapalat" w:eastAsia="Times New Roman" w:hAnsi="GHEA Grapalat" w:cs="Calibri"/>
          <w:kern w:val="0"/>
          <w:sz w:val="24"/>
          <w:szCs w:val="24"/>
          <w:lang w:val="hy-AM"/>
          <w14:ligatures w14:val="none"/>
        </w:rPr>
        <w:t xml:space="preserve">տրային օդային փոխադրումով </w:t>
      </w:r>
      <w:r w:rsidR="00E70A5D">
        <w:rPr>
          <w:rFonts w:ascii="GHEA Grapalat" w:eastAsia="Times New Roman" w:hAnsi="GHEA Grapalat" w:cs="Calibri"/>
          <w:kern w:val="0"/>
          <w:sz w:val="24"/>
          <w:szCs w:val="24"/>
          <w:lang w:val="hy-AM"/>
          <w14:ligatures w14:val="none"/>
        </w:rPr>
        <w:t>և</w:t>
      </w:r>
      <w:r w:rsidR="00E70A5D" w:rsidRPr="00E70A5D">
        <w:rPr>
          <w:rFonts w:ascii="GHEA Grapalat" w:eastAsia="Times New Roman" w:hAnsi="GHEA Grapalat" w:cs="Calibri"/>
          <w:kern w:val="0"/>
          <w:sz w:val="24"/>
          <w:szCs w:val="24"/>
          <w:lang w:val="hy-AM"/>
          <w14:ligatures w14:val="none"/>
        </w:rPr>
        <w:t xml:space="preserve"> ավտոմոբիլային տրանսպորտով </w:t>
      </w:r>
      <w:r w:rsidR="00052DF6" w:rsidRPr="00BD6CEA">
        <w:rPr>
          <w:rFonts w:ascii="GHEA Grapalat" w:eastAsia="Times New Roman" w:hAnsi="GHEA Grapalat" w:cs="Courier New"/>
          <w:color w:val="000000" w:themeColor="text1"/>
          <w:kern w:val="0"/>
          <w:sz w:val="24"/>
          <w:szCs w:val="24"/>
          <w:lang w:val="hy-AM"/>
          <w14:ligatures w14:val="none"/>
        </w:rPr>
        <w:t xml:space="preserve">արտահանվող գյուղատնտեսական, պարենային, արդյունաբերական  ապրանքների ցանկի Եվրասիական տնտեսական միության տնտեսական գործունեության ապրանքային 4-անիշ կոդերին համապատասխան ընտրված </w:t>
      </w:r>
      <w:r w:rsidRPr="00BD6CEA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</w:t>
      </w:r>
      <w:r w:rsidR="00052DF6" w:rsidRPr="00BD6CEA">
        <w:rPr>
          <w:rFonts w:ascii="GHEA Grapalat" w:eastAsia="Times New Roman" w:hAnsi="GHEA Grapalat" w:cs="GHEA Grapalat"/>
          <w:color w:val="000000" w:themeColor="text1"/>
          <w:kern w:val="0"/>
          <w:sz w:val="24"/>
          <w:szCs w:val="24"/>
          <w:lang w:val="hy-AM"/>
          <w14:ligatures w14:val="none"/>
        </w:rPr>
        <w:t xml:space="preserve">արտադրանքի արտահանում իրականացնող </w:t>
      </w:r>
      <w:r w:rsidRPr="00BD6CEA">
        <w:rPr>
          <w:rFonts w:ascii="GHEA Grapalat" w:eastAsia="Times New Roman" w:hAnsi="GHEA Grapalat" w:cs="GHEA Grapalat"/>
          <w:color w:val="000000" w:themeColor="text1"/>
          <w:kern w:val="0"/>
          <w:sz w:val="24"/>
          <w:szCs w:val="24"/>
          <w:lang w:val="hy-AM"/>
          <w14:ligatures w14:val="none"/>
        </w:rPr>
        <w:t>իրավաբանական</w:t>
      </w:r>
      <w:r w:rsidRPr="00BD6CEA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</w:t>
      </w:r>
      <w:r w:rsidRPr="00BD6CEA">
        <w:rPr>
          <w:rFonts w:ascii="GHEA Grapalat" w:eastAsia="Times New Roman" w:hAnsi="GHEA Grapalat" w:cs="GHEA Grapalat"/>
          <w:color w:val="000000" w:themeColor="text1"/>
          <w:kern w:val="0"/>
          <w:sz w:val="24"/>
          <w:szCs w:val="24"/>
          <w:lang w:val="hy-AM"/>
          <w14:ligatures w14:val="none"/>
        </w:rPr>
        <w:t>անձանց</w:t>
      </w:r>
      <w:r w:rsidRPr="00BD6CEA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</w:t>
      </w:r>
      <w:r w:rsidRPr="00BD6CEA">
        <w:rPr>
          <w:rFonts w:ascii="GHEA Grapalat" w:eastAsia="Times New Roman" w:hAnsi="GHEA Grapalat" w:cs="GHEA Grapalat"/>
          <w:color w:val="000000" w:themeColor="text1"/>
          <w:kern w:val="0"/>
          <w:sz w:val="24"/>
          <w:szCs w:val="24"/>
          <w:lang w:val="hy-AM"/>
          <w14:ligatures w14:val="none"/>
        </w:rPr>
        <w:t>և</w:t>
      </w:r>
      <w:r w:rsidRPr="00BD6CEA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</w:t>
      </w:r>
      <w:r w:rsidRPr="00BD6CEA">
        <w:rPr>
          <w:rFonts w:ascii="GHEA Grapalat" w:eastAsia="Times New Roman" w:hAnsi="GHEA Grapalat" w:cs="GHEA Grapalat"/>
          <w:color w:val="000000" w:themeColor="text1"/>
          <w:kern w:val="0"/>
          <w:sz w:val="24"/>
          <w:szCs w:val="24"/>
          <w:lang w:val="hy-AM"/>
          <w14:ligatures w14:val="none"/>
        </w:rPr>
        <w:t>անհատ</w:t>
      </w:r>
      <w:r w:rsidRPr="00BD6CEA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</w:t>
      </w:r>
      <w:r w:rsidRPr="00BD6CEA">
        <w:rPr>
          <w:rFonts w:ascii="GHEA Grapalat" w:eastAsia="Times New Roman" w:hAnsi="GHEA Grapalat" w:cs="GHEA Grapalat"/>
          <w:color w:val="000000" w:themeColor="text1"/>
          <w:kern w:val="0"/>
          <w:sz w:val="24"/>
          <w:szCs w:val="24"/>
          <w:lang w:val="hy-AM"/>
          <w14:ligatures w14:val="none"/>
        </w:rPr>
        <w:t>ձեռնարկատերերին</w:t>
      </w:r>
      <w:r w:rsidRPr="00BD6CEA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</w:t>
      </w:r>
      <w:r w:rsidRPr="00BD6CEA">
        <w:rPr>
          <w:rFonts w:ascii="GHEA Grapalat" w:eastAsia="Times New Roman" w:hAnsi="GHEA Grapalat" w:cs="GHEA Grapalat"/>
          <w:color w:val="000000" w:themeColor="text1"/>
          <w:kern w:val="0"/>
          <w:sz w:val="24"/>
          <w:szCs w:val="24"/>
          <w:lang w:val="hy-AM"/>
          <w14:ligatures w14:val="none"/>
        </w:rPr>
        <w:t>տրամադրել</w:t>
      </w:r>
      <w:r w:rsidRPr="00BD6CEA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</w:t>
      </w:r>
      <w:r w:rsidR="00CE4C5A">
        <w:rPr>
          <w:rFonts w:ascii="GHEA Grapalat" w:eastAsia="Times New Roman" w:hAnsi="GHEA Grapalat" w:cs="GHEA Grapalat"/>
          <w:color w:val="000000" w:themeColor="text1"/>
          <w:kern w:val="0"/>
          <w:sz w:val="24"/>
          <w:szCs w:val="24"/>
          <w:lang w:val="hy-AM"/>
          <w14:ligatures w14:val="none"/>
        </w:rPr>
        <w:t>գումարային փոխհատուցում</w:t>
      </w:r>
      <w:r w:rsidRPr="00BD6CEA">
        <w:rPr>
          <w:rFonts w:ascii="GHEA Grapalat" w:eastAsia="Times New Roman" w:hAnsi="GHEA Grapalat" w:cs="GHEA Grapalat"/>
          <w:color w:val="000000" w:themeColor="text1"/>
          <w:kern w:val="0"/>
          <w:sz w:val="24"/>
          <w:szCs w:val="24"/>
          <w:lang w:val="hy-AM"/>
          <w14:ligatures w14:val="none"/>
        </w:rPr>
        <w:t>՝</w:t>
      </w:r>
      <w:r w:rsidR="00122D85">
        <w:rPr>
          <w:rFonts w:ascii="GHEA Grapalat" w:eastAsia="Times New Roman" w:hAnsi="GHEA Grapalat" w:cs="GHEA Grapalat"/>
          <w:color w:val="000000" w:themeColor="text1"/>
          <w:kern w:val="0"/>
          <w:sz w:val="24"/>
          <w:szCs w:val="24"/>
          <w:lang w:val="hy-AM"/>
          <w14:ligatures w14:val="none"/>
        </w:rPr>
        <w:t xml:space="preserve"> </w:t>
      </w:r>
      <w:r w:rsidR="00E70A5D" w:rsidRPr="00E70A5D">
        <w:rPr>
          <w:rFonts w:ascii="GHEA Grapalat" w:eastAsia="Times New Roman" w:hAnsi="GHEA Grapalat" w:cs="Calibri"/>
          <w:kern w:val="0"/>
          <w:sz w:val="24"/>
          <w:szCs w:val="24"/>
          <w:lang w:val="hy-AM"/>
          <w14:ligatures w14:val="none"/>
        </w:rPr>
        <w:t>առ</w:t>
      </w:r>
      <w:r w:rsidR="00E70A5D">
        <w:rPr>
          <w:rFonts w:ascii="GHEA Grapalat" w:eastAsia="Times New Roman" w:hAnsi="GHEA Grapalat" w:cs="Calibri"/>
          <w:kern w:val="0"/>
          <w:sz w:val="24"/>
          <w:szCs w:val="24"/>
          <w:lang w:val="hy-AM"/>
          <w14:ligatures w14:val="none"/>
        </w:rPr>
        <w:t>և</w:t>
      </w:r>
      <w:r w:rsidR="00E70A5D" w:rsidRPr="00E70A5D">
        <w:rPr>
          <w:rFonts w:ascii="GHEA Grapalat" w:eastAsia="Times New Roman" w:hAnsi="GHEA Grapalat" w:cs="Calibri"/>
          <w:kern w:val="0"/>
          <w:sz w:val="24"/>
          <w:szCs w:val="24"/>
          <w:lang w:val="hy-AM"/>
          <w14:ligatures w14:val="none"/>
        </w:rPr>
        <w:t xml:space="preserve">տրային օդային փոխադրումով </w:t>
      </w:r>
      <w:r w:rsidR="00052DF6" w:rsidRPr="00BD6CEA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արտահանում իրականացնելու դեպքում  1 կգ-ի հաշվարկով մինչև 1.2 հազար</w:t>
      </w:r>
      <w:r w:rsidR="00C3165D" w:rsidRPr="005D5A96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ՀՀ</w:t>
      </w:r>
      <w:r w:rsidR="00052DF6" w:rsidRPr="00BD6CEA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դրամի</w:t>
      </w:r>
      <w:r w:rsidR="007A0DF1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, իսկ </w:t>
      </w:r>
      <w:r w:rsidR="007A0DF1" w:rsidRPr="00787838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ՀՀ էկոնոմիկայի նախարարի 06.12.</w:t>
      </w:r>
      <w:r w:rsidR="007A0DF1" w:rsidRPr="00787838">
        <w:rPr>
          <w:rFonts w:ascii="GHEA Grapalat" w:eastAsia="Times New Roman" w:hAnsi="GHEA Grapalat" w:cs="Courier New"/>
          <w:color w:val="202124"/>
          <w:kern w:val="0"/>
          <w:sz w:val="24"/>
          <w:szCs w:val="24"/>
          <w:lang w:val="hy-AM"/>
          <w14:ligatures w14:val="none"/>
        </w:rPr>
        <w:t>2023թ. N 2466-Լ հրամանի N 3 հավելվածի ցանկով նախանշված ապրանքների դեպքում</w:t>
      </w:r>
      <w:r w:rsidR="007A0DF1" w:rsidRPr="00787838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՝ ծառայության մատուցած արժեքի 60%-ը, բայց ոչ ավել</w:t>
      </w:r>
      <w:r w:rsidR="0040557C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,</w:t>
      </w:r>
      <w:r w:rsidR="007A0DF1" w:rsidRPr="00787838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քան 1,400 ՀՀ դրամ</w:t>
      </w:r>
      <w:r w:rsidR="0040557C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ը</w:t>
      </w:r>
      <w:r w:rsidR="007A0DF1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։</w:t>
      </w:r>
      <w:r w:rsidR="004C624B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</w:t>
      </w:r>
    </w:p>
    <w:p w14:paraId="2457577E" w14:textId="744F2409" w:rsidR="00C3165D" w:rsidRPr="00E70A5D" w:rsidRDefault="007A0DF1" w:rsidP="00E70A5D">
      <w:pPr>
        <w:spacing w:after="0" w:line="360" w:lineRule="auto"/>
        <w:ind w:firstLine="375"/>
        <w:jc w:val="both"/>
        <w:rPr>
          <w:rFonts w:ascii="GHEA Grapalat" w:eastAsia="Times New Roman" w:hAnsi="GHEA Grapalat" w:cs="Courier New"/>
          <w:color w:val="000000" w:themeColor="text1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lastRenderedPageBreak/>
        <w:t xml:space="preserve"> </w:t>
      </w:r>
      <w:r w:rsidR="00E70A5D">
        <w:rPr>
          <w:rFonts w:ascii="GHEA Grapalat" w:eastAsia="Times New Roman" w:hAnsi="GHEA Grapalat" w:cs="Calibri"/>
          <w:kern w:val="0"/>
          <w:sz w:val="24"/>
          <w:szCs w:val="24"/>
          <w:lang w:val="hy-AM"/>
          <w14:ligatures w14:val="none"/>
        </w:rPr>
        <w:t>Ա</w:t>
      </w:r>
      <w:r w:rsidR="00E70A5D" w:rsidRPr="00E70A5D">
        <w:rPr>
          <w:rFonts w:ascii="GHEA Grapalat" w:eastAsia="Times New Roman" w:hAnsi="GHEA Grapalat" w:cs="Calibri"/>
          <w:kern w:val="0"/>
          <w:sz w:val="24"/>
          <w:szCs w:val="24"/>
          <w:lang w:val="hy-AM"/>
          <w14:ligatures w14:val="none"/>
        </w:rPr>
        <w:t xml:space="preserve">վտոմոբիլային տրանսպորտով </w:t>
      </w:r>
      <w:r w:rsidR="00052DF6" w:rsidRPr="00BD6CEA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արտահանվող արտադրանքի համար՝ յուրաքանչյուր 1 տոննայի համար մինչև 25 հազար</w:t>
      </w:r>
      <w:r w:rsidR="00C3165D" w:rsidRPr="005D5A96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ՀՀ</w:t>
      </w:r>
      <w:r w:rsidR="00052DF6" w:rsidRPr="00BD6CEA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դրամի չափով</w:t>
      </w:r>
      <w:r w:rsidR="00700C8A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։ </w:t>
      </w:r>
    </w:p>
    <w:p w14:paraId="0A97E66F" w14:textId="05E638FE" w:rsidR="00CD0CD3" w:rsidRPr="00E02E1F" w:rsidRDefault="00CE4C5A" w:rsidP="00700C8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>Ա</w:t>
      </w:r>
      <w:r w:rsidRPr="00975B4A"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>ռ</w:t>
      </w:r>
      <w:r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>և</w:t>
      </w:r>
      <w:r w:rsidRPr="00975B4A"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 xml:space="preserve">տրային օդային փոխադրումով </w:t>
      </w:r>
      <w:r w:rsidR="00CD0CD3" w:rsidRPr="005D5A96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արտադրանքի արտահան</w:t>
      </w:r>
      <w:r w:rsidR="00700C8A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ում իրականացնելիս նախապատվությունը </w:t>
      </w:r>
      <w:r w:rsidR="00DF19B7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տրվելու է </w:t>
      </w:r>
      <w:r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երրորդ երկրների շուկաներին՝ նպաստելու նոր շուկաներ մուտքին և ապրանքատեսականու առավել մեծ ծավալների իրացմանը։ </w:t>
      </w:r>
    </w:p>
    <w:bookmarkEnd w:id="5"/>
    <w:p w14:paraId="2FB7D5AB" w14:textId="77777777" w:rsidR="00700C8A" w:rsidRPr="005D5A96" w:rsidRDefault="00700C8A" w:rsidP="004C6840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</w:pPr>
    </w:p>
    <w:p w14:paraId="54C8150A" w14:textId="3E1B993B" w:rsidR="00D447BA" w:rsidRPr="00D447BA" w:rsidRDefault="00D447BA" w:rsidP="004C6840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</w:pPr>
      <w:r w:rsidRPr="00D447B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4</w:t>
      </w:r>
      <w:r w:rsidRPr="00D447BA">
        <w:rPr>
          <w:rFonts w:ascii="GHEA Grapalat" w:eastAsia="Times New Roman" w:hAnsi="GHEA Grapalat" w:cs="Cambria Math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.</w:t>
      </w:r>
      <w:r w:rsidRPr="00D447BA">
        <w:rPr>
          <w:rFonts w:ascii="Calibri" w:eastAsia="Times New Roman" w:hAnsi="Calibri" w:cs="Calibri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 </w:t>
      </w:r>
      <w:r w:rsidRPr="00D447BA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ՆԱԽԱԳԾԻ</w:t>
      </w:r>
      <w:r w:rsidRPr="00D447B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</w:t>
      </w:r>
      <w:r w:rsidRPr="00D447BA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ՄՇԱԿՄԱՆ</w:t>
      </w:r>
      <w:r w:rsidRPr="00D447B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</w:t>
      </w:r>
      <w:r w:rsidRPr="00D447BA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ԳՈՐԾԸՆԹԱՑՈՒՄ</w:t>
      </w:r>
      <w:r w:rsidRPr="00D447B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</w:t>
      </w:r>
      <w:r w:rsidRPr="00D447BA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ՆԵՐԳՐԱՎՎԱԾ</w:t>
      </w:r>
      <w:r w:rsidRPr="00D447B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</w:t>
      </w:r>
      <w:r w:rsidRPr="00D447BA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ԻՆՍՏԻՏՈՒՏՆԵՐԸ</w:t>
      </w:r>
      <w:r w:rsidRPr="00D447B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</w:t>
      </w:r>
      <w:r w:rsidR="00700C8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ԵՎ</w:t>
      </w:r>
      <w:r w:rsidRPr="00D447B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</w:t>
      </w:r>
      <w:r w:rsidRPr="00D447BA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ԱՆՁԻՆՔ</w:t>
      </w:r>
      <w:r w:rsidRPr="00D447BA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</w:t>
      </w:r>
    </w:p>
    <w:p w14:paraId="7D15FB85" w14:textId="5B836317" w:rsidR="00D447BA" w:rsidRPr="00D447BA" w:rsidRDefault="00D447BA" w:rsidP="004C684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y-AM"/>
          <w14:ligatures w14:val="none"/>
        </w:rPr>
      </w:pPr>
      <w:r w:rsidRPr="00D447B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Նախագիծը մշակվել է Վերակառուցման և Զարգացման Եվրոպական Բանկի աջակցությամբ գործող Հայաստանի Ներդրումային Խորհրդի և ՀՀ էկոնոմիկայի նախարարության կողմից:</w:t>
      </w:r>
    </w:p>
    <w:p w14:paraId="728342B1" w14:textId="4F5F0E28" w:rsidR="008E749E" w:rsidRPr="00645F7A" w:rsidRDefault="008E749E" w:rsidP="004C6840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</w:pPr>
    </w:p>
    <w:p w14:paraId="312BDF75" w14:textId="0E727EA1" w:rsidR="00D447BA" w:rsidRDefault="00D447BA" w:rsidP="004C6840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</w:pPr>
      <w:r w:rsidRPr="00B94EAE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5</w:t>
      </w:r>
      <w:r w:rsidRPr="00B94EAE">
        <w:rPr>
          <w:rFonts w:ascii="MS Mincho" w:eastAsia="MS Mincho" w:hAnsi="MS Mincho" w:cs="MS Mincho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․</w:t>
      </w:r>
      <w:r w:rsidRPr="00B94EAE">
        <w:rPr>
          <w:rFonts w:ascii="Cambria Math" w:eastAsia="Times New Roman" w:hAnsi="Cambria Math" w:cs="Cambria Math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 </w:t>
      </w:r>
      <w:r w:rsidRPr="00B94EAE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ԱԿՆԿԱԼՎՈՂ</w:t>
      </w:r>
      <w:r w:rsidRPr="00B94EAE">
        <w:rPr>
          <w:rFonts w:ascii="Calibri" w:eastAsia="Times New Roman" w:hAnsi="Calibri" w:cs="Calibri"/>
          <w:kern w:val="0"/>
          <w:sz w:val="24"/>
          <w:szCs w:val="24"/>
          <w:lang w:val="hy-AM"/>
          <w14:ligatures w14:val="none"/>
        </w:rPr>
        <w:t> </w:t>
      </w:r>
      <w:r w:rsidRPr="00B94EAE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ԱՐԴՅՈՒՆՔԸ</w:t>
      </w:r>
    </w:p>
    <w:p w14:paraId="4C5CE382" w14:textId="3E25B47F" w:rsidR="0042754E" w:rsidRPr="0042754E" w:rsidRDefault="008E749E" w:rsidP="00BE6888">
      <w:pPr>
        <w:pStyle w:val="CommentText"/>
        <w:spacing w:line="360" w:lineRule="auto"/>
        <w:ind w:firstLine="720"/>
        <w:jc w:val="both"/>
        <w:rPr>
          <w:lang w:val="hy-AM"/>
        </w:rPr>
      </w:pPr>
      <w:r w:rsidRPr="00645F7A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Սույն Որոշման նախագծի ընդուն</w:t>
      </w:r>
      <w:r w:rsidR="00CD0CD3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ման արդյունքում </w:t>
      </w:r>
      <w:r w:rsidR="00CD0CD3" w:rsidRPr="00BD6CEA">
        <w:rPr>
          <w:rFonts w:ascii="GHEA Grapalat" w:eastAsia="Times New Roman" w:hAnsi="GHEA Grapalat" w:cs="Courier New"/>
          <w:color w:val="000000" w:themeColor="text1"/>
          <w:kern w:val="0"/>
          <w:sz w:val="24"/>
          <w:szCs w:val="24"/>
          <w:lang w:val="hy-AM"/>
          <w14:ligatures w14:val="none"/>
        </w:rPr>
        <w:t xml:space="preserve">գյուղատնտեսական, պարենային, արդյունաբերական  ապրանքների ցանկի Եվրասիական տնտեսական միության տնտեսական գործունեության ապրանքային 4-անիշ </w:t>
      </w:r>
      <w:r w:rsidR="0042754E">
        <w:rPr>
          <w:rFonts w:ascii="GHEA Grapalat" w:eastAsia="Times New Roman" w:hAnsi="GHEA Grapalat" w:cs="Courier New"/>
          <w:color w:val="000000" w:themeColor="text1"/>
          <w:kern w:val="0"/>
          <w:sz w:val="24"/>
          <w:szCs w:val="24"/>
          <w:lang w:val="hy-AM"/>
          <w14:ligatures w14:val="none"/>
        </w:rPr>
        <w:t>ծածկագ</w:t>
      </w:r>
      <w:r w:rsidR="00700C8A">
        <w:rPr>
          <w:rFonts w:ascii="GHEA Grapalat" w:eastAsia="Times New Roman" w:hAnsi="GHEA Grapalat" w:cs="Courier New"/>
          <w:color w:val="000000" w:themeColor="text1"/>
          <w:kern w:val="0"/>
          <w:sz w:val="24"/>
          <w:szCs w:val="24"/>
          <w:lang w:val="hy-AM"/>
          <w14:ligatures w14:val="none"/>
        </w:rPr>
        <w:t>ր</w:t>
      </w:r>
      <w:r w:rsidR="0042754E">
        <w:rPr>
          <w:rFonts w:ascii="GHEA Grapalat" w:eastAsia="Times New Roman" w:hAnsi="GHEA Grapalat" w:cs="Courier New"/>
          <w:color w:val="000000" w:themeColor="text1"/>
          <w:kern w:val="0"/>
          <w:sz w:val="24"/>
          <w:szCs w:val="24"/>
          <w:lang w:val="hy-AM"/>
          <w14:ligatures w14:val="none"/>
        </w:rPr>
        <w:t xml:space="preserve">երին </w:t>
      </w:r>
      <w:r w:rsidR="00CD0CD3" w:rsidRPr="00BD6CEA">
        <w:rPr>
          <w:rFonts w:ascii="GHEA Grapalat" w:eastAsia="Times New Roman" w:hAnsi="GHEA Grapalat" w:cs="Courier New"/>
          <w:color w:val="000000" w:themeColor="text1"/>
          <w:kern w:val="0"/>
          <w:sz w:val="24"/>
          <w:szCs w:val="24"/>
          <w:lang w:val="hy-AM"/>
          <w14:ligatures w14:val="none"/>
        </w:rPr>
        <w:t xml:space="preserve">համապատասխան ընտրված </w:t>
      </w:r>
      <w:r w:rsidR="00CD0CD3" w:rsidRPr="00BD6CEA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</w:t>
      </w:r>
      <w:r w:rsidR="00CD0CD3" w:rsidRPr="00CD0CD3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ապրանքատեսակների համար </w:t>
      </w:r>
      <w:r w:rsidRPr="00645F7A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կտրամադրվի</w:t>
      </w:r>
      <w:r w:rsidR="00CD0CD3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</w:t>
      </w:r>
      <w:r w:rsidRPr="00645F7A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պետական աջակցություն</w:t>
      </w:r>
      <w:r w:rsidR="00CD0CD3" w:rsidRPr="00CD0CD3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՝ օդային ճանապարհով արտահանված 1կգ ապրանքի համար մինչև 1.2 հազար ՀՀ դրամի չափով</w:t>
      </w:r>
      <w:r w:rsidR="00787838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</w:t>
      </w:r>
      <w:r w:rsidR="00787838" w:rsidRPr="00787838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և ՀՀ էկոնոմիկայի նախարարի 06.12.</w:t>
      </w:r>
      <w:r w:rsidR="00787838" w:rsidRPr="00787838">
        <w:rPr>
          <w:rFonts w:ascii="GHEA Grapalat" w:eastAsia="Times New Roman" w:hAnsi="GHEA Grapalat" w:cs="Courier New"/>
          <w:color w:val="202124"/>
          <w:kern w:val="0"/>
          <w:sz w:val="24"/>
          <w:szCs w:val="24"/>
          <w:lang w:val="hy-AM"/>
          <w14:ligatures w14:val="none"/>
        </w:rPr>
        <w:t>2023թ. N 2466-Լ հրամանի N 3 հավելվածի ցանկով նախանշված ապրանքների դեպքում</w:t>
      </w:r>
      <w:r w:rsidR="00787838" w:rsidRPr="00787838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՝ ծառայության մատուցած արժեքի 60%-ը, բայց ոչ ավելի քան 1,400 ՀՀ դրամը</w:t>
      </w:r>
      <w:r w:rsidR="00787838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: Ա</w:t>
      </w:r>
      <w:r w:rsidR="00CD0CD3" w:rsidRPr="00CD0CD3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վտոտրանսպորտով արտահանման դեպքում՝ յուրաքանչյուր տոննայի համար</w:t>
      </w:r>
      <w:r w:rsidR="00787838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փոխհատուցման գումարը կազմելու է</w:t>
      </w:r>
      <w:r w:rsidR="00CD0CD3" w:rsidRPr="00CD0CD3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25 հազար դրամ</w:t>
      </w:r>
      <w:bookmarkStart w:id="6" w:name="_Hlk175561577"/>
      <w:r w:rsidR="0042754E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։</w:t>
      </w:r>
      <w:r w:rsidR="00CD0CD3" w:rsidRPr="00CD0CD3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</w:t>
      </w:r>
      <w:r w:rsidR="00362217" w:rsidRPr="00362217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Տրամադրվող աջակցությունը հնարավորություն կընձեռի դիվերսիֆիկացնել հայկական արտադրանքի արտահան</w:t>
      </w:r>
      <w:r w:rsidR="00362217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ման ուղղությունները, մտնել նոր շուկաներ և ավելացնել արտաքին </w:t>
      </w:r>
      <w:r w:rsidR="00362217" w:rsidRPr="00362217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շուկաներում իրացման ծավալները: </w:t>
      </w:r>
      <w:r w:rsidR="0042754E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Եվ սա կարող է ունենալ երկարաժամկետ և կայուն, այլ ոչ թե ժամանակավոր խթանող ազդեցություն։ </w:t>
      </w:r>
    </w:p>
    <w:bookmarkEnd w:id="6"/>
    <w:p w14:paraId="35075C69" w14:textId="2290C420" w:rsidR="0087135B" w:rsidRPr="0087135B" w:rsidRDefault="00CD0CD3" w:rsidP="004C6840">
      <w:pPr>
        <w:spacing w:line="360" w:lineRule="auto"/>
        <w:ind w:firstLine="720"/>
        <w:jc w:val="both"/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</w:pPr>
      <w:r w:rsidRPr="00CD0CD3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lastRenderedPageBreak/>
        <w:t xml:space="preserve"> </w:t>
      </w:r>
      <w:r w:rsidR="008E749E" w:rsidRPr="00645F7A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</w:t>
      </w:r>
      <w:r w:rsidR="0087135B" w:rsidRPr="0087135B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>Հայաստանի տնտեսության վրա առաջարկվող գործողությունների պոտենցիալ ազդեցության գնահատման համար հաշվարկվել է տնտեսության առևտրի հատվածի բազմարկիչը։ Ավելի մանրամասն՝ հաշվարկվել է արդյունաբերական ու գյուղատնտեսական արդյունքի և համախառն արտաքին առևտրի հարաբերակցության գործակիցը։ Հաշվի առնելով 2022 թվականի համար հնարավոր շեղումները՝ պայմանավորված ռուս-ուկրաինական հակամարտությամբ, դիտարկվել է 2021 թվականի գործակիցը։ Համաձայն պաշտոնական վիճակագրության այն կազմել է 1.7։ Վերլուծության մեջ կիրառվել է ավելի կոնսերվատիվ՝ 1.5 բազմարկիչ։ Արդյունքում համապատասխան լրացուցիչ ՀՆԱ-ն հաշվարկվել է հետևյալ բանաձևով՝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45"/>
        <w:gridCol w:w="8190"/>
        <w:gridCol w:w="715"/>
      </w:tblGrid>
      <w:tr w:rsidR="0087135B" w:rsidRPr="0087135B" w14:paraId="7E1C2439" w14:textId="77777777" w:rsidTr="0087135B">
        <w:tc>
          <w:tcPr>
            <w:tcW w:w="445" w:type="dxa"/>
          </w:tcPr>
          <w:p w14:paraId="7670EF19" w14:textId="77777777" w:rsidR="0087135B" w:rsidRPr="0087135B" w:rsidRDefault="0087135B" w:rsidP="004C6840">
            <w:pPr>
              <w:spacing w:after="200" w:line="360" w:lineRule="auto"/>
              <w:jc w:val="both"/>
              <w:rPr>
                <w:rFonts w:ascii="GHEA Grapalat" w:eastAsia="Calibri" w:hAnsi="GHEA Grapalat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90" w:type="dxa"/>
          </w:tcPr>
          <w:p w14:paraId="659192CF" w14:textId="2A2FF5FE" w:rsidR="0087135B" w:rsidRPr="0087135B" w:rsidRDefault="0087135B" w:rsidP="004C6840">
            <w:pPr>
              <w:spacing w:after="200" w:line="360" w:lineRule="auto"/>
              <w:jc w:val="both"/>
              <w:rPr>
                <w:rFonts w:ascii="GHEA Grapalat" w:eastAsia="Times New Roman" w:hAnsi="GHEA Grapalat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0"/>
                    <w:sz w:val="24"/>
                    <w:szCs w:val="24"/>
                    <w14:ligatures w14:val="none"/>
                  </w:rPr>
                  <m:t xml:space="preserve">Լրացուցիչ ՀՆԱ 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0"/>
                        <w:sz w:val="24"/>
                        <w:szCs w:val="24"/>
                        <w14:ligatures w14:val="none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0"/>
                        <w:sz w:val="24"/>
                        <w:szCs w:val="24"/>
                        <w14:ligatures w14:val="none"/>
                      </w:rPr>
                      <m:t>հազ․ դոլար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0"/>
                    <w:sz w:val="24"/>
                    <w:szCs w:val="24"/>
                    <w14:ligatures w14:val="none"/>
                  </w:rPr>
                  <m:t xml:space="preserve">=Առևտրի աճ 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kern w:val="0"/>
                        <w:sz w:val="24"/>
                        <w:szCs w:val="24"/>
                        <w14:ligatures w14:val="none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kern w:val="0"/>
                        <w:sz w:val="24"/>
                        <w:szCs w:val="24"/>
                        <w14:ligatures w14:val="none"/>
                      </w:rPr>
                      <m:t>հազ դոլար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0"/>
                    <w:sz w:val="24"/>
                    <w:szCs w:val="24"/>
                    <w14:ligatures w14:val="none"/>
                  </w:rPr>
                  <m:t>*</m:t>
                </m:r>
              </m:oMath>
            </m:oMathPara>
          </w:p>
          <w:p w14:paraId="1CB9EB70" w14:textId="1D78D43D" w:rsidR="0087135B" w:rsidRPr="0087135B" w:rsidRDefault="0087135B" w:rsidP="004C6840">
            <w:pPr>
              <w:spacing w:after="200" w:line="360" w:lineRule="auto"/>
              <w:jc w:val="both"/>
              <w:rPr>
                <w:rFonts w:ascii="GHEA Grapalat" w:eastAsia="Calibri" w:hAnsi="GHEA Grapalat" w:cs="Times New Roman"/>
                <w:kern w:val="0"/>
                <w:sz w:val="24"/>
                <w:szCs w:val="24"/>
                <w14:ligatures w14:val="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kern w:val="0"/>
                    <w:sz w:val="24"/>
                    <w:szCs w:val="24"/>
                    <w14:ligatures w14:val="none"/>
                  </w:rPr>
                  <m:t>*Առևտրի բազմարկիչ</m:t>
                </m:r>
              </m:oMath>
            </m:oMathPara>
          </w:p>
        </w:tc>
        <w:tc>
          <w:tcPr>
            <w:tcW w:w="715" w:type="dxa"/>
          </w:tcPr>
          <w:p w14:paraId="2389F22B" w14:textId="77777777" w:rsidR="0087135B" w:rsidRPr="0087135B" w:rsidRDefault="0087135B" w:rsidP="004C6840">
            <w:pPr>
              <w:spacing w:after="200" w:line="360" w:lineRule="auto"/>
              <w:jc w:val="both"/>
              <w:rPr>
                <w:rFonts w:ascii="GHEA Grapalat" w:eastAsia="Calibri" w:hAnsi="GHEA Grapalat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8A69F49" w14:textId="77777777" w:rsidR="0087135B" w:rsidRPr="0087135B" w:rsidRDefault="0087135B" w:rsidP="004C6840">
      <w:pPr>
        <w:spacing w:after="200" w:line="360" w:lineRule="auto"/>
        <w:jc w:val="both"/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</w:pPr>
      <w:r w:rsidRPr="0087135B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 xml:space="preserve">Եվ վերջապես, հաշվի առնելով մոտակա տարիների համար պլանավորված ֆիսկալ եկամուտների մակարդակը </w:t>
      </w:r>
      <w:r w:rsidRPr="0087135B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>(</w:t>
      </w:r>
      <w:r w:rsidRPr="0087135B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>ֆիսկալ եկամուտներ</w:t>
      </w:r>
      <w:r w:rsidRPr="0087135B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>/</w:t>
      </w:r>
      <w:r w:rsidRPr="0087135B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>ՀՆԱ</w:t>
      </w:r>
      <w:r w:rsidRPr="0087135B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>),</w:t>
      </w:r>
      <w:r w:rsidRPr="0087135B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 xml:space="preserve"> մոտարկվել են լրացուցիչ ֆիսկալ եկամուտները։</w:t>
      </w:r>
      <w:r w:rsidRPr="0087135B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 xml:space="preserve"> </w:t>
      </w:r>
      <w:r w:rsidRPr="0087135B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>Մոտեցումն ունի հետևյալ ֆորմալ տեսքը՝</w:t>
      </w:r>
      <w:r w:rsidRPr="0087135B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8190"/>
        <w:gridCol w:w="715"/>
      </w:tblGrid>
      <w:tr w:rsidR="0087135B" w:rsidRPr="0087135B" w14:paraId="21B05D31" w14:textId="77777777" w:rsidTr="005147A5">
        <w:tc>
          <w:tcPr>
            <w:tcW w:w="445" w:type="dxa"/>
          </w:tcPr>
          <w:p w14:paraId="4B3981AB" w14:textId="77777777" w:rsidR="0087135B" w:rsidRPr="0087135B" w:rsidRDefault="0087135B" w:rsidP="004C6840">
            <w:pPr>
              <w:spacing w:after="200" w:line="36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  <w:tc>
          <w:tcPr>
            <w:tcW w:w="8190" w:type="dxa"/>
          </w:tcPr>
          <w:p w14:paraId="78306844" w14:textId="40B7A7CC" w:rsidR="0087135B" w:rsidRPr="0087135B" w:rsidRDefault="0087135B" w:rsidP="004C6840">
            <w:pPr>
              <w:spacing w:after="20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 xml:space="preserve">Ֆիսկալ եկամուտ 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հազ․ դոլար</m:t>
                    </m:r>
                  </m:e>
                </m:d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 xml:space="preserve">=Լրացուցիչ ՀՆԱ 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հազ․ դոլար</m:t>
                    </m:r>
                  </m:e>
                </m:d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*</m:t>
                </m:r>
              </m:oMath>
            </m:oMathPara>
          </w:p>
          <w:p w14:paraId="741CEF29" w14:textId="415997A0" w:rsidR="0087135B" w:rsidRPr="0087135B" w:rsidRDefault="0087135B" w:rsidP="004C6840">
            <w:pPr>
              <w:spacing w:after="200" w:line="36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*Ֆիսկալ եկամուտների գործակից</m:t>
                </m:r>
              </m:oMath>
            </m:oMathPara>
          </w:p>
        </w:tc>
        <w:tc>
          <w:tcPr>
            <w:tcW w:w="715" w:type="dxa"/>
          </w:tcPr>
          <w:p w14:paraId="150FFED8" w14:textId="77777777" w:rsidR="0087135B" w:rsidRPr="0087135B" w:rsidRDefault="0087135B" w:rsidP="004C6840">
            <w:pPr>
              <w:spacing w:after="200" w:line="36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</w:tbl>
    <w:p w14:paraId="05F3E789" w14:textId="7F7B133E" w:rsidR="0087135B" w:rsidRDefault="0087135B" w:rsidP="004C6840">
      <w:pPr>
        <w:spacing w:after="200" w:line="360" w:lineRule="auto"/>
        <w:jc w:val="both"/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</w:pPr>
      <w:r w:rsidRPr="0087135B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 xml:space="preserve">Ֆինանսների նախարարությունը մտադիր է ֆիսկալ եկամուտներ/ՀՆԱ հարաբերակցությունը </w:t>
      </w:r>
      <w:r w:rsidRPr="0087135B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>23%</w:t>
      </w:r>
      <w:r w:rsidRPr="0087135B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>-ից հասցնել</w:t>
      </w:r>
      <w:r w:rsidRPr="0087135B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 xml:space="preserve"> 25%</w:t>
      </w:r>
      <w:r w:rsidRPr="0087135B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>-ի։</w:t>
      </w:r>
      <w:r w:rsidRPr="0087135B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 xml:space="preserve"> </w:t>
      </w:r>
      <w:r w:rsidRPr="0087135B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>Սույն հաշվարկի համար դիտարկվել է</w:t>
      </w:r>
      <w:r w:rsidRPr="0087135B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 xml:space="preserve"> 23%</w:t>
      </w:r>
      <w:r w:rsidRPr="0087135B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 xml:space="preserve"> գործակիցը։</w:t>
      </w:r>
      <w:r w:rsidRPr="0087135B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 xml:space="preserve">  </w:t>
      </w:r>
      <w:r w:rsidRPr="0087135B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>Ըստ այդմ, տրանսպորտային ծախսերի</w:t>
      </w:r>
      <w:r w:rsidRPr="0087135B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 xml:space="preserve"> 25-30%</w:t>
      </w:r>
      <w:r w:rsidRPr="0087135B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Pr="0087135B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>(</w:t>
      </w:r>
      <w:r w:rsidRPr="0087135B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>աջակցության չափը</w:t>
      </w:r>
      <w:r w:rsidRPr="0087135B">
        <w:rPr>
          <w:rFonts w:ascii="GHEA Grapalat" w:eastAsia="Calibri" w:hAnsi="GHEA Grapalat" w:cs="Times New Roman"/>
          <w:kern w:val="0"/>
          <w:sz w:val="24"/>
          <w:szCs w:val="24"/>
          <w14:ligatures w14:val="none"/>
        </w:rPr>
        <w:t xml:space="preserve">) </w:t>
      </w:r>
      <w:r w:rsidRPr="0087135B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 xml:space="preserve">նվազեցման </w:t>
      </w:r>
      <w:r w:rsidRPr="00C318F8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>ազդեցություն</w:t>
      </w:r>
      <w:r w:rsidR="00C318F8" w:rsidRPr="00C318F8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>ն</w:t>
      </w:r>
      <w:r w:rsidRPr="00C318F8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 xml:space="preserve"> առևտր</w:t>
      </w:r>
      <w:r w:rsidR="00700C8A" w:rsidRPr="00C318F8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>ի</w:t>
      </w:r>
      <w:r w:rsidRPr="00C318F8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 xml:space="preserve">, ՀՆԱ և </w:t>
      </w:r>
      <w:r w:rsidRPr="0087135B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 xml:space="preserve">ֆիսկալ եկամուտների հավելյալ աճի վրա ներկայացված են ստորև աղյուսակով: </w:t>
      </w:r>
    </w:p>
    <w:p w14:paraId="52AFD5C6" w14:textId="63BE14B1" w:rsidR="0087135B" w:rsidRPr="0087135B" w:rsidRDefault="0087135B" w:rsidP="004C6840">
      <w:pPr>
        <w:spacing w:after="200" w:line="360" w:lineRule="auto"/>
        <w:jc w:val="center"/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lastRenderedPageBreak/>
        <w:t>1</w:t>
      </w:r>
      <w:r>
        <w:rPr>
          <w:rFonts w:ascii="MS Mincho" w:eastAsia="MS Mincho" w:hAnsi="MS Mincho" w:cs="MS Mincho"/>
          <w:b/>
          <w:bCs/>
          <w:kern w:val="0"/>
          <w:sz w:val="24"/>
          <w:szCs w:val="24"/>
          <w:lang w:val="hy-AM"/>
          <w14:ligatures w14:val="none"/>
        </w:rPr>
        <w:t xml:space="preserve">․ </w:t>
      </w:r>
      <w:r w:rsidRPr="0087135B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 xml:space="preserve">Տրանսպորտային ծախսերի նվազեցման </w:t>
      </w:r>
      <w:r w:rsidRPr="00C318F8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ազդեցություն</w:t>
      </w:r>
      <w:r w:rsidR="00C318F8" w:rsidRPr="00C318F8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ն</w:t>
      </w:r>
      <w:r w:rsidRPr="00C318F8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 xml:space="preserve"> առևտրի </w:t>
      </w:r>
      <w:r w:rsidRPr="0087135B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աճի, ՀՆԱ հավելաճի և ֆիսկալ եկամուտների վր</w:t>
      </w:r>
      <w:r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ա</w:t>
      </w:r>
      <w:r>
        <w:rPr>
          <w:rStyle w:val="FootnoteReference"/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footnoteReference w:id="2"/>
      </w:r>
    </w:p>
    <w:p w14:paraId="7906383A" w14:textId="0E2CAF75" w:rsidR="0087135B" w:rsidRDefault="0087135B" w:rsidP="004C6840">
      <w:pPr>
        <w:spacing w:after="200" w:line="360" w:lineRule="auto"/>
        <w:jc w:val="both"/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</w:pPr>
    </w:p>
    <w:p w14:paraId="6353D738" w14:textId="77777777" w:rsidR="00C318F8" w:rsidRPr="0087135B" w:rsidRDefault="00C318F8" w:rsidP="004C6840">
      <w:pPr>
        <w:spacing w:after="200" w:line="360" w:lineRule="auto"/>
        <w:jc w:val="both"/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</w:pPr>
    </w:p>
    <w:p w14:paraId="7EA7F184" w14:textId="6D9AA70B" w:rsidR="0087135B" w:rsidRPr="0087135B" w:rsidRDefault="0087135B" w:rsidP="004C6840">
      <w:pPr>
        <w:keepNext/>
        <w:framePr w:hSpace="180" w:wrap="around" w:vAnchor="text" w:hAnchor="margin" w:y="74"/>
        <w:spacing w:before="120" w:after="0" w:line="360" w:lineRule="auto"/>
        <w:rPr>
          <w:rFonts w:ascii="GHEA Grapalat" w:eastAsia="Calibri" w:hAnsi="GHEA Grapalat" w:cs="Calibri Light"/>
          <w:b/>
          <w:iCs/>
          <w:noProof/>
          <w:color w:val="0070C0"/>
          <w:kern w:val="0"/>
          <w:sz w:val="24"/>
          <w:szCs w:val="20"/>
          <w:lang w:val="hy-AM"/>
          <w14:ligatures w14:val="none"/>
        </w:rPr>
      </w:pPr>
    </w:p>
    <w:tbl>
      <w:tblPr>
        <w:tblStyle w:val="PlainTable11"/>
        <w:tblW w:w="9350" w:type="dxa"/>
        <w:tblLook w:val="04A0" w:firstRow="1" w:lastRow="0" w:firstColumn="1" w:lastColumn="0" w:noHBand="0" w:noVBand="1"/>
      </w:tblPr>
      <w:tblGrid>
        <w:gridCol w:w="4736"/>
        <w:gridCol w:w="1521"/>
        <w:gridCol w:w="1522"/>
        <w:gridCol w:w="1571"/>
      </w:tblGrid>
      <w:tr w:rsidR="0087135B" w:rsidRPr="0087135B" w14:paraId="4A767D58" w14:textId="77777777" w:rsidTr="005147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  <w:vMerge w:val="restart"/>
            <w:noWrap/>
            <w:hideMark/>
          </w:tcPr>
          <w:p w14:paraId="0BE95D40" w14:textId="77777777" w:rsidR="0087135B" w:rsidRPr="0087135B" w:rsidRDefault="0087135B" w:rsidP="004C6840">
            <w:pPr>
              <w:spacing w:line="360" w:lineRule="auto"/>
              <w:jc w:val="center"/>
              <w:rPr>
                <w:rFonts w:ascii="GHEA Grapalat" w:eastAsia="Times New Roman" w:hAnsi="GHEA Grapalat" w:cs="Arial"/>
                <w:lang w:val="hy-AM"/>
              </w:rPr>
            </w:pPr>
          </w:p>
        </w:tc>
        <w:tc>
          <w:tcPr>
            <w:tcW w:w="4614" w:type="dxa"/>
            <w:gridSpan w:val="3"/>
            <w:noWrap/>
            <w:hideMark/>
          </w:tcPr>
          <w:p w14:paraId="12AB2350" w14:textId="77777777" w:rsidR="0087135B" w:rsidRPr="0087135B" w:rsidRDefault="0087135B" w:rsidP="004C684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Arial"/>
                <w:lang w:val="hy-AM"/>
              </w:rPr>
            </w:pPr>
            <w:r w:rsidRPr="0087135B">
              <w:rPr>
                <w:rFonts w:ascii="GHEA Grapalat" w:eastAsia="Times New Roman" w:hAnsi="GHEA Grapalat" w:cs="Arial"/>
                <w:lang w:val="hy-AM"/>
              </w:rPr>
              <w:t>Ապրանքախումբ</w:t>
            </w:r>
          </w:p>
        </w:tc>
      </w:tr>
      <w:tr w:rsidR="0087135B" w:rsidRPr="0087135B" w14:paraId="770D4C89" w14:textId="77777777" w:rsidTr="00871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  <w:vMerge/>
            <w:noWrap/>
            <w:hideMark/>
          </w:tcPr>
          <w:p w14:paraId="3EB3652C" w14:textId="77777777" w:rsidR="0087135B" w:rsidRPr="0087135B" w:rsidRDefault="0087135B" w:rsidP="004C6840">
            <w:pPr>
              <w:spacing w:line="360" w:lineRule="auto"/>
              <w:jc w:val="center"/>
              <w:rPr>
                <w:rFonts w:ascii="GHEA Grapalat" w:eastAsia="Times New Roman" w:hAnsi="GHEA Grapalat" w:cs="Arial"/>
              </w:rPr>
            </w:pPr>
          </w:p>
        </w:tc>
        <w:tc>
          <w:tcPr>
            <w:tcW w:w="1521" w:type="dxa"/>
            <w:noWrap/>
            <w:hideMark/>
          </w:tcPr>
          <w:p w14:paraId="033D186A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Arial"/>
                <w:b/>
                <w:lang w:val="hy-AM"/>
              </w:rPr>
            </w:pPr>
            <w:r w:rsidRPr="0087135B">
              <w:rPr>
                <w:rFonts w:ascii="GHEA Grapalat" w:eastAsia="Times New Roman" w:hAnsi="GHEA Grapalat" w:cs="Arial"/>
                <w:b/>
                <w:lang w:val="hy-AM"/>
              </w:rPr>
              <w:t>Սնունդ և խմիչք</w:t>
            </w:r>
          </w:p>
        </w:tc>
        <w:tc>
          <w:tcPr>
            <w:tcW w:w="1522" w:type="dxa"/>
            <w:noWrap/>
            <w:hideMark/>
          </w:tcPr>
          <w:p w14:paraId="59DE3C4D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Arial"/>
                <w:b/>
                <w:lang w:val="hy-AM"/>
              </w:rPr>
            </w:pPr>
            <w:r w:rsidRPr="0087135B">
              <w:rPr>
                <w:rFonts w:ascii="GHEA Grapalat" w:eastAsia="Times New Roman" w:hAnsi="GHEA Grapalat" w:cs="Arial"/>
                <w:b/>
                <w:lang w:val="hy-AM"/>
              </w:rPr>
              <w:t>Ցածրարժեք</w:t>
            </w:r>
          </w:p>
        </w:tc>
        <w:tc>
          <w:tcPr>
            <w:tcW w:w="1571" w:type="dxa"/>
            <w:noWrap/>
            <w:hideMark/>
          </w:tcPr>
          <w:p w14:paraId="3DBC2CBE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Arial"/>
                <w:b/>
                <w:lang w:val="hy-AM"/>
              </w:rPr>
            </w:pPr>
            <w:r w:rsidRPr="0087135B">
              <w:rPr>
                <w:rFonts w:ascii="GHEA Grapalat" w:eastAsia="Times New Roman" w:hAnsi="GHEA Grapalat" w:cs="Arial"/>
                <w:b/>
                <w:lang w:val="hy-AM"/>
              </w:rPr>
              <w:t>Խառը</w:t>
            </w:r>
          </w:p>
        </w:tc>
      </w:tr>
      <w:tr w:rsidR="0087135B" w:rsidRPr="0087135B" w14:paraId="50BE3972" w14:textId="77777777" w:rsidTr="005147A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  <w:noWrap/>
            <w:hideMark/>
          </w:tcPr>
          <w:p w14:paraId="543E29F7" w14:textId="77777777" w:rsidR="0087135B" w:rsidRPr="0087135B" w:rsidRDefault="0087135B" w:rsidP="004C6840">
            <w:pPr>
              <w:spacing w:line="360" w:lineRule="auto"/>
              <w:jc w:val="center"/>
              <w:rPr>
                <w:rFonts w:ascii="GHEA Grapalat" w:eastAsia="Times New Roman" w:hAnsi="GHEA Grapalat" w:cs="Arial"/>
              </w:rPr>
            </w:pPr>
            <w:r w:rsidRPr="0087135B">
              <w:rPr>
                <w:rFonts w:ascii="GHEA Grapalat" w:eastAsia="Times New Roman" w:hAnsi="GHEA Grapalat" w:cs="Arial"/>
                <w:lang w:val="hy-AM"/>
              </w:rPr>
              <w:t>Արտահանման աճ</w:t>
            </w:r>
            <w:r w:rsidRPr="0087135B">
              <w:rPr>
                <w:rFonts w:ascii="GHEA Grapalat" w:eastAsia="Times New Roman" w:hAnsi="GHEA Grapalat" w:cs="Arial"/>
              </w:rPr>
              <w:t xml:space="preserve"> (</w:t>
            </w:r>
            <w:r w:rsidRPr="0087135B">
              <w:rPr>
                <w:rFonts w:ascii="GHEA Grapalat" w:eastAsia="Times New Roman" w:hAnsi="GHEA Grapalat" w:cs="Arial"/>
                <w:lang w:val="hy-AM"/>
              </w:rPr>
              <w:t xml:space="preserve">ծախսերի </w:t>
            </w:r>
            <w:r w:rsidRPr="0087135B">
              <w:rPr>
                <w:rFonts w:ascii="GHEA Grapalat" w:eastAsia="Times New Roman" w:hAnsi="GHEA Grapalat" w:cs="Arial"/>
              </w:rPr>
              <w:t xml:space="preserve">1% </w:t>
            </w:r>
            <w:r w:rsidRPr="0087135B">
              <w:rPr>
                <w:rFonts w:ascii="GHEA Grapalat" w:eastAsia="Times New Roman" w:hAnsi="GHEA Grapalat" w:cs="Arial"/>
                <w:lang w:val="hy-AM"/>
              </w:rPr>
              <w:t>նվազում</w:t>
            </w:r>
            <w:r w:rsidRPr="0087135B">
              <w:rPr>
                <w:rFonts w:ascii="GHEA Grapalat" w:eastAsia="Times New Roman" w:hAnsi="GHEA Grapalat" w:cs="Arial"/>
              </w:rPr>
              <w:t>)</w:t>
            </w:r>
          </w:p>
        </w:tc>
        <w:tc>
          <w:tcPr>
            <w:tcW w:w="1521" w:type="dxa"/>
            <w:noWrap/>
            <w:hideMark/>
          </w:tcPr>
          <w:p w14:paraId="6FDCCEDB" w14:textId="77777777" w:rsidR="0087135B" w:rsidRPr="0087135B" w:rsidRDefault="0087135B" w:rsidP="004C68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Arial"/>
              </w:rPr>
            </w:pPr>
            <w:r w:rsidRPr="0087135B">
              <w:rPr>
                <w:rFonts w:ascii="GHEA Grapalat" w:eastAsia="Calibri" w:hAnsi="GHEA Grapalat" w:cs="Arial"/>
                <w:color w:val="000000"/>
              </w:rPr>
              <w:t>0.</w:t>
            </w:r>
            <w:r w:rsidRPr="0087135B">
              <w:rPr>
                <w:rFonts w:ascii="GHEA Grapalat" w:eastAsia="Calibri" w:hAnsi="GHEA Grapalat" w:cs="Arial"/>
                <w:color w:val="000000"/>
                <w:lang w:val="ru-RU"/>
              </w:rPr>
              <w:t>92</w:t>
            </w:r>
            <w:r w:rsidRPr="0087135B">
              <w:rPr>
                <w:rFonts w:ascii="GHEA Grapalat" w:eastAsia="Calibri" w:hAnsi="GHEA Grapalat" w:cs="Arial"/>
                <w:color w:val="000000"/>
              </w:rPr>
              <w:t>%</w:t>
            </w:r>
          </w:p>
        </w:tc>
        <w:tc>
          <w:tcPr>
            <w:tcW w:w="1522" w:type="dxa"/>
            <w:noWrap/>
            <w:hideMark/>
          </w:tcPr>
          <w:p w14:paraId="04F89781" w14:textId="77777777" w:rsidR="0087135B" w:rsidRPr="0087135B" w:rsidRDefault="0087135B" w:rsidP="004C68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Arial"/>
              </w:rPr>
            </w:pPr>
            <w:r w:rsidRPr="0087135B">
              <w:rPr>
                <w:rFonts w:ascii="GHEA Grapalat" w:eastAsia="Calibri" w:hAnsi="GHEA Grapalat" w:cs="Arial"/>
                <w:color w:val="000000"/>
              </w:rPr>
              <w:t>1.</w:t>
            </w:r>
            <w:r w:rsidRPr="0087135B">
              <w:rPr>
                <w:rFonts w:ascii="GHEA Grapalat" w:eastAsia="Calibri" w:hAnsi="GHEA Grapalat" w:cs="Arial"/>
                <w:color w:val="000000"/>
                <w:lang w:val="ru-RU"/>
              </w:rPr>
              <w:t>27</w:t>
            </w:r>
            <w:r w:rsidRPr="0087135B">
              <w:rPr>
                <w:rFonts w:ascii="GHEA Grapalat" w:eastAsia="Calibri" w:hAnsi="GHEA Grapalat" w:cs="Arial"/>
                <w:color w:val="000000"/>
              </w:rPr>
              <w:t>%</w:t>
            </w:r>
          </w:p>
        </w:tc>
        <w:tc>
          <w:tcPr>
            <w:tcW w:w="1571" w:type="dxa"/>
            <w:noWrap/>
            <w:hideMark/>
          </w:tcPr>
          <w:p w14:paraId="4FD8F1BA" w14:textId="77777777" w:rsidR="0087135B" w:rsidRPr="0087135B" w:rsidRDefault="0087135B" w:rsidP="004C68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Arial"/>
              </w:rPr>
            </w:pPr>
            <w:r w:rsidRPr="0087135B">
              <w:rPr>
                <w:rFonts w:ascii="GHEA Grapalat" w:eastAsia="Calibri" w:hAnsi="GHEA Grapalat" w:cs="Arial"/>
                <w:color w:val="000000"/>
              </w:rPr>
              <w:t>1</w:t>
            </w:r>
            <w:r w:rsidRPr="0087135B">
              <w:rPr>
                <w:rFonts w:ascii="GHEA Grapalat" w:eastAsia="Calibri" w:hAnsi="GHEA Grapalat" w:cs="Arial"/>
                <w:color w:val="000000"/>
                <w:lang w:val="ru-RU"/>
              </w:rPr>
              <w:t>.85</w:t>
            </w:r>
            <w:r w:rsidRPr="0087135B">
              <w:rPr>
                <w:rFonts w:ascii="GHEA Grapalat" w:eastAsia="Calibri" w:hAnsi="GHEA Grapalat" w:cs="Arial"/>
                <w:color w:val="000000"/>
              </w:rPr>
              <w:t>%</w:t>
            </w:r>
          </w:p>
        </w:tc>
      </w:tr>
      <w:tr w:rsidR="0087135B" w:rsidRPr="0087135B" w14:paraId="707B0965" w14:textId="77777777" w:rsidTr="00871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  <w:noWrap/>
            <w:hideMark/>
          </w:tcPr>
          <w:p w14:paraId="2CAEB231" w14:textId="77777777" w:rsidR="0087135B" w:rsidRPr="0087135B" w:rsidRDefault="0087135B" w:rsidP="004C6840">
            <w:pPr>
              <w:spacing w:line="360" w:lineRule="auto"/>
              <w:jc w:val="center"/>
              <w:rPr>
                <w:rFonts w:ascii="GHEA Grapalat" w:eastAsia="Times New Roman" w:hAnsi="GHEA Grapalat" w:cs="Arial"/>
              </w:rPr>
            </w:pPr>
            <w:r w:rsidRPr="0087135B">
              <w:rPr>
                <w:rFonts w:ascii="GHEA Grapalat" w:eastAsia="Times New Roman" w:hAnsi="GHEA Grapalat" w:cs="Arial"/>
                <w:lang w:val="hy-AM"/>
              </w:rPr>
              <w:t xml:space="preserve">Փաստացի առևտուր Եվրոպայի հետ </w:t>
            </w:r>
            <w:r w:rsidRPr="0087135B">
              <w:rPr>
                <w:rFonts w:ascii="GHEA Grapalat" w:eastAsia="Times New Roman" w:hAnsi="GHEA Grapalat" w:cs="Arial"/>
              </w:rPr>
              <w:t>(2022</w:t>
            </w:r>
            <w:r w:rsidRPr="0087135B">
              <w:rPr>
                <w:rFonts w:ascii="GHEA Grapalat" w:eastAsia="Times New Roman" w:hAnsi="GHEA Grapalat" w:cs="Arial"/>
                <w:lang w:val="hy-AM"/>
              </w:rPr>
              <w:t>թ.</w:t>
            </w:r>
            <w:r w:rsidRPr="0087135B">
              <w:rPr>
                <w:rFonts w:ascii="GHEA Grapalat" w:eastAsia="Times New Roman" w:hAnsi="GHEA Grapalat" w:cs="Arial"/>
              </w:rPr>
              <w:t xml:space="preserve">, </w:t>
            </w:r>
            <w:r w:rsidRPr="0087135B">
              <w:rPr>
                <w:rFonts w:ascii="GHEA Grapalat" w:eastAsia="Times New Roman" w:hAnsi="GHEA Grapalat" w:cs="Arial"/>
                <w:lang w:val="hy-AM"/>
              </w:rPr>
              <w:t>հազ ԱՄՆ դոլար</w:t>
            </w:r>
            <w:r w:rsidRPr="0087135B">
              <w:rPr>
                <w:rFonts w:ascii="GHEA Grapalat" w:eastAsia="Times New Roman" w:hAnsi="GHEA Grapalat" w:cs="Arial"/>
              </w:rPr>
              <w:t>)</w:t>
            </w:r>
          </w:p>
        </w:tc>
        <w:tc>
          <w:tcPr>
            <w:tcW w:w="1521" w:type="dxa"/>
            <w:noWrap/>
            <w:hideMark/>
          </w:tcPr>
          <w:p w14:paraId="44F6CB3B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Arial"/>
                <w:lang w:val="ru-RU"/>
              </w:rPr>
            </w:pPr>
            <w:r w:rsidRPr="0087135B">
              <w:rPr>
                <w:rFonts w:ascii="GHEA Grapalat" w:eastAsia="Times New Roman" w:hAnsi="GHEA Grapalat" w:cs="Arial"/>
                <w:szCs w:val="18"/>
              </w:rPr>
              <w:t>480,738</w:t>
            </w:r>
          </w:p>
        </w:tc>
        <w:tc>
          <w:tcPr>
            <w:tcW w:w="1522" w:type="dxa"/>
            <w:noWrap/>
            <w:hideMark/>
          </w:tcPr>
          <w:p w14:paraId="4ADF7092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Arial"/>
                <w:lang w:val="ru-RU"/>
              </w:rPr>
            </w:pPr>
            <w:r w:rsidRPr="0087135B">
              <w:rPr>
                <w:rFonts w:ascii="GHEA Grapalat" w:eastAsia="Times New Roman" w:hAnsi="GHEA Grapalat" w:cs="Arial"/>
                <w:szCs w:val="18"/>
              </w:rPr>
              <w:t>28,913</w:t>
            </w:r>
          </w:p>
        </w:tc>
        <w:tc>
          <w:tcPr>
            <w:tcW w:w="1571" w:type="dxa"/>
            <w:noWrap/>
            <w:hideMark/>
          </w:tcPr>
          <w:p w14:paraId="78EE7E95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Arial"/>
              </w:rPr>
            </w:pPr>
            <w:r w:rsidRPr="0087135B">
              <w:rPr>
                <w:rFonts w:ascii="GHEA Grapalat" w:eastAsia="Times New Roman" w:hAnsi="GHEA Grapalat" w:cs="Arial"/>
                <w:szCs w:val="18"/>
              </w:rPr>
              <w:t>207,078</w:t>
            </w:r>
          </w:p>
        </w:tc>
      </w:tr>
      <w:tr w:rsidR="0087135B" w:rsidRPr="0087135B" w14:paraId="7D315F44" w14:textId="77777777" w:rsidTr="005147A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noWrap/>
          </w:tcPr>
          <w:p w14:paraId="3B245DDB" w14:textId="77777777" w:rsidR="0087135B" w:rsidRPr="0087135B" w:rsidRDefault="0087135B" w:rsidP="004C6840">
            <w:pPr>
              <w:spacing w:line="360" w:lineRule="auto"/>
              <w:jc w:val="center"/>
              <w:rPr>
                <w:rFonts w:ascii="GHEA Grapalat" w:eastAsia="Times New Roman" w:hAnsi="GHEA Grapalat" w:cs="Arial"/>
                <w:lang w:val="hy-AM"/>
              </w:rPr>
            </w:pPr>
            <w:r w:rsidRPr="0087135B">
              <w:rPr>
                <w:rFonts w:ascii="GHEA Grapalat" w:eastAsia="Times New Roman" w:hAnsi="GHEA Grapalat" w:cs="Arial"/>
                <w:lang w:val="hy-AM"/>
              </w:rPr>
              <w:t>Տրանսպորտային ծախսերի նվազման ազդեցություն</w:t>
            </w:r>
          </w:p>
        </w:tc>
      </w:tr>
      <w:tr w:rsidR="0087135B" w:rsidRPr="0087135B" w14:paraId="584DF751" w14:textId="77777777" w:rsidTr="00871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  <w:noWrap/>
          </w:tcPr>
          <w:p w14:paraId="6A20A332" w14:textId="77777777" w:rsidR="0087135B" w:rsidRPr="0087135B" w:rsidRDefault="0087135B" w:rsidP="004C6840">
            <w:pPr>
              <w:spacing w:line="360" w:lineRule="auto"/>
              <w:jc w:val="center"/>
              <w:rPr>
                <w:rFonts w:ascii="GHEA Grapalat" w:eastAsia="Times New Roman" w:hAnsi="GHEA Grapalat" w:cs="Arial"/>
              </w:rPr>
            </w:pPr>
            <w:r w:rsidRPr="0087135B">
              <w:rPr>
                <w:rFonts w:ascii="GHEA Grapalat" w:eastAsia="Times New Roman" w:hAnsi="GHEA Grapalat" w:cs="Arial"/>
                <w:lang w:val="hy-AM"/>
              </w:rPr>
              <w:t>Առևտրի աճ ծախսերի նվազման փոփոխության արդյունքում</w:t>
            </w:r>
          </w:p>
        </w:tc>
        <w:tc>
          <w:tcPr>
            <w:tcW w:w="1521" w:type="dxa"/>
            <w:noWrap/>
          </w:tcPr>
          <w:p w14:paraId="012199CC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Arial"/>
              </w:rPr>
            </w:pPr>
          </w:p>
        </w:tc>
        <w:tc>
          <w:tcPr>
            <w:tcW w:w="1522" w:type="dxa"/>
            <w:noWrap/>
          </w:tcPr>
          <w:p w14:paraId="0115D86B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Arial"/>
              </w:rPr>
            </w:pPr>
          </w:p>
        </w:tc>
        <w:tc>
          <w:tcPr>
            <w:tcW w:w="1571" w:type="dxa"/>
            <w:noWrap/>
          </w:tcPr>
          <w:p w14:paraId="3E1C21EB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Arial"/>
              </w:rPr>
            </w:pPr>
          </w:p>
        </w:tc>
      </w:tr>
      <w:tr w:rsidR="0087135B" w:rsidRPr="0087135B" w14:paraId="7928127B" w14:textId="77777777" w:rsidTr="005147A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  <w:noWrap/>
          </w:tcPr>
          <w:p w14:paraId="4215BFD5" w14:textId="77777777" w:rsidR="0087135B" w:rsidRPr="0087135B" w:rsidRDefault="0087135B" w:rsidP="004C6840">
            <w:pPr>
              <w:spacing w:line="360" w:lineRule="auto"/>
              <w:jc w:val="center"/>
              <w:rPr>
                <w:rFonts w:ascii="GHEA Grapalat" w:eastAsia="Times New Roman" w:hAnsi="GHEA Grapalat" w:cs="Arial"/>
              </w:rPr>
            </w:pPr>
            <w:r w:rsidRPr="0087135B">
              <w:rPr>
                <w:rFonts w:ascii="GHEA Grapalat" w:eastAsia="Times New Roman" w:hAnsi="GHEA Grapalat" w:cs="Arial"/>
                <w:lang w:val="ru-RU"/>
              </w:rPr>
              <w:t>10</w:t>
            </w:r>
            <w:r w:rsidRPr="0087135B">
              <w:rPr>
                <w:rFonts w:ascii="GHEA Grapalat" w:eastAsia="Times New Roman" w:hAnsi="GHEA Grapalat" w:cs="Arial"/>
              </w:rPr>
              <w:t>%</w:t>
            </w:r>
          </w:p>
        </w:tc>
        <w:tc>
          <w:tcPr>
            <w:tcW w:w="1521" w:type="dxa"/>
            <w:noWrap/>
          </w:tcPr>
          <w:p w14:paraId="576D2D50" w14:textId="77777777" w:rsidR="0087135B" w:rsidRPr="0087135B" w:rsidRDefault="0087135B" w:rsidP="004C68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Arial"/>
              </w:rPr>
            </w:pPr>
            <w:r w:rsidRPr="0087135B">
              <w:rPr>
                <w:rFonts w:ascii="GHEA Grapalat" w:eastAsia="Calibri" w:hAnsi="GHEA Grapalat" w:cs="Arial"/>
                <w:color w:val="000000"/>
                <w:lang w:val="ru-RU"/>
              </w:rPr>
              <w:t>9</w:t>
            </w:r>
            <w:r w:rsidRPr="0087135B">
              <w:rPr>
                <w:rFonts w:ascii="GHEA Grapalat" w:eastAsia="Calibri" w:hAnsi="GHEA Grapalat" w:cs="Arial"/>
                <w:color w:val="000000"/>
              </w:rPr>
              <w:t>.</w:t>
            </w:r>
            <w:r w:rsidRPr="0087135B">
              <w:rPr>
                <w:rFonts w:ascii="GHEA Grapalat" w:eastAsia="Calibri" w:hAnsi="GHEA Grapalat" w:cs="Arial"/>
                <w:color w:val="000000"/>
                <w:lang w:val="ru-RU"/>
              </w:rPr>
              <w:t>8</w:t>
            </w:r>
            <w:r w:rsidRPr="0087135B">
              <w:rPr>
                <w:rFonts w:ascii="GHEA Grapalat" w:eastAsia="Calibri" w:hAnsi="GHEA Grapalat" w:cs="Arial"/>
                <w:color w:val="000000"/>
              </w:rPr>
              <w:t>%</w:t>
            </w:r>
          </w:p>
        </w:tc>
        <w:tc>
          <w:tcPr>
            <w:tcW w:w="1522" w:type="dxa"/>
            <w:noWrap/>
          </w:tcPr>
          <w:p w14:paraId="12703539" w14:textId="77777777" w:rsidR="0087135B" w:rsidRPr="0087135B" w:rsidRDefault="0087135B" w:rsidP="004C68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Arial"/>
              </w:rPr>
            </w:pPr>
            <w:r w:rsidRPr="0087135B">
              <w:rPr>
                <w:rFonts w:ascii="GHEA Grapalat" w:eastAsia="Calibri" w:hAnsi="GHEA Grapalat" w:cs="Arial"/>
                <w:color w:val="000000"/>
                <w:lang w:val="ru-RU"/>
              </w:rPr>
              <w:t>12</w:t>
            </w:r>
            <w:r w:rsidRPr="0087135B">
              <w:rPr>
                <w:rFonts w:ascii="GHEA Grapalat" w:eastAsia="Calibri" w:hAnsi="GHEA Grapalat" w:cs="Arial"/>
                <w:color w:val="000000"/>
              </w:rPr>
              <w:t>.</w:t>
            </w:r>
            <w:r w:rsidRPr="0087135B">
              <w:rPr>
                <w:rFonts w:ascii="GHEA Grapalat" w:eastAsia="Calibri" w:hAnsi="GHEA Grapalat" w:cs="Arial"/>
                <w:color w:val="000000"/>
                <w:lang w:val="ru-RU"/>
              </w:rPr>
              <w:t>7</w:t>
            </w:r>
            <w:r w:rsidRPr="0087135B">
              <w:rPr>
                <w:rFonts w:ascii="GHEA Grapalat" w:eastAsia="Calibri" w:hAnsi="GHEA Grapalat" w:cs="Arial"/>
                <w:color w:val="000000"/>
              </w:rPr>
              <w:t>%</w:t>
            </w:r>
          </w:p>
        </w:tc>
        <w:tc>
          <w:tcPr>
            <w:tcW w:w="1571" w:type="dxa"/>
            <w:noWrap/>
          </w:tcPr>
          <w:p w14:paraId="75B69968" w14:textId="77777777" w:rsidR="0087135B" w:rsidRPr="0087135B" w:rsidRDefault="0087135B" w:rsidP="004C68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Arial"/>
              </w:rPr>
            </w:pPr>
            <w:r w:rsidRPr="0087135B">
              <w:rPr>
                <w:rFonts w:ascii="GHEA Grapalat" w:eastAsia="Calibri" w:hAnsi="GHEA Grapalat" w:cs="Arial"/>
                <w:color w:val="000000"/>
                <w:lang w:val="ru-RU"/>
              </w:rPr>
              <w:t>17.11</w:t>
            </w:r>
            <w:r w:rsidRPr="0087135B">
              <w:rPr>
                <w:rFonts w:ascii="GHEA Grapalat" w:eastAsia="Calibri" w:hAnsi="GHEA Grapalat" w:cs="Arial"/>
                <w:color w:val="000000"/>
              </w:rPr>
              <w:t>%</w:t>
            </w:r>
          </w:p>
        </w:tc>
      </w:tr>
      <w:tr w:rsidR="0087135B" w:rsidRPr="0087135B" w14:paraId="5F626F43" w14:textId="77777777" w:rsidTr="00871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  <w:noWrap/>
          </w:tcPr>
          <w:p w14:paraId="1159E183" w14:textId="77777777" w:rsidR="0087135B" w:rsidRPr="0087135B" w:rsidRDefault="0087135B" w:rsidP="004C6840">
            <w:pPr>
              <w:spacing w:line="360" w:lineRule="auto"/>
              <w:jc w:val="center"/>
              <w:rPr>
                <w:rFonts w:ascii="GHEA Grapalat" w:eastAsia="Times New Roman" w:hAnsi="GHEA Grapalat" w:cs="Arial"/>
              </w:rPr>
            </w:pPr>
          </w:p>
          <w:p w14:paraId="402D1690" w14:textId="77777777" w:rsidR="0087135B" w:rsidRPr="0087135B" w:rsidRDefault="0087135B" w:rsidP="004C6840">
            <w:pPr>
              <w:spacing w:line="360" w:lineRule="auto"/>
              <w:jc w:val="center"/>
              <w:rPr>
                <w:rFonts w:ascii="GHEA Grapalat" w:eastAsia="Times New Roman" w:hAnsi="GHEA Grapalat" w:cs="Arial"/>
              </w:rPr>
            </w:pPr>
            <w:r w:rsidRPr="0087135B">
              <w:rPr>
                <w:rFonts w:ascii="GHEA Grapalat" w:eastAsia="Times New Roman" w:hAnsi="GHEA Grapalat" w:cs="Arial"/>
                <w:lang w:val="ru-RU"/>
              </w:rPr>
              <w:t>30</w:t>
            </w:r>
            <w:r w:rsidRPr="0087135B">
              <w:rPr>
                <w:rFonts w:ascii="GHEA Grapalat" w:eastAsia="Times New Roman" w:hAnsi="GHEA Grapalat" w:cs="Arial"/>
              </w:rPr>
              <w:t xml:space="preserve">%                                          </w:t>
            </w:r>
          </w:p>
        </w:tc>
        <w:tc>
          <w:tcPr>
            <w:tcW w:w="1521" w:type="dxa"/>
            <w:noWrap/>
          </w:tcPr>
          <w:p w14:paraId="1CC76017" w14:textId="77777777" w:rsidR="0087135B" w:rsidRPr="0087135B" w:rsidRDefault="0087135B" w:rsidP="004C684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Calibri" w:hAnsi="GHEA Grapalat" w:cs="Arial"/>
                <w:color w:val="000000"/>
              </w:rPr>
            </w:pPr>
            <w:r w:rsidRPr="0087135B">
              <w:rPr>
                <w:rFonts w:ascii="GHEA Grapalat" w:eastAsia="Calibri" w:hAnsi="GHEA Grapalat" w:cs="Arial"/>
                <w:color w:val="000000"/>
                <w:lang w:val="ru-RU"/>
              </w:rPr>
              <w:t xml:space="preserve">      </w:t>
            </w:r>
          </w:p>
          <w:p w14:paraId="27BE1AAA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Arial"/>
              </w:rPr>
            </w:pPr>
            <w:r w:rsidRPr="0087135B">
              <w:rPr>
                <w:rFonts w:ascii="GHEA Grapalat" w:eastAsia="Times New Roman" w:hAnsi="GHEA Grapalat" w:cs="Arial"/>
                <w:lang w:val="ru-RU"/>
              </w:rPr>
              <w:t>27.6</w:t>
            </w:r>
            <w:r w:rsidRPr="0087135B">
              <w:rPr>
                <w:rFonts w:ascii="GHEA Grapalat" w:eastAsia="Times New Roman" w:hAnsi="GHEA Grapalat" w:cs="Arial"/>
              </w:rPr>
              <w:t>%</w:t>
            </w:r>
          </w:p>
        </w:tc>
        <w:tc>
          <w:tcPr>
            <w:tcW w:w="1522" w:type="dxa"/>
            <w:noWrap/>
          </w:tcPr>
          <w:p w14:paraId="4311AA19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Calibri" w:hAnsi="GHEA Grapalat" w:cs="Arial"/>
                <w:color w:val="000000"/>
              </w:rPr>
            </w:pPr>
          </w:p>
          <w:p w14:paraId="17B75FB8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Arial"/>
              </w:rPr>
            </w:pPr>
            <w:r w:rsidRPr="0087135B">
              <w:rPr>
                <w:rFonts w:ascii="GHEA Grapalat" w:eastAsia="Times New Roman" w:hAnsi="GHEA Grapalat" w:cs="Arial"/>
                <w:lang w:val="ru-RU"/>
              </w:rPr>
              <w:t>38</w:t>
            </w:r>
            <w:r w:rsidRPr="0087135B">
              <w:rPr>
                <w:rFonts w:ascii="GHEA Grapalat" w:eastAsia="Times New Roman" w:hAnsi="GHEA Grapalat" w:cs="Arial"/>
              </w:rPr>
              <w:t>.</w:t>
            </w:r>
            <w:r w:rsidRPr="0087135B">
              <w:rPr>
                <w:rFonts w:ascii="GHEA Grapalat" w:eastAsia="Times New Roman" w:hAnsi="GHEA Grapalat" w:cs="Arial"/>
                <w:lang w:val="ru-RU"/>
              </w:rPr>
              <w:t>1</w:t>
            </w:r>
            <w:r w:rsidRPr="0087135B">
              <w:rPr>
                <w:rFonts w:ascii="GHEA Grapalat" w:eastAsia="Times New Roman" w:hAnsi="GHEA Grapalat" w:cs="Arial"/>
              </w:rPr>
              <w:t xml:space="preserve">%                   </w:t>
            </w:r>
          </w:p>
        </w:tc>
        <w:tc>
          <w:tcPr>
            <w:tcW w:w="1571" w:type="dxa"/>
            <w:noWrap/>
          </w:tcPr>
          <w:p w14:paraId="70DFD920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Calibri" w:hAnsi="GHEA Grapalat" w:cs="Arial"/>
                <w:color w:val="000000"/>
              </w:rPr>
            </w:pPr>
          </w:p>
          <w:p w14:paraId="5699A52C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Arial"/>
              </w:rPr>
            </w:pPr>
            <w:r w:rsidRPr="0087135B">
              <w:rPr>
                <w:rFonts w:ascii="GHEA Grapalat" w:eastAsia="Times New Roman" w:hAnsi="GHEA Grapalat" w:cs="Arial"/>
                <w:lang w:val="ru-RU"/>
              </w:rPr>
              <w:t>55</w:t>
            </w:r>
            <w:r w:rsidRPr="0087135B">
              <w:rPr>
                <w:rFonts w:ascii="GHEA Grapalat" w:eastAsia="Times New Roman" w:hAnsi="GHEA Grapalat" w:cs="Arial"/>
              </w:rPr>
              <w:t>.5%</w:t>
            </w:r>
          </w:p>
        </w:tc>
      </w:tr>
      <w:tr w:rsidR="0087135B" w:rsidRPr="0087135B" w14:paraId="1CBDC8D1" w14:textId="77777777" w:rsidTr="005147A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  <w:noWrap/>
          </w:tcPr>
          <w:p w14:paraId="5E5334DB" w14:textId="77777777" w:rsidR="0087135B" w:rsidRPr="0087135B" w:rsidRDefault="0087135B" w:rsidP="004C6840">
            <w:pPr>
              <w:spacing w:line="360" w:lineRule="auto"/>
              <w:jc w:val="center"/>
              <w:rPr>
                <w:rFonts w:ascii="GHEA Grapalat" w:eastAsia="Times New Roman" w:hAnsi="GHEA Grapalat" w:cs="Arial"/>
              </w:rPr>
            </w:pPr>
            <w:r w:rsidRPr="0087135B">
              <w:rPr>
                <w:rFonts w:ascii="GHEA Grapalat" w:eastAsia="Times New Roman" w:hAnsi="GHEA Grapalat" w:cs="Arial"/>
              </w:rPr>
              <w:t>50%</w:t>
            </w:r>
          </w:p>
        </w:tc>
        <w:tc>
          <w:tcPr>
            <w:tcW w:w="1521" w:type="dxa"/>
            <w:noWrap/>
          </w:tcPr>
          <w:p w14:paraId="391F9565" w14:textId="77777777" w:rsidR="0087135B" w:rsidRPr="0087135B" w:rsidRDefault="0087135B" w:rsidP="004C68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Calibri" w:hAnsi="GHEA Grapalat" w:cs="Arial"/>
                <w:color w:val="000000"/>
              </w:rPr>
            </w:pPr>
            <w:r w:rsidRPr="0087135B">
              <w:rPr>
                <w:rFonts w:ascii="GHEA Grapalat" w:eastAsia="Calibri" w:hAnsi="GHEA Grapalat" w:cs="Arial"/>
                <w:color w:val="000000"/>
              </w:rPr>
              <w:t>46%</w:t>
            </w:r>
          </w:p>
        </w:tc>
        <w:tc>
          <w:tcPr>
            <w:tcW w:w="1522" w:type="dxa"/>
            <w:noWrap/>
          </w:tcPr>
          <w:p w14:paraId="0BB30362" w14:textId="77777777" w:rsidR="0087135B" w:rsidRPr="0087135B" w:rsidRDefault="0087135B" w:rsidP="004C68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Calibri" w:hAnsi="GHEA Grapalat" w:cs="Arial"/>
                <w:color w:val="000000"/>
              </w:rPr>
            </w:pPr>
            <w:r w:rsidRPr="0087135B">
              <w:rPr>
                <w:rFonts w:ascii="GHEA Grapalat" w:eastAsia="Calibri" w:hAnsi="GHEA Grapalat" w:cs="Arial"/>
                <w:color w:val="000000"/>
              </w:rPr>
              <w:t>63.5%</w:t>
            </w:r>
          </w:p>
        </w:tc>
        <w:tc>
          <w:tcPr>
            <w:tcW w:w="1571" w:type="dxa"/>
            <w:noWrap/>
          </w:tcPr>
          <w:p w14:paraId="6D958936" w14:textId="77777777" w:rsidR="0087135B" w:rsidRPr="0087135B" w:rsidRDefault="0087135B" w:rsidP="004C68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Calibri" w:hAnsi="GHEA Grapalat" w:cs="Arial"/>
                <w:color w:val="000000"/>
              </w:rPr>
            </w:pPr>
            <w:r w:rsidRPr="0087135B">
              <w:rPr>
                <w:rFonts w:ascii="GHEA Grapalat" w:eastAsia="Calibri" w:hAnsi="GHEA Grapalat" w:cs="Arial"/>
                <w:color w:val="000000"/>
              </w:rPr>
              <w:t>92.5%</w:t>
            </w:r>
          </w:p>
        </w:tc>
      </w:tr>
      <w:tr w:rsidR="0087135B" w:rsidRPr="0087135B" w14:paraId="4D5FD366" w14:textId="77777777" w:rsidTr="00871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  <w:noWrap/>
          </w:tcPr>
          <w:p w14:paraId="37CDB87E" w14:textId="77777777" w:rsidR="0087135B" w:rsidRPr="0087135B" w:rsidRDefault="0087135B" w:rsidP="004C6840">
            <w:pPr>
              <w:spacing w:line="360" w:lineRule="auto"/>
              <w:jc w:val="center"/>
              <w:rPr>
                <w:rFonts w:ascii="GHEA Grapalat" w:eastAsia="Times New Roman" w:hAnsi="GHEA Grapalat" w:cs="Arial"/>
              </w:rPr>
            </w:pPr>
            <w:r w:rsidRPr="0087135B">
              <w:rPr>
                <w:rFonts w:ascii="GHEA Grapalat" w:eastAsia="Times New Roman" w:hAnsi="GHEA Grapalat" w:cs="Arial"/>
                <w:lang w:val="hy-AM"/>
              </w:rPr>
              <w:t>Առևտրի փոփոխություն</w:t>
            </w:r>
            <w:r w:rsidRPr="0087135B">
              <w:rPr>
                <w:rFonts w:ascii="GHEA Grapalat" w:eastAsia="Times New Roman" w:hAnsi="GHEA Grapalat" w:cs="Arial"/>
              </w:rPr>
              <w:t xml:space="preserve"> (</w:t>
            </w:r>
            <w:r w:rsidRPr="0087135B">
              <w:rPr>
                <w:rFonts w:ascii="GHEA Grapalat" w:eastAsia="Times New Roman" w:hAnsi="GHEA Grapalat" w:cs="Arial"/>
                <w:lang w:val="hy-AM"/>
              </w:rPr>
              <w:t>հազ ԱՄՆ</w:t>
            </w:r>
            <w:r w:rsidRPr="0087135B">
              <w:rPr>
                <w:rFonts w:ascii="GHEA Grapalat" w:eastAsia="Times New Roman" w:hAnsi="GHEA Grapalat" w:cs="Arial"/>
              </w:rPr>
              <w:t xml:space="preserve"> </w:t>
            </w:r>
            <w:r w:rsidRPr="0087135B">
              <w:rPr>
                <w:rFonts w:ascii="GHEA Grapalat" w:eastAsia="Times New Roman" w:hAnsi="GHEA Grapalat" w:cs="Arial"/>
                <w:lang w:val="hy-AM"/>
              </w:rPr>
              <w:t>դոլար</w:t>
            </w:r>
            <w:r w:rsidRPr="0087135B">
              <w:rPr>
                <w:rFonts w:ascii="GHEA Grapalat" w:eastAsia="Times New Roman" w:hAnsi="GHEA Grapalat" w:cs="Arial"/>
              </w:rPr>
              <w:t>)</w:t>
            </w:r>
          </w:p>
        </w:tc>
        <w:tc>
          <w:tcPr>
            <w:tcW w:w="1521" w:type="dxa"/>
            <w:noWrap/>
          </w:tcPr>
          <w:p w14:paraId="6A2B86F3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Arial"/>
                <w:highlight w:val="yellow"/>
              </w:rPr>
            </w:pPr>
          </w:p>
        </w:tc>
        <w:tc>
          <w:tcPr>
            <w:tcW w:w="1522" w:type="dxa"/>
            <w:noWrap/>
          </w:tcPr>
          <w:p w14:paraId="22E4F591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Arial"/>
                <w:highlight w:val="yellow"/>
              </w:rPr>
            </w:pPr>
          </w:p>
        </w:tc>
        <w:tc>
          <w:tcPr>
            <w:tcW w:w="1571" w:type="dxa"/>
            <w:noWrap/>
          </w:tcPr>
          <w:p w14:paraId="44AD749F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Arial"/>
                <w:highlight w:val="yellow"/>
              </w:rPr>
            </w:pPr>
          </w:p>
        </w:tc>
      </w:tr>
      <w:tr w:rsidR="0087135B" w:rsidRPr="0087135B" w14:paraId="2586C839" w14:textId="77777777" w:rsidTr="005147A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  <w:noWrap/>
          </w:tcPr>
          <w:p w14:paraId="703DCF83" w14:textId="77777777" w:rsidR="0087135B" w:rsidRPr="0087135B" w:rsidRDefault="0087135B" w:rsidP="004C6840">
            <w:pPr>
              <w:spacing w:line="360" w:lineRule="auto"/>
              <w:jc w:val="center"/>
              <w:rPr>
                <w:rFonts w:ascii="GHEA Grapalat" w:eastAsia="Times New Roman" w:hAnsi="GHEA Grapalat" w:cs="Arial"/>
              </w:rPr>
            </w:pPr>
            <w:r w:rsidRPr="0087135B">
              <w:rPr>
                <w:rFonts w:ascii="GHEA Grapalat" w:eastAsia="Times New Roman" w:hAnsi="GHEA Grapalat" w:cs="Arial"/>
                <w:lang w:val="ru-RU"/>
              </w:rPr>
              <w:t>10</w:t>
            </w:r>
            <w:r w:rsidRPr="0087135B">
              <w:rPr>
                <w:rFonts w:ascii="GHEA Grapalat" w:eastAsia="Times New Roman" w:hAnsi="GHEA Grapalat" w:cs="Arial"/>
              </w:rPr>
              <w:t>%</w:t>
            </w:r>
          </w:p>
        </w:tc>
        <w:tc>
          <w:tcPr>
            <w:tcW w:w="1521" w:type="dxa"/>
            <w:noWrap/>
          </w:tcPr>
          <w:p w14:paraId="0E4EBE2B" w14:textId="77777777" w:rsidR="0087135B" w:rsidRPr="0087135B" w:rsidRDefault="0087135B" w:rsidP="004C684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Arial"/>
                <w:lang w:val="ru-RU"/>
              </w:rPr>
            </w:pPr>
            <w:r w:rsidRPr="0087135B">
              <w:rPr>
                <w:rFonts w:ascii="GHEA Grapalat" w:eastAsia="Calibri" w:hAnsi="GHEA Grapalat" w:cs="Arial"/>
                <w:color w:val="000000"/>
                <w:lang w:val="ru-RU"/>
              </w:rPr>
              <w:t xml:space="preserve">        47,112</w:t>
            </w:r>
          </w:p>
        </w:tc>
        <w:tc>
          <w:tcPr>
            <w:tcW w:w="1522" w:type="dxa"/>
            <w:noWrap/>
          </w:tcPr>
          <w:p w14:paraId="7DE2288C" w14:textId="77777777" w:rsidR="0087135B" w:rsidRPr="0087135B" w:rsidRDefault="0087135B" w:rsidP="004C68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Arial"/>
                <w:lang w:val="ru-RU"/>
              </w:rPr>
            </w:pPr>
            <w:r w:rsidRPr="0087135B">
              <w:rPr>
                <w:rFonts w:ascii="GHEA Grapalat" w:eastAsia="Calibri" w:hAnsi="GHEA Grapalat" w:cs="Arial"/>
                <w:color w:val="000000"/>
                <w:lang w:val="ru-RU"/>
              </w:rPr>
              <w:t>3,671</w:t>
            </w:r>
          </w:p>
        </w:tc>
        <w:tc>
          <w:tcPr>
            <w:tcW w:w="1571" w:type="dxa"/>
            <w:noWrap/>
          </w:tcPr>
          <w:p w14:paraId="683A7426" w14:textId="77777777" w:rsidR="0087135B" w:rsidRPr="0087135B" w:rsidRDefault="0087135B" w:rsidP="004C68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Arial"/>
                <w:lang w:val="hy-AM"/>
              </w:rPr>
            </w:pPr>
            <w:r w:rsidRPr="0087135B">
              <w:rPr>
                <w:rFonts w:ascii="GHEA Grapalat" w:eastAsia="Calibri" w:hAnsi="GHEA Grapalat" w:cs="Arial"/>
                <w:color w:val="000000"/>
                <w:lang w:val="ru-RU"/>
              </w:rPr>
              <w:t>35,431</w:t>
            </w:r>
          </w:p>
        </w:tc>
      </w:tr>
      <w:tr w:rsidR="0087135B" w:rsidRPr="0087135B" w14:paraId="0E357613" w14:textId="77777777" w:rsidTr="00871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  <w:noWrap/>
          </w:tcPr>
          <w:p w14:paraId="3EBBF432" w14:textId="77777777" w:rsidR="0087135B" w:rsidRPr="0087135B" w:rsidRDefault="0087135B" w:rsidP="004C6840">
            <w:pPr>
              <w:spacing w:line="360" w:lineRule="auto"/>
              <w:jc w:val="center"/>
              <w:rPr>
                <w:rFonts w:ascii="GHEA Grapalat" w:eastAsia="Times New Roman" w:hAnsi="GHEA Grapalat" w:cs="Arial"/>
              </w:rPr>
            </w:pPr>
            <w:r w:rsidRPr="0087135B">
              <w:rPr>
                <w:rFonts w:ascii="GHEA Grapalat" w:eastAsia="Times New Roman" w:hAnsi="GHEA Grapalat" w:cs="Arial"/>
                <w:lang w:val="ru-RU"/>
              </w:rPr>
              <w:t>30</w:t>
            </w:r>
            <w:r w:rsidRPr="0087135B">
              <w:rPr>
                <w:rFonts w:ascii="GHEA Grapalat" w:eastAsia="Times New Roman" w:hAnsi="GHEA Grapalat" w:cs="Arial"/>
              </w:rPr>
              <w:t>%</w:t>
            </w:r>
          </w:p>
        </w:tc>
        <w:tc>
          <w:tcPr>
            <w:tcW w:w="1521" w:type="dxa"/>
            <w:noWrap/>
          </w:tcPr>
          <w:p w14:paraId="4B93F290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Calibri" w:hAnsi="GHEA Grapalat" w:cs="Arial"/>
                <w:color w:val="000000"/>
                <w:lang w:val="ru-RU"/>
              </w:rPr>
            </w:pPr>
            <w:r w:rsidRPr="0087135B">
              <w:rPr>
                <w:rFonts w:ascii="GHEA Grapalat" w:eastAsia="Calibri" w:hAnsi="GHEA Grapalat" w:cs="Arial"/>
                <w:color w:val="000000"/>
                <w:lang w:val="ru-RU"/>
              </w:rPr>
              <w:t>132,683</w:t>
            </w:r>
          </w:p>
        </w:tc>
        <w:tc>
          <w:tcPr>
            <w:tcW w:w="1522" w:type="dxa"/>
            <w:noWrap/>
          </w:tcPr>
          <w:p w14:paraId="05CD5456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Calibri" w:hAnsi="GHEA Grapalat" w:cs="Arial"/>
                <w:color w:val="000000"/>
                <w:lang w:val="ru-RU"/>
              </w:rPr>
            </w:pPr>
            <w:r w:rsidRPr="0087135B">
              <w:rPr>
                <w:rFonts w:ascii="GHEA Grapalat" w:eastAsia="Calibri" w:hAnsi="GHEA Grapalat" w:cs="Arial"/>
                <w:color w:val="000000"/>
                <w:lang w:val="ru-RU"/>
              </w:rPr>
              <w:t>11,015</w:t>
            </w:r>
          </w:p>
        </w:tc>
        <w:tc>
          <w:tcPr>
            <w:tcW w:w="1571" w:type="dxa"/>
            <w:noWrap/>
          </w:tcPr>
          <w:p w14:paraId="31290870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Calibri" w:hAnsi="GHEA Grapalat" w:cs="Arial"/>
                <w:color w:val="000000"/>
                <w:lang w:val="ru-RU"/>
              </w:rPr>
            </w:pPr>
            <w:r w:rsidRPr="0087135B">
              <w:rPr>
                <w:rFonts w:ascii="GHEA Grapalat" w:eastAsia="Calibri" w:hAnsi="GHEA Grapalat" w:cs="Arial"/>
                <w:color w:val="000000"/>
                <w:lang w:val="ru-RU"/>
              </w:rPr>
              <w:t>114,928</w:t>
            </w:r>
          </w:p>
        </w:tc>
      </w:tr>
      <w:tr w:rsidR="0087135B" w:rsidRPr="0087135B" w14:paraId="105CFEAE" w14:textId="77777777" w:rsidTr="005147A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  <w:noWrap/>
          </w:tcPr>
          <w:p w14:paraId="33FF7206" w14:textId="77777777" w:rsidR="0087135B" w:rsidRPr="0087135B" w:rsidRDefault="0087135B" w:rsidP="004C6840">
            <w:pPr>
              <w:spacing w:line="360" w:lineRule="auto"/>
              <w:jc w:val="center"/>
              <w:rPr>
                <w:rFonts w:ascii="GHEA Grapalat" w:eastAsia="Times New Roman" w:hAnsi="GHEA Grapalat" w:cs="Arial"/>
              </w:rPr>
            </w:pPr>
            <w:r w:rsidRPr="0087135B">
              <w:rPr>
                <w:rFonts w:ascii="GHEA Grapalat" w:eastAsia="Times New Roman" w:hAnsi="GHEA Grapalat" w:cs="Arial"/>
              </w:rPr>
              <w:t>50%</w:t>
            </w:r>
          </w:p>
        </w:tc>
        <w:tc>
          <w:tcPr>
            <w:tcW w:w="1521" w:type="dxa"/>
            <w:noWrap/>
          </w:tcPr>
          <w:p w14:paraId="69C60FB7" w14:textId="77777777" w:rsidR="0087135B" w:rsidRPr="0087135B" w:rsidRDefault="0087135B" w:rsidP="004C68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Calibri" w:hAnsi="GHEA Grapalat" w:cs="Arial"/>
                <w:color w:val="000000"/>
                <w:lang w:val="ru-RU"/>
              </w:rPr>
            </w:pPr>
            <w:r w:rsidRPr="0087135B">
              <w:rPr>
                <w:rFonts w:ascii="GHEA Grapalat" w:eastAsia="Calibri" w:hAnsi="GHEA Grapalat" w:cs="Arial"/>
                <w:color w:val="000000"/>
                <w:lang w:val="ru-RU"/>
              </w:rPr>
              <w:t>221,139</w:t>
            </w:r>
          </w:p>
        </w:tc>
        <w:tc>
          <w:tcPr>
            <w:tcW w:w="1522" w:type="dxa"/>
            <w:noWrap/>
          </w:tcPr>
          <w:p w14:paraId="6E55E0E1" w14:textId="77777777" w:rsidR="0087135B" w:rsidRPr="0087135B" w:rsidRDefault="0087135B" w:rsidP="004C68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Calibri" w:hAnsi="GHEA Grapalat" w:cs="Arial"/>
                <w:color w:val="000000"/>
                <w:lang w:val="ru-RU"/>
              </w:rPr>
            </w:pPr>
            <w:r w:rsidRPr="0087135B">
              <w:rPr>
                <w:rFonts w:ascii="GHEA Grapalat" w:eastAsia="Calibri" w:hAnsi="GHEA Grapalat" w:cs="Arial"/>
                <w:color w:val="000000"/>
                <w:lang w:val="ru-RU"/>
              </w:rPr>
              <w:t>18,359</w:t>
            </w:r>
          </w:p>
        </w:tc>
        <w:tc>
          <w:tcPr>
            <w:tcW w:w="1571" w:type="dxa"/>
            <w:noWrap/>
          </w:tcPr>
          <w:p w14:paraId="6FA10C2D" w14:textId="77777777" w:rsidR="0087135B" w:rsidRPr="0087135B" w:rsidRDefault="0087135B" w:rsidP="004C68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Calibri" w:hAnsi="GHEA Grapalat" w:cs="Arial"/>
                <w:color w:val="000000"/>
                <w:lang w:val="ru-RU"/>
              </w:rPr>
            </w:pPr>
            <w:r w:rsidRPr="0087135B">
              <w:rPr>
                <w:rFonts w:ascii="GHEA Grapalat" w:eastAsia="Calibri" w:hAnsi="GHEA Grapalat" w:cs="Arial"/>
                <w:color w:val="000000"/>
                <w:lang w:val="ru-RU"/>
              </w:rPr>
              <w:t>191,547</w:t>
            </w:r>
          </w:p>
        </w:tc>
      </w:tr>
      <w:tr w:rsidR="0087135B" w:rsidRPr="0087135B" w14:paraId="3D6C7F20" w14:textId="77777777" w:rsidTr="00871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noWrap/>
          </w:tcPr>
          <w:p w14:paraId="5AA31514" w14:textId="77777777" w:rsidR="0087135B" w:rsidRPr="0087135B" w:rsidRDefault="0087135B" w:rsidP="004C6840">
            <w:pPr>
              <w:spacing w:line="360" w:lineRule="auto"/>
              <w:jc w:val="center"/>
              <w:rPr>
                <w:rFonts w:ascii="GHEA Grapalat" w:eastAsia="Calibri" w:hAnsi="GHEA Grapalat" w:cs="Arial"/>
                <w:color w:val="000000"/>
              </w:rPr>
            </w:pPr>
            <w:r w:rsidRPr="0087135B">
              <w:rPr>
                <w:rFonts w:ascii="GHEA Grapalat" w:eastAsia="Calibri" w:hAnsi="GHEA Grapalat" w:cs="Arial"/>
                <w:color w:val="000000"/>
                <w:lang w:val="hy-AM"/>
              </w:rPr>
              <w:t xml:space="preserve">Լրացուցիչ ՀՆԱ և հավելյալ ֆիսկալ եկամուտներ </w:t>
            </w:r>
            <w:r w:rsidRPr="0087135B">
              <w:rPr>
                <w:rFonts w:ascii="GHEA Grapalat" w:eastAsia="Times New Roman" w:hAnsi="GHEA Grapalat" w:cs="Arial"/>
              </w:rPr>
              <w:t>(</w:t>
            </w:r>
            <w:r w:rsidRPr="0087135B">
              <w:rPr>
                <w:rFonts w:ascii="GHEA Grapalat" w:eastAsia="Times New Roman" w:hAnsi="GHEA Grapalat" w:cs="Arial"/>
                <w:lang w:val="hy-AM"/>
              </w:rPr>
              <w:t>հազ ԱՄՆ</w:t>
            </w:r>
            <w:r w:rsidRPr="0087135B">
              <w:rPr>
                <w:rFonts w:ascii="GHEA Grapalat" w:eastAsia="Times New Roman" w:hAnsi="GHEA Grapalat" w:cs="Arial"/>
              </w:rPr>
              <w:t xml:space="preserve"> </w:t>
            </w:r>
            <w:r w:rsidRPr="0087135B">
              <w:rPr>
                <w:rFonts w:ascii="GHEA Grapalat" w:eastAsia="Times New Roman" w:hAnsi="GHEA Grapalat" w:cs="Arial"/>
                <w:lang w:val="hy-AM"/>
              </w:rPr>
              <w:t>դոլար</w:t>
            </w:r>
            <w:r w:rsidRPr="0087135B">
              <w:rPr>
                <w:rFonts w:ascii="GHEA Grapalat" w:eastAsia="Times New Roman" w:hAnsi="GHEA Grapalat" w:cs="Arial"/>
              </w:rPr>
              <w:t>)</w:t>
            </w:r>
          </w:p>
        </w:tc>
      </w:tr>
      <w:tr w:rsidR="0087135B" w:rsidRPr="0087135B" w14:paraId="309256BC" w14:textId="77777777" w:rsidTr="005147A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  <w:noWrap/>
            <w:hideMark/>
          </w:tcPr>
          <w:p w14:paraId="0655C6D2" w14:textId="09408CFE" w:rsidR="0087135B" w:rsidRPr="0087135B" w:rsidRDefault="0087135B" w:rsidP="004C6840">
            <w:pPr>
              <w:spacing w:line="360" w:lineRule="auto"/>
              <w:jc w:val="center"/>
              <w:rPr>
                <w:rFonts w:ascii="GHEA Grapalat" w:eastAsia="Times New Roman" w:hAnsi="GHEA Grapalat" w:cs="Arial"/>
                <w:lang w:val="hy-AM"/>
              </w:rPr>
            </w:pPr>
            <w:r w:rsidRPr="0087135B">
              <w:rPr>
                <w:rFonts w:ascii="GHEA Grapalat" w:eastAsia="Times New Roman" w:hAnsi="GHEA Grapalat" w:cs="Arial"/>
                <w:lang w:val="hy-AM"/>
              </w:rPr>
              <w:t xml:space="preserve">Լրացուցիչ ՀՆԱ </w:t>
            </w:r>
            <w:r w:rsidRPr="0087135B">
              <w:rPr>
                <w:rFonts w:ascii="GHEA Grapalat" w:eastAsia="Times New Roman" w:hAnsi="GHEA Grapalat" w:cs="Arial"/>
              </w:rPr>
              <w:t>(</w:t>
            </w:r>
            <w:r w:rsidRPr="0087135B">
              <w:rPr>
                <w:rFonts w:ascii="GHEA Grapalat" w:eastAsia="Times New Roman" w:hAnsi="GHEA Grapalat" w:cs="Arial"/>
                <w:lang w:val="hy-AM"/>
              </w:rPr>
              <w:t>հազ</w:t>
            </w:r>
            <w:r w:rsidR="00700C8A">
              <w:rPr>
                <w:rFonts w:ascii="MS Mincho" w:eastAsia="MS Mincho" w:hAnsi="MS Mincho" w:cs="MS Mincho"/>
                <w:lang w:val="hy-AM"/>
              </w:rPr>
              <w:t>․</w:t>
            </w:r>
            <w:r w:rsidRPr="0087135B">
              <w:rPr>
                <w:rFonts w:ascii="GHEA Grapalat" w:eastAsia="Times New Roman" w:hAnsi="GHEA Grapalat" w:cs="Arial"/>
                <w:lang w:val="hy-AM"/>
              </w:rPr>
              <w:t xml:space="preserve"> ԱՄՆ</w:t>
            </w:r>
            <w:r w:rsidRPr="0087135B">
              <w:rPr>
                <w:rFonts w:ascii="GHEA Grapalat" w:eastAsia="Times New Roman" w:hAnsi="GHEA Grapalat" w:cs="Arial"/>
              </w:rPr>
              <w:t xml:space="preserve"> </w:t>
            </w:r>
            <w:r w:rsidRPr="0087135B">
              <w:rPr>
                <w:rFonts w:ascii="GHEA Grapalat" w:eastAsia="Times New Roman" w:hAnsi="GHEA Grapalat" w:cs="Arial"/>
                <w:lang w:val="hy-AM"/>
              </w:rPr>
              <w:t>դոլար</w:t>
            </w:r>
            <w:r w:rsidRPr="0087135B">
              <w:rPr>
                <w:rFonts w:ascii="GHEA Grapalat" w:eastAsia="Times New Roman" w:hAnsi="GHEA Grapalat" w:cs="Arial"/>
              </w:rPr>
              <w:t>)</w:t>
            </w:r>
          </w:p>
        </w:tc>
        <w:tc>
          <w:tcPr>
            <w:tcW w:w="1521" w:type="dxa"/>
            <w:noWrap/>
          </w:tcPr>
          <w:p w14:paraId="23B911C0" w14:textId="77777777" w:rsidR="0087135B" w:rsidRPr="0087135B" w:rsidRDefault="0087135B" w:rsidP="004C68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Arial"/>
                <w:highlight w:val="yellow"/>
              </w:rPr>
            </w:pPr>
          </w:p>
        </w:tc>
        <w:tc>
          <w:tcPr>
            <w:tcW w:w="1522" w:type="dxa"/>
            <w:noWrap/>
          </w:tcPr>
          <w:p w14:paraId="0DEAB3B7" w14:textId="77777777" w:rsidR="0087135B" w:rsidRPr="0087135B" w:rsidRDefault="0087135B" w:rsidP="004C68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Arial"/>
                <w:highlight w:val="yellow"/>
              </w:rPr>
            </w:pPr>
          </w:p>
        </w:tc>
        <w:tc>
          <w:tcPr>
            <w:tcW w:w="1571" w:type="dxa"/>
            <w:noWrap/>
          </w:tcPr>
          <w:p w14:paraId="7FFD3976" w14:textId="77777777" w:rsidR="0087135B" w:rsidRPr="0087135B" w:rsidRDefault="0087135B" w:rsidP="004C68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Arial"/>
                <w:highlight w:val="yellow"/>
              </w:rPr>
            </w:pPr>
          </w:p>
        </w:tc>
      </w:tr>
      <w:tr w:rsidR="0087135B" w:rsidRPr="0087135B" w14:paraId="1C2223B2" w14:textId="77777777" w:rsidTr="00871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  <w:noWrap/>
          </w:tcPr>
          <w:p w14:paraId="79162F4D" w14:textId="77777777" w:rsidR="0087135B" w:rsidRPr="0087135B" w:rsidRDefault="0087135B" w:rsidP="004C6840">
            <w:pPr>
              <w:spacing w:line="360" w:lineRule="auto"/>
              <w:jc w:val="center"/>
              <w:rPr>
                <w:rFonts w:ascii="GHEA Grapalat" w:eastAsia="Times New Roman" w:hAnsi="GHEA Grapalat" w:cs="Arial"/>
                <w:lang w:val="ru-RU"/>
              </w:rPr>
            </w:pPr>
            <w:r w:rsidRPr="0087135B">
              <w:rPr>
                <w:rFonts w:ascii="GHEA Grapalat" w:eastAsia="Times New Roman" w:hAnsi="GHEA Grapalat" w:cs="Arial"/>
                <w:lang w:val="ru-RU"/>
              </w:rPr>
              <w:t>10%</w:t>
            </w:r>
          </w:p>
        </w:tc>
        <w:tc>
          <w:tcPr>
            <w:tcW w:w="1521" w:type="dxa"/>
            <w:noWrap/>
          </w:tcPr>
          <w:p w14:paraId="6321A856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Arial"/>
                <w:lang w:val="ru-RU"/>
              </w:rPr>
            </w:pPr>
            <w:r w:rsidRPr="0087135B">
              <w:rPr>
                <w:rFonts w:ascii="GHEA Grapalat" w:eastAsia="Times New Roman" w:hAnsi="GHEA Grapalat" w:cs="Arial"/>
                <w:lang w:val="ru-RU"/>
              </w:rPr>
              <w:t>70,668</w:t>
            </w:r>
          </w:p>
        </w:tc>
        <w:tc>
          <w:tcPr>
            <w:tcW w:w="1522" w:type="dxa"/>
            <w:noWrap/>
          </w:tcPr>
          <w:p w14:paraId="1D43E5C1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Arial"/>
                <w:lang w:val="ru-RU"/>
              </w:rPr>
            </w:pPr>
            <w:r w:rsidRPr="0087135B">
              <w:rPr>
                <w:rFonts w:ascii="GHEA Grapalat" w:eastAsia="Times New Roman" w:hAnsi="GHEA Grapalat" w:cs="Arial"/>
                <w:lang w:val="ru-RU"/>
              </w:rPr>
              <w:t>5,506</w:t>
            </w:r>
          </w:p>
        </w:tc>
        <w:tc>
          <w:tcPr>
            <w:tcW w:w="1571" w:type="dxa"/>
            <w:noWrap/>
          </w:tcPr>
          <w:p w14:paraId="50D1CFEA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Arial"/>
                <w:lang w:val="ru-RU"/>
              </w:rPr>
            </w:pPr>
            <w:r w:rsidRPr="0087135B">
              <w:rPr>
                <w:rFonts w:ascii="GHEA Grapalat" w:eastAsia="Times New Roman" w:hAnsi="GHEA Grapalat" w:cs="Arial"/>
                <w:lang w:val="ru-RU"/>
              </w:rPr>
              <w:t>53,146</w:t>
            </w:r>
          </w:p>
        </w:tc>
      </w:tr>
      <w:tr w:rsidR="0087135B" w:rsidRPr="0087135B" w14:paraId="68835599" w14:textId="77777777" w:rsidTr="005147A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  <w:noWrap/>
          </w:tcPr>
          <w:p w14:paraId="64C0156A" w14:textId="77777777" w:rsidR="0087135B" w:rsidRPr="0087135B" w:rsidRDefault="0087135B" w:rsidP="004C6840">
            <w:pPr>
              <w:spacing w:line="360" w:lineRule="auto"/>
              <w:jc w:val="center"/>
              <w:rPr>
                <w:rFonts w:ascii="GHEA Grapalat" w:eastAsia="Times New Roman" w:hAnsi="GHEA Grapalat" w:cs="Arial"/>
              </w:rPr>
            </w:pPr>
            <w:r w:rsidRPr="0087135B">
              <w:rPr>
                <w:rFonts w:ascii="GHEA Grapalat" w:eastAsia="Times New Roman" w:hAnsi="GHEA Grapalat" w:cs="Arial"/>
                <w:lang w:val="ru-RU"/>
              </w:rPr>
              <w:lastRenderedPageBreak/>
              <w:t>3</w:t>
            </w:r>
            <w:r w:rsidRPr="0087135B">
              <w:rPr>
                <w:rFonts w:ascii="GHEA Grapalat" w:eastAsia="Times New Roman" w:hAnsi="GHEA Grapalat" w:cs="Arial"/>
              </w:rPr>
              <w:t>0%</w:t>
            </w:r>
          </w:p>
        </w:tc>
        <w:tc>
          <w:tcPr>
            <w:tcW w:w="1521" w:type="dxa"/>
            <w:noWrap/>
          </w:tcPr>
          <w:p w14:paraId="380274BA" w14:textId="77777777" w:rsidR="0087135B" w:rsidRPr="0087135B" w:rsidRDefault="0087135B" w:rsidP="004C68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Arial"/>
                <w:lang w:val="ru-RU"/>
              </w:rPr>
            </w:pPr>
            <w:r w:rsidRPr="0087135B">
              <w:rPr>
                <w:rFonts w:ascii="GHEA Grapalat" w:eastAsia="Times New Roman" w:hAnsi="GHEA Grapalat" w:cs="Arial"/>
                <w:lang w:val="ru-RU"/>
              </w:rPr>
              <w:t>199,024</w:t>
            </w:r>
          </w:p>
        </w:tc>
        <w:tc>
          <w:tcPr>
            <w:tcW w:w="1522" w:type="dxa"/>
            <w:noWrap/>
          </w:tcPr>
          <w:p w14:paraId="5144C8A7" w14:textId="77777777" w:rsidR="0087135B" w:rsidRPr="0087135B" w:rsidRDefault="0087135B" w:rsidP="004C68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Arial"/>
                <w:lang w:val="ru-RU"/>
              </w:rPr>
            </w:pPr>
            <w:r w:rsidRPr="0087135B">
              <w:rPr>
                <w:rFonts w:ascii="GHEA Grapalat" w:eastAsia="Times New Roman" w:hAnsi="GHEA Grapalat" w:cs="Arial"/>
                <w:lang w:val="ru-RU"/>
              </w:rPr>
              <w:t>16,522</w:t>
            </w:r>
          </w:p>
        </w:tc>
        <w:tc>
          <w:tcPr>
            <w:tcW w:w="1571" w:type="dxa"/>
            <w:noWrap/>
          </w:tcPr>
          <w:p w14:paraId="56D29AA3" w14:textId="77777777" w:rsidR="0087135B" w:rsidRPr="0087135B" w:rsidRDefault="0087135B" w:rsidP="004C68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Arial"/>
                <w:lang w:val="ru-RU"/>
              </w:rPr>
            </w:pPr>
            <w:r w:rsidRPr="0087135B">
              <w:rPr>
                <w:rFonts w:ascii="GHEA Grapalat" w:eastAsia="Times New Roman" w:hAnsi="GHEA Grapalat" w:cs="Arial"/>
                <w:lang w:val="ru-RU"/>
              </w:rPr>
              <w:t>172,392</w:t>
            </w:r>
          </w:p>
        </w:tc>
      </w:tr>
      <w:tr w:rsidR="0087135B" w:rsidRPr="0087135B" w14:paraId="1273A253" w14:textId="77777777" w:rsidTr="00871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  <w:noWrap/>
          </w:tcPr>
          <w:p w14:paraId="1177CE7D" w14:textId="77777777" w:rsidR="0087135B" w:rsidRPr="0087135B" w:rsidRDefault="0087135B" w:rsidP="004C6840">
            <w:pPr>
              <w:spacing w:line="360" w:lineRule="auto"/>
              <w:jc w:val="center"/>
              <w:rPr>
                <w:rFonts w:ascii="GHEA Grapalat" w:eastAsia="Times New Roman" w:hAnsi="GHEA Grapalat" w:cs="Arial"/>
              </w:rPr>
            </w:pPr>
            <w:r w:rsidRPr="0087135B">
              <w:rPr>
                <w:rFonts w:ascii="GHEA Grapalat" w:eastAsia="Times New Roman" w:hAnsi="GHEA Grapalat" w:cs="Arial"/>
              </w:rPr>
              <w:t>50%</w:t>
            </w:r>
          </w:p>
        </w:tc>
        <w:tc>
          <w:tcPr>
            <w:tcW w:w="1521" w:type="dxa"/>
            <w:noWrap/>
          </w:tcPr>
          <w:p w14:paraId="3C394736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Arial"/>
                <w:lang w:val="ru-RU"/>
              </w:rPr>
            </w:pPr>
            <w:r w:rsidRPr="0087135B">
              <w:rPr>
                <w:rFonts w:ascii="GHEA Grapalat" w:eastAsia="Times New Roman" w:hAnsi="GHEA Grapalat" w:cs="Arial"/>
                <w:lang w:val="ru-RU"/>
              </w:rPr>
              <w:t>331,708</w:t>
            </w:r>
          </w:p>
        </w:tc>
        <w:tc>
          <w:tcPr>
            <w:tcW w:w="1522" w:type="dxa"/>
            <w:noWrap/>
          </w:tcPr>
          <w:p w14:paraId="7C6DA620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Arial"/>
                <w:lang w:val="ru-RU"/>
              </w:rPr>
            </w:pPr>
            <w:r w:rsidRPr="0087135B">
              <w:rPr>
                <w:rFonts w:ascii="GHEA Grapalat" w:eastAsia="Times New Roman" w:hAnsi="GHEA Grapalat" w:cs="Arial"/>
                <w:lang w:val="ru-RU"/>
              </w:rPr>
              <w:t>27,538</w:t>
            </w:r>
          </w:p>
        </w:tc>
        <w:tc>
          <w:tcPr>
            <w:tcW w:w="1571" w:type="dxa"/>
            <w:noWrap/>
          </w:tcPr>
          <w:p w14:paraId="158B0CB8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Arial"/>
                <w:lang w:val="ru-RU"/>
              </w:rPr>
            </w:pPr>
            <w:r w:rsidRPr="0087135B">
              <w:rPr>
                <w:rFonts w:ascii="GHEA Grapalat" w:eastAsia="Times New Roman" w:hAnsi="GHEA Grapalat" w:cs="Arial"/>
                <w:lang w:val="ru-RU"/>
              </w:rPr>
              <w:t>287,305</w:t>
            </w:r>
          </w:p>
        </w:tc>
      </w:tr>
      <w:tr w:rsidR="0087135B" w:rsidRPr="0087135B" w14:paraId="719FDCCF" w14:textId="77777777" w:rsidTr="005147A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  <w:noWrap/>
            <w:hideMark/>
          </w:tcPr>
          <w:p w14:paraId="68F7DEEB" w14:textId="77777777" w:rsidR="00C318F8" w:rsidRDefault="0087135B" w:rsidP="004C6840">
            <w:pPr>
              <w:spacing w:line="360" w:lineRule="auto"/>
              <w:jc w:val="center"/>
              <w:rPr>
                <w:rFonts w:ascii="GHEA Grapalat" w:eastAsia="Times New Roman" w:hAnsi="GHEA Grapalat" w:cs="Arial"/>
                <w:b w:val="0"/>
                <w:bCs w:val="0"/>
              </w:rPr>
            </w:pPr>
            <w:r w:rsidRPr="0087135B">
              <w:rPr>
                <w:rFonts w:ascii="GHEA Grapalat" w:eastAsia="Times New Roman" w:hAnsi="GHEA Grapalat" w:cs="Arial"/>
                <w:lang w:val="hy-AM"/>
              </w:rPr>
              <w:t>Հավելյալ ֆիսկալ եկամուտներ</w:t>
            </w:r>
            <w:r w:rsidRPr="0087135B">
              <w:rPr>
                <w:rFonts w:ascii="GHEA Grapalat" w:eastAsia="Times New Roman" w:hAnsi="GHEA Grapalat" w:cs="Arial"/>
              </w:rPr>
              <w:t xml:space="preserve"> </w:t>
            </w:r>
          </w:p>
          <w:p w14:paraId="7926F575" w14:textId="227476A2" w:rsidR="0087135B" w:rsidRPr="0087135B" w:rsidRDefault="0087135B" w:rsidP="004C6840">
            <w:pPr>
              <w:spacing w:line="360" w:lineRule="auto"/>
              <w:jc w:val="center"/>
              <w:rPr>
                <w:rFonts w:ascii="GHEA Grapalat" w:eastAsia="Times New Roman" w:hAnsi="GHEA Grapalat" w:cs="Arial"/>
              </w:rPr>
            </w:pPr>
            <w:r w:rsidRPr="00C318F8">
              <w:rPr>
                <w:rFonts w:ascii="GHEA Grapalat" w:eastAsia="Times New Roman" w:hAnsi="GHEA Grapalat" w:cs="Arial"/>
              </w:rPr>
              <w:t>(</w:t>
            </w:r>
            <w:r w:rsidRPr="00C318F8">
              <w:rPr>
                <w:rFonts w:ascii="GHEA Grapalat" w:eastAsia="Times New Roman" w:hAnsi="GHEA Grapalat" w:cs="Arial"/>
                <w:lang w:val="hy-AM"/>
              </w:rPr>
              <w:t>հազ</w:t>
            </w:r>
            <w:r w:rsidR="00700C8A" w:rsidRPr="00C318F8">
              <w:rPr>
                <w:rFonts w:ascii="MS Mincho" w:eastAsia="MS Mincho" w:hAnsi="MS Mincho" w:cs="MS Mincho"/>
                <w:lang w:val="hy-AM"/>
              </w:rPr>
              <w:t>․</w:t>
            </w:r>
            <w:r w:rsidRPr="00C318F8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87135B">
              <w:rPr>
                <w:rFonts w:ascii="GHEA Grapalat" w:eastAsia="Times New Roman" w:hAnsi="GHEA Grapalat" w:cs="Arial"/>
                <w:lang w:val="hy-AM"/>
              </w:rPr>
              <w:t>ԱՄՆ</w:t>
            </w:r>
            <w:r w:rsidRPr="0087135B">
              <w:rPr>
                <w:rFonts w:ascii="GHEA Grapalat" w:eastAsia="Times New Roman" w:hAnsi="GHEA Grapalat" w:cs="Arial"/>
              </w:rPr>
              <w:t xml:space="preserve"> </w:t>
            </w:r>
            <w:r w:rsidRPr="0087135B">
              <w:rPr>
                <w:rFonts w:ascii="GHEA Grapalat" w:eastAsia="Times New Roman" w:hAnsi="GHEA Grapalat" w:cs="Arial"/>
                <w:lang w:val="hy-AM"/>
              </w:rPr>
              <w:t>դոլար</w:t>
            </w:r>
            <w:r w:rsidRPr="0087135B">
              <w:rPr>
                <w:rFonts w:ascii="GHEA Grapalat" w:eastAsia="Times New Roman" w:hAnsi="GHEA Grapalat" w:cs="Arial"/>
              </w:rPr>
              <w:t>)</w:t>
            </w:r>
          </w:p>
        </w:tc>
        <w:tc>
          <w:tcPr>
            <w:tcW w:w="1521" w:type="dxa"/>
            <w:noWrap/>
            <w:hideMark/>
          </w:tcPr>
          <w:p w14:paraId="66A38941" w14:textId="77777777" w:rsidR="0087135B" w:rsidRPr="0087135B" w:rsidRDefault="0087135B" w:rsidP="004C68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Arial"/>
                <w:highlight w:val="yellow"/>
              </w:rPr>
            </w:pPr>
          </w:p>
        </w:tc>
        <w:tc>
          <w:tcPr>
            <w:tcW w:w="1522" w:type="dxa"/>
            <w:noWrap/>
            <w:hideMark/>
          </w:tcPr>
          <w:p w14:paraId="2AD57747" w14:textId="77777777" w:rsidR="0087135B" w:rsidRPr="0087135B" w:rsidRDefault="0087135B" w:rsidP="004C68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Arial"/>
                <w:highlight w:val="yellow"/>
              </w:rPr>
            </w:pPr>
          </w:p>
        </w:tc>
        <w:tc>
          <w:tcPr>
            <w:tcW w:w="1571" w:type="dxa"/>
            <w:noWrap/>
            <w:hideMark/>
          </w:tcPr>
          <w:p w14:paraId="5A4DB183" w14:textId="77777777" w:rsidR="0087135B" w:rsidRPr="0087135B" w:rsidRDefault="0087135B" w:rsidP="004C68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Times New Roman" w:hAnsi="GHEA Grapalat" w:cs="Arial"/>
                <w:highlight w:val="yellow"/>
              </w:rPr>
            </w:pPr>
          </w:p>
        </w:tc>
      </w:tr>
      <w:tr w:rsidR="0087135B" w:rsidRPr="0087135B" w14:paraId="017D01CD" w14:textId="77777777" w:rsidTr="00871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  <w:noWrap/>
            <w:hideMark/>
          </w:tcPr>
          <w:p w14:paraId="1CE6D275" w14:textId="77777777" w:rsidR="0087135B" w:rsidRPr="0087135B" w:rsidRDefault="0087135B" w:rsidP="004C6840">
            <w:pPr>
              <w:spacing w:line="360" w:lineRule="auto"/>
              <w:jc w:val="center"/>
              <w:rPr>
                <w:rFonts w:ascii="GHEA Grapalat" w:eastAsia="Times New Roman" w:hAnsi="GHEA Grapalat" w:cs="Arial"/>
                <w:lang w:val="ru-RU"/>
              </w:rPr>
            </w:pPr>
            <w:r w:rsidRPr="0087135B">
              <w:rPr>
                <w:rFonts w:ascii="GHEA Grapalat" w:eastAsia="Times New Roman" w:hAnsi="GHEA Grapalat" w:cs="Arial"/>
                <w:lang w:val="ru-RU"/>
              </w:rPr>
              <w:t>10%</w:t>
            </w:r>
          </w:p>
        </w:tc>
        <w:tc>
          <w:tcPr>
            <w:tcW w:w="1521" w:type="dxa"/>
            <w:noWrap/>
            <w:hideMark/>
          </w:tcPr>
          <w:p w14:paraId="5E24A3A6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Arial"/>
                <w:highlight w:val="yellow"/>
                <w:lang w:val="ru-RU"/>
              </w:rPr>
            </w:pPr>
            <w:r w:rsidRPr="0087135B">
              <w:rPr>
                <w:rFonts w:ascii="GHEA Grapalat" w:eastAsia="Calibri" w:hAnsi="GHEA Grapalat" w:cs="Arial"/>
                <w:color w:val="000000"/>
                <w:lang w:val="ru-RU"/>
              </w:rPr>
              <w:t>17,667</w:t>
            </w:r>
          </w:p>
        </w:tc>
        <w:tc>
          <w:tcPr>
            <w:tcW w:w="1522" w:type="dxa"/>
            <w:noWrap/>
            <w:hideMark/>
          </w:tcPr>
          <w:p w14:paraId="3EA70CA5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Arial"/>
                <w:highlight w:val="yellow"/>
                <w:lang w:val="ru-RU"/>
              </w:rPr>
            </w:pPr>
            <w:r w:rsidRPr="0087135B">
              <w:rPr>
                <w:rFonts w:ascii="GHEA Grapalat" w:eastAsia="Calibri" w:hAnsi="GHEA Grapalat" w:cs="Arial"/>
                <w:color w:val="000000"/>
                <w:lang w:val="ru-RU"/>
              </w:rPr>
              <w:t>1,376</w:t>
            </w:r>
          </w:p>
        </w:tc>
        <w:tc>
          <w:tcPr>
            <w:tcW w:w="1571" w:type="dxa"/>
            <w:noWrap/>
            <w:hideMark/>
          </w:tcPr>
          <w:p w14:paraId="299CDAA7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Times New Roman" w:hAnsi="GHEA Grapalat" w:cs="Arial"/>
                <w:lang w:val="ru-RU"/>
              </w:rPr>
            </w:pPr>
            <w:r w:rsidRPr="0087135B">
              <w:rPr>
                <w:rFonts w:ascii="GHEA Grapalat" w:eastAsia="Calibri" w:hAnsi="GHEA Grapalat" w:cs="Arial"/>
                <w:color w:val="000000"/>
                <w:lang w:val="ru-RU"/>
              </w:rPr>
              <w:t>13,286</w:t>
            </w:r>
          </w:p>
        </w:tc>
      </w:tr>
      <w:tr w:rsidR="0087135B" w:rsidRPr="0087135B" w14:paraId="3C3DC570" w14:textId="77777777" w:rsidTr="005147A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  <w:noWrap/>
          </w:tcPr>
          <w:p w14:paraId="33BAD3BD" w14:textId="77777777" w:rsidR="0087135B" w:rsidRPr="0087135B" w:rsidRDefault="0087135B" w:rsidP="004C6840">
            <w:pPr>
              <w:spacing w:line="360" w:lineRule="auto"/>
              <w:jc w:val="center"/>
              <w:rPr>
                <w:rFonts w:ascii="GHEA Grapalat" w:eastAsia="Times New Roman" w:hAnsi="GHEA Grapalat" w:cs="Arial"/>
              </w:rPr>
            </w:pPr>
            <w:r w:rsidRPr="0087135B">
              <w:rPr>
                <w:rFonts w:ascii="GHEA Grapalat" w:eastAsia="Times New Roman" w:hAnsi="GHEA Grapalat" w:cs="Arial"/>
                <w:lang w:val="ru-RU"/>
              </w:rPr>
              <w:t>30</w:t>
            </w:r>
            <w:r w:rsidRPr="0087135B">
              <w:rPr>
                <w:rFonts w:ascii="GHEA Grapalat" w:eastAsia="Times New Roman" w:hAnsi="GHEA Grapalat" w:cs="Arial"/>
              </w:rPr>
              <w:t>%</w:t>
            </w:r>
          </w:p>
        </w:tc>
        <w:tc>
          <w:tcPr>
            <w:tcW w:w="1521" w:type="dxa"/>
            <w:noWrap/>
          </w:tcPr>
          <w:p w14:paraId="2159D154" w14:textId="77777777" w:rsidR="0087135B" w:rsidRPr="0087135B" w:rsidRDefault="0087135B" w:rsidP="004C68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Calibri" w:hAnsi="GHEA Grapalat" w:cs="Arial"/>
                <w:color w:val="000000"/>
                <w:highlight w:val="yellow"/>
                <w:lang w:val="ru-RU"/>
              </w:rPr>
            </w:pPr>
            <w:r w:rsidRPr="0087135B">
              <w:rPr>
                <w:rFonts w:ascii="GHEA Grapalat" w:eastAsia="Calibri" w:hAnsi="GHEA Grapalat" w:cs="Arial"/>
                <w:color w:val="000000"/>
                <w:lang w:val="ru-RU"/>
              </w:rPr>
              <w:t>49,756</w:t>
            </w:r>
          </w:p>
        </w:tc>
        <w:tc>
          <w:tcPr>
            <w:tcW w:w="1522" w:type="dxa"/>
            <w:noWrap/>
          </w:tcPr>
          <w:p w14:paraId="0DC0566D" w14:textId="77777777" w:rsidR="0087135B" w:rsidRPr="0087135B" w:rsidRDefault="0087135B" w:rsidP="004C68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Calibri" w:hAnsi="GHEA Grapalat" w:cs="Arial"/>
                <w:color w:val="000000"/>
                <w:highlight w:val="yellow"/>
                <w:lang w:val="ru-RU"/>
              </w:rPr>
            </w:pPr>
            <w:r w:rsidRPr="0087135B">
              <w:rPr>
                <w:rFonts w:ascii="GHEA Grapalat" w:eastAsia="Calibri" w:hAnsi="GHEA Grapalat" w:cs="Arial"/>
                <w:color w:val="000000"/>
                <w:lang w:val="ru-RU"/>
              </w:rPr>
              <w:t>4130</w:t>
            </w:r>
          </w:p>
        </w:tc>
        <w:tc>
          <w:tcPr>
            <w:tcW w:w="1571" w:type="dxa"/>
            <w:noWrap/>
          </w:tcPr>
          <w:p w14:paraId="26C059B2" w14:textId="77777777" w:rsidR="0087135B" w:rsidRPr="0087135B" w:rsidRDefault="0087135B" w:rsidP="004C68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eastAsia="Calibri" w:hAnsi="GHEA Grapalat" w:cs="Arial"/>
                <w:color w:val="000000"/>
                <w:lang w:val="ru-RU"/>
              </w:rPr>
            </w:pPr>
            <w:r w:rsidRPr="0087135B">
              <w:rPr>
                <w:rFonts w:ascii="GHEA Grapalat" w:eastAsia="Calibri" w:hAnsi="GHEA Grapalat" w:cs="Arial"/>
                <w:color w:val="000000"/>
                <w:lang w:val="ru-RU"/>
              </w:rPr>
              <w:t>43,098</w:t>
            </w:r>
          </w:p>
        </w:tc>
      </w:tr>
      <w:tr w:rsidR="0087135B" w:rsidRPr="0087135B" w14:paraId="7736C761" w14:textId="77777777" w:rsidTr="00871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  <w:noWrap/>
          </w:tcPr>
          <w:p w14:paraId="28CC2BA0" w14:textId="77777777" w:rsidR="0087135B" w:rsidRPr="0087135B" w:rsidRDefault="0087135B" w:rsidP="004C6840">
            <w:pPr>
              <w:spacing w:line="360" w:lineRule="auto"/>
              <w:jc w:val="center"/>
              <w:rPr>
                <w:rFonts w:ascii="GHEA Grapalat" w:eastAsia="Times New Roman" w:hAnsi="GHEA Grapalat" w:cs="Arial"/>
              </w:rPr>
            </w:pPr>
            <w:r w:rsidRPr="0087135B">
              <w:rPr>
                <w:rFonts w:ascii="GHEA Grapalat" w:eastAsia="Times New Roman" w:hAnsi="GHEA Grapalat" w:cs="Arial"/>
              </w:rPr>
              <w:t>50%</w:t>
            </w:r>
          </w:p>
        </w:tc>
        <w:tc>
          <w:tcPr>
            <w:tcW w:w="1521" w:type="dxa"/>
            <w:noWrap/>
          </w:tcPr>
          <w:p w14:paraId="3BB25152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Calibri" w:hAnsi="GHEA Grapalat" w:cs="Arial"/>
                <w:color w:val="000000"/>
                <w:highlight w:val="yellow"/>
                <w:lang w:val="ru-RU"/>
              </w:rPr>
            </w:pPr>
            <w:r w:rsidRPr="0087135B">
              <w:rPr>
                <w:rFonts w:ascii="GHEA Grapalat" w:eastAsia="Calibri" w:hAnsi="GHEA Grapalat" w:cs="Arial"/>
                <w:color w:val="000000"/>
                <w:lang w:val="ru-RU"/>
              </w:rPr>
              <w:t>82,927</w:t>
            </w:r>
          </w:p>
        </w:tc>
        <w:tc>
          <w:tcPr>
            <w:tcW w:w="1522" w:type="dxa"/>
            <w:noWrap/>
          </w:tcPr>
          <w:p w14:paraId="42E69978" w14:textId="77777777" w:rsidR="0087135B" w:rsidRPr="0087135B" w:rsidRDefault="0087135B" w:rsidP="004C68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Calibri" w:hAnsi="GHEA Grapalat" w:cs="Arial"/>
                <w:color w:val="000000"/>
                <w:highlight w:val="yellow"/>
                <w:lang w:val="ru-RU"/>
              </w:rPr>
            </w:pPr>
            <w:r w:rsidRPr="0087135B">
              <w:rPr>
                <w:rFonts w:ascii="GHEA Grapalat" w:eastAsia="Calibri" w:hAnsi="GHEA Grapalat" w:cs="Arial"/>
                <w:color w:val="000000"/>
                <w:lang w:val="ru-RU"/>
              </w:rPr>
              <w:t>6,884</w:t>
            </w:r>
          </w:p>
        </w:tc>
        <w:tc>
          <w:tcPr>
            <w:tcW w:w="1571" w:type="dxa"/>
            <w:noWrap/>
          </w:tcPr>
          <w:p w14:paraId="239A72E7" w14:textId="77777777" w:rsidR="0087135B" w:rsidRPr="0087135B" w:rsidRDefault="0087135B" w:rsidP="004C684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eastAsia="Calibri" w:hAnsi="GHEA Grapalat" w:cs="Arial"/>
                <w:color w:val="000000"/>
                <w:lang w:val="ru-RU"/>
              </w:rPr>
            </w:pPr>
            <w:r w:rsidRPr="0087135B">
              <w:rPr>
                <w:rFonts w:ascii="GHEA Grapalat" w:eastAsia="Calibri" w:hAnsi="GHEA Grapalat" w:cs="Arial"/>
                <w:color w:val="000000"/>
                <w:lang w:val="ru-RU"/>
              </w:rPr>
              <w:t xml:space="preserve">      71,826</w:t>
            </w:r>
          </w:p>
        </w:tc>
      </w:tr>
    </w:tbl>
    <w:p w14:paraId="0D846ED5" w14:textId="637DA715" w:rsidR="0087135B" w:rsidRPr="0087135B" w:rsidRDefault="0087135B" w:rsidP="004C6840">
      <w:pPr>
        <w:spacing w:after="200" w:line="360" w:lineRule="auto"/>
        <w:jc w:val="both"/>
        <w:rPr>
          <w:rFonts w:ascii="GHEA Grapalat" w:eastAsia="Calibri" w:hAnsi="GHEA Grapalat" w:cs="Calibri Light"/>
          <w:b/>
          <w:kern w:val="0"/>
          <w:sz w:val="24"/>
          <w:szCs w:val="24"/>
          <w:lang w:val="hy-AM"/>
          <w14:ligatures w14:val="none"/>
        </w:rPr>
      </w:pPr>
      <w:r w:rsidRPr="0087135B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 xml:space="preserve">Հաշվարկները ցույց են տալիս, որ տրանսպորտային ծախսերի 30% նվազեցման հետևանքով ՀՀ </w:t>
      </w:r>
      <w:r w:rsidRPr="00C318F8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>պետական բյուջե</w:t>
      </w:r>
      <w:r w:rsidR="00C318F8" w:rsidRPr="00C318F8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>ի</w:t>
      </w:r>
      <w:r w:rsidRPr="00C318F8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 xml:space="preserve"> եկամուտներ</w:t>
      </w:r>
      <w:r w:rsidR="00C318F8" w:rsidRPr="00C318F8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>ն</w:t>
      </w:r>
      <w:r w:rsidRPr="00C318F8"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Pr="0087135B">
        <w:rPr>
          <w:rFonts w:ascii="GHEA Grapalat" w:eastAsia="Calibri" w:hAnsi="GHEA Grapalat" w:cs="Times New Roman"/>
          <w:kern w:val="0"/>
          <w:sz w:val="24"/>
          <w:lang w:val="hy-AM"/>
          <w14:ligatures w14:val="none"/>
        </w:rPr>
        <w:t xml:space="preserve">արտահանման աճի շնորհիվ կավելանան  3 տարվա ընթացքում 38,793,600,000 դրամով ($96,984,000): </w:t>
      </w:r>
    </w:p>
    <w:p w14:paraId="792757E5" w14:textId="0E366298" w:rsidR="005D5A96" w:rsidRPr="00863E6B" w:rsidRDefault="005D5A96" w:rsidP="004C6840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b/>
          <w:color w:val="4B5C6A"/>
          <w:kern w:val="0"/>
          <w:sz w:val="24"/>
          <w:szCs w:val="24"/>
          <w:lang w:val="hy-AM" w:eastAsia="ru-RU"/>
          <w14:ligatures w14:val="none"/>
        </w:rPr>
      </w:pPr>
      <w:r w:rsidRPr="00863E6B">
        <w:rPr>
          <w:rFonts w:ascii="GHEA Grapalat" w:eastAsia="Times New Roman" w:hAnsi="GHEA Grapalat" w:cs="Times New Roman"/>
          <w:b/>
          <w:color w:val="000000" w:themeColor="text1"/>
          <w:kern w:val="0"/>
          <w:sz w:val="24"/>
          <w:szCs w:val="24"/>
          <w:bdr w:val="none" w:sz="0" w:space="0" w:color="auto" w:frame="1"/>
          <w:lang w:val="hy-AM" w:eastAsia="ru-RU"/>
          <w14:ligatures w14:val="none"/>
        </w:rPr>
        <w:t>6.</w:t>
      </w:r>
      <w:r w:rsidR="00984449">
        <w:rPr>
          <w:rFonts w:ascii="GHEA Grapalat" w:eastAsia="Times New Roman" w:hAnsi="GHEA Grapalat" w:cs="Times New Roman"/>
          <w:b/>
          <w:color w:val="000000" w:themeColor="text1"/>
          <w:kern w:val="0"/>
          <w:sz w:val="24"/>
          <w:szCs w:val="24"/>
          <w:bdr w:val="none" w:sz="0" w:space="0" w:color="auto" w:frame="1"/>
          <w:lang w:val="hy-AM" w:eastAsia="ru-RU"/>
          <w14:ligatures w14:val="none"/>
        </w:rPr>
        <w:t xml:space="preserve"> </w:t>
      </w:r>
      <w:r w:rsidR="00D447BA" w:rsidRPr="00863E6B">
        <w:rPr>
          <w:rFonts w:ascii="GHEA Grapalat" w:eastAsia="Times New Roman" w:hAnsi="GHEA Grapalat" w:cs="Times New Roman"/>
          <w:b/>
          <w:color w:val="000000" w:themeColor="text1"/>
          <w:kern w:val="0"/>
          <w:sz w:val="24"/>
          <w:szCs w:val="24"/>
          <w:bdr w:val="none" w:sz="0" w:space="0" w:color="auto" w:frame="1"/>
          <w:lang w:val="hy-AM" w:eastAsia="ru-RU"/>
          <w14:ligatures w14:val="none"/>
        </w:rPr>
        <w:t>ՆԱԽԱԳԾԻ ԸՆԴՈՒՆՄԱՆ ԱՌՆՉՈՒԹՅԱՄԲ ԸՆԴՈՒՆՎԵԼԻՔ ԱՅԼ ԻՐԱՎԱԿԱՆ ԱԿՏԵՐԻ ՆԱԽԱԳԾԵՐԸ ԿԱՄ ԴՐԱՆՑ ԸՆԴՈՒՆՄԱՆ ԱՆՀՐԱԺԵՇՏՈՒԹՅԱՆ ԲԱՑԱԿԱՅՈՒԹՅԱՆ ՄԱՍԻՆ</w:t>
      </w:r>
      <w:r w:rsidR="00D447BA" w:rsidRPr="00863E6B">
        <w:rPr>
          <w:rFonts w:ascii="GHEA Grapalat" w:eastAsia="Times New Roman" w:hAnsi="GHEA Grapalat" w:cs="Times New Roman"/>
          <w:b/>
          <w:color w:val="4B5C6A"/>
          <w:kern w:val="0"/>
          <w:sz w:val="24"/>
          <w:szCs w:val="24"/>
          <w:lang w:val="hy-AM" w:eastAsia="ru-RU"/>
          <w14:ligatures w14:val="none"/>
        </w:rPr>
        <w:t xml:space="preserve"> </w:t>
      </w:r>
    </w:p>
    <w:p w14:paraId="42DA4CF3" w14:textId="7563EFFD" w:rsidR="005D5A96" w:rsidRPr="005D5A96" w:rsidRDefault="005D5A96" w:rsidP="00700C8A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GHEA Grapalat" w:eastAsia="Times New Roman" w:hAnsi="GHEA Grapalat" w:cs="Times New Roman"/>
          <w:b/>
          <w:color w:val="4B5C6A"/>
          <w:kern w:val="0"/>
          <w:sz w:val="24"/>
          <w:szCs w:val="24"/>
          <w:lang w:val="hy-AM" w:eastAsia="ru-RU"/>
          <w14:ligatures w14:val="none"/>
        </w:rPr>
      </w:pPr>
      <w:r w:rsidRPr="005D5A96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 w:eastAsia="ru-RU"/>
          <w14:ligatures w14:val="none"/>
        </w:rPr>
        <w:t>Նախագծի ընդունմամբ անհրաժեշտություն կառաջանա իրականացնելու այլ իրավական ակտերում փոփոխություններ և լրացումներ:</w:t>
      </w:r>
    </w:p>
    <w:p w14:paraId="78F9DB07" w14:textId="77777777" w:rsidR="005D5A96" w:rsidRPr="005D5A96" w:rsidRDefault="005D5A96" w:rsidP="004C6840">
      <w:pPr>
        <w:shd w:val="clear" w:color="auto" w:fill="FFFFFF"/>
        <w:spacing w:after="225" w:line="360" w:lineRule="auto"/>
        <w:ind w:firstLine="720"/>
        <w:jc w:val="both"/>
        <w:textAlignment w:val="baseline"/>
        <w:rPr>
          <w:rFonts w:ascii="GHEA Grapalat" w:eastAsia="Calibri" w:hAnsi="GHEA Grapalat" w:cs="Times New Roman"/>
          <w:color w:val="000000" w:themeColor="text1"/>
          <w:kern w:val="0"/>
          <w:sz w:val="24"/>
          <w:lang w:val="hy-AM"/>
          <w14:ligatures w14:val="none"/>
        </w:rPr>
      </w:pPr>
    </w:p>
    <w:p w14:paraId="26BE1326" w14:textId="30468B0C" w:rsidR="00D447BA" w:rsidRDefault="005D5A96" w:rsidP="004C6840">
      <w:pPr>
        <w:shd w:val="clear" w:color="auto" w:fill="FFFFFF"/>
        <w:spacing w:after="0" w:line="360" w:lineRule="auto"/>
        <w:jc w:val="both"/>
        <w:textAlignment w:val="baseline"/>
        <w:rPr>
          <w:rFonts w:ascii="Courier New" w:eastAsia="Times New Roman" w:hAnsi="Courier New" w:cs="Courier New"/>
          <w:b/>
          <w:bCs/>
          <w:color w:val="4B5C6A"/>
          <w:kern w:val="0"/>
          <w:sz w:val="24"/>
          <w:szCs w:val="24"/>
          <w:bdr w:val="none" w:sz="0" w:space="0" w:color="auto" w:frame="1"/>
          <w:lang w:val="hy-AM"/>
          <w14:ligatures w14:val="none"/>
        </w:rPr>
      </w:pPr>
      <w:r w:rsidRPr="00863E6B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7</w:t>
      </w:r>
      <w:r w:rsidR="008E749E" w:rsidRPr="003F403D">
        <w:rPr>
          <w:rFonts w:ascii="MS Mincho" w:eastAsia="MS Mincho" w:hAnsi="MS Mincho" w:cs="MS Mincho" w:hint="eastAsia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․</w:t>
      </w:r>
      <w:r w:rsidR="008E749E" w:rsidRPr="003F403D">
        <w:rPr>
          <w:rFonts w:ascii="Courier New" w:eastAsia="Times New Roman" w:hAnsi="Courier New" w:cs="Courier New"/>
          <w:kern w:val="0"/>
          <w:sz w:val="24"/>
          <w:szCs w:val="24"/>
          <w:lang w:val="hy-AM"/>
          <w14:ligatures w14:val="none"/>
        </w:rPr>
        <w:t> </w:t>
      </w:r>
      <w:r w:rsidR="00D447BA" w:rsidRPr="003F403D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="00D447BA" w:rsidRPr="003F403D">
        <w:rPr>
          <w:rFonts w:ascii="Courier New" w:eastAsia="Times New Roman" w:hAnsi="Courier New" w:cs="Courier New"/>
          <w:b/>
          <w:bCs/>
          <w:color w:val="4B5C6A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 </w:t>
      </w:r>
    </w:p>
    <w:p w14:paraId="1E7C1C2B" w14:textId="57710AF4" w:rsidR="008E749E" w:rsidRPr="003F403D" w:rsidRDefault="008E749E" w:rsidP="004C6840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</w:pPr>
      <w:r w:rsidRPr="003F403D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Սույն որոշման նախագիծը բխում է ՀՀ կառավարության 2021 թվականի նոյեմբերի 18-ի N 1902-Լ որոշմամբ հաստատված Հայաստանի Հանրապետության կառավարության 2021-2026 թվականների գործունեո</w:t>
      </w:r>
      <w:r w:rsidR="003F403D" w:rsidRPr="003F403D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ւթյան միջոցառումների ծրագրի «5.3 </w:t>
      </w:r>
      <w:r w:rsidR="003F403D" w:rsidRPr="003F403D">
        <w:rPr>
          <w:rFonts w:ascii="GHEA Grapalat" w:hAnsi="GHEA Grapalat" w:cs="Sylfaen"/>
          <w:sz w:val="24"/>
          <w:szCs w:val="24"/>
          <w:lang w:val="hy-AM"/>
        </w:rPr>
        <w:t>ՀՀ</w:t>
      </w:r>
      <w:r w:rsidR="003F403D" w:rsidRPr="003F4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03D" w:rsidRPr="003F403D">
        <w:rPr>
          <w:rFonts w:ascii="GHEA Grapalat" w:hAnsi="GHEA Grapalat" w:cs="Sylfaen"/>
          <w:sz w:val="24"/>
          <w:szCs w:val="24"/>
          <w:lang w:val="hy-AM"/>
        </w:rPr>
        <w:t>տարածքից</w:t>
      </w:r>
      <w:r w:rsidR="003F403D" w:rsidRPr="003F4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03D" w:rsidRPr="003F403D">
        <w:rPr>
          <w:rFonts w:ascii="GHEA Grapalat" w:hAnsi="GHEA Grapalat" w:cs="Sylfaen"/>
          <w:sz w:val="24"/>
          <w:szCs w:val="24"/>
          <w:lang w:val="hy-AM"/>
        </w:rPr>
        <w:t>արտահանման</w:t>
      </w:r>
      <w:r w:rsidR="003F403D" w:rsidRPr="003F403D">
        <w:rPr>
          <w:rFonts w:ascii="GHEA Grapalat" w:hAnsi="GHEA Grapalat"/>
          <w:sz w:val="24"/>
          <w:szCs w:val="24"/>
          <w:lang w:val="hy-AM"/>
        </w:rPr>
        <w:t>/</w:t>
      </w:r>
      <w:r w:rsidR="003F403D" w:rsidRPr="003F403D">
        <w:rPr>
          <w:rFonts w:ascii="GHEA Grapalat" w:hAnsi="GHEA Grapalat" w:cs="Sylfaen"/>
          <w:sz w:val="24"/>
          <w:szCs w:val="24"/>
          <w:lang w:val="hy-AM"/>
        </w:rPr>
        <w:t>ներմուծման</w:t>
      </w:r>
      <w:r w:rsidR="003F403D" w:rsidRPr="003F4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03D" w:rsidRPr="003F403D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3F403D" w:rsidRPr="003F4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03D" w:rsidRPr="003F403D">
        <w:rPr>
          <w:rFonts w:ascii="GHEA Grapalat" w:hAnsi="GHEA Grapalat" w:cs="Sylfaen"/>
          <w:sz w:val="24"/>
          <w:szCs w:val="24"/>
          <w:lang w:val="hy-AM"/>
        </w:rPr>
        <w:t>բեռների՝</w:t>
      </w:r>
      <w:r w:rsidR="003F403D" w:rsidRPr="003F4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03D" w:rsidRPr="003F403D">
        <w:rPr>
          <w:rFonts w:ascii="GHEA Grapalat" w:hAnsi="GHEA Grapalat" w:cs="Sylfaen"/>
          <w:sz w:val="24"/>
          <w:szCs w:val="24"/>
          <w:lang w:val="hy-AM"/>
        </w:rPr>
        <w:t>լաստանավով</w:t>
      </w:r>
      <w:r w:rsidR="003F403D" w:rsidRPr="003F403D">
        <w:rPr>
          <w:rFonts w:ascii="GHEA Grapalat" w:hAnsi="GHEA Grapalat"/>
          <w:sz w:val="24"/>
          <w:szCs w:val="24"/>
          <w:lang w:val="hy-AM"/>
        </w:rPr>
        <w:t xml:space="preserve">, </w:t>
      </w:r>
      <w:r w:rsidR="003F403D" w:rsidRPr="003F403D">
        <w:rPr>
          <w:rFonts w:ascii="GHEA Grapalat" w:hAnsi="GHEA Grapalat" w:cs="Sylfaen"/>
          <w:sz w:val="24"/>
          <w:szCs w:val="24"/>
          <w:lang w:val="hy-AM"/>
        </w:rPr>
        <w:t>օդանավով</w:t>
      </w:r>
      <w:r w:rsidR="003F403D" w:rsidRPr="003F4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03D" w:rsidRPr="003F403D">
        <w:rPr>
          <w:rFonts w:ascii="GHEA Grapalat" w:hAnsi="GHEA Grapalat" w:cs="Sylfaen"/>
          <w:sz w:val="24"/>
          <w:szCs w:val="24"/>
          <w:lang w:val="hy-AM"/>
        </w:rPr>
        <w:t>և</w:t>
      </w:r>
      <w:r w:rsidR="003F403D" w:rsidRPr="003F4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03D" w:rsidRPr="003F403D">
        <w:rPr>
          <w:rFonts w:ascii="GHEA Grapalat" w:hAnsi="GHEA Grapalat" w:cs="Sylfaen"/>
          <w:sz w:val="24"/>
          <w:szCs w:val="24"/>
          <w:lang w:val="hy-AM"/>
        </w:rPr>
        <w:t>այլ</w:t>
      </w:r>
      <w:r w:rsidR="003F403D" w:rsidRPr="003F4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03D" w:rsidRPr="003F403D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="003F403D" w:rsidRPr="003F4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03D" w:rsidRPr="003F403D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="003F403D" w:rsidRPr="003F4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03D" w:rsidRPr="003F403D">
        <w:rPr>
          <w:rFonts w:ascii="GHEA Grapalat" w:hAnsi="GHEA Grapalat" w:cs="Sylfaen"/>
          <w:sz w:val="24"/>
          <w:szCs w:val="24"/>
          <w:lang w:val="hy-AM"/>
        </w:rPr>
        <w:t>տեղափոխման</w:t>
      </w:r>
      <w:r w:rsidR="003F403D" w:rsidRPr="003F4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03D" w:rsidRPr="003F403D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3F403D" w:rsidRPr="003F4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03D" w:rsidRPr="003F403D">
        <w:rPr>
          <w:rFonts w:ascii="GHEA Grapalat" w:hAnsi="GHEA Grapalat" w:cs="Sylfaen"/>
          <w:sz w:val="24"/>
          <w:szCs w:val="24"/>
          <w:lang w:val="hy-AM"/>
        </w:rPr>
        <w:t>փոխհատուցման</w:t>
      </w:r>
      <w:r w:rsidR="003F403D" w:rsidRPr="003F4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03D" w:rsidRPr="003F403D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="003F403D" w:rsidRPr="003F4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03D" w:rsidRPr="003F403D">
        <w:rPr>
          <w:rFonts w:ascii="GHEA Grapalat" w:hAnsi="GHEA Grapalat" w:cs="Sylfaen"/>
          <w:sz w:val="24"/>
          <w:szCs w:val="24"/>
          <w:lang w:val="hy-AM"/>
        </w:rPr>
        <w:t>մշակում</w:t>
      </w:r>
      <w:r w:rsidR="003F403D" w:rsidRPr="003F4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03D" w:rsidRPr="003F403D">
        <w:rPr>
          <w:rFonts w:ascii="GHEA Grapalat" w:hAnsi="GHEA Grapalat" w:cs="Sylfaen"/>
          <w:sz w:val="24"/>
          <w:szCs w:val="24"/>
          <w:lang w:val="hy-AM"/>
        </w:rPr>
        <w:t>և</w:t>
      </w:r>
      <w:r w:rsidR="003F403D" w:rsidRPr="003F4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03D" w:rsidRPr="003F403D">
        <w:rPr>
          <w:rFonts w:ascii="GHEA Grapalat" w:hAnsi="GHEA Grapalat" w:cs="Sylfaen"/>
          <w:sz w:val="24"/>
          <w:szCs w:val="24"/>
          <w:lang w:val="hy-AM"/>
        </w:rPr>
        <w:t>իրականացում</w:t>
      </w:r>
      <w:r w:rsidR="003F403D" w:rsidRPr="003F403D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» և «</w:t>
      </w:r>
      <w:r w:rsidR="003F403D" w:rsidRPr="003F403D">
        <w:rPr>
          <w:rFonts w:ascii="GHEA Grapalat" w:hAnsi="GHEA Grapalat"/>
          <w:sz w:val="24"/>
          <w:szCs w:val="24"/>
          <w:lang w:val="hy-AM"/>
        </w:rPr>
        <w:t xml:space="preserve">9.1 </w:t>
      </w:r>
      <w:r w:rsidR="003F403D" w:rsidRPr="003F403D">
        <w:rPr>
          <w:rFonts w:ascii="GHEA Grapalat" w:hAnsi="GHEA Grapalat" w:cs="Sylfaen"/>
          <w:sz w:val="24"/>
          <w:szCs w:val="24"/>
          <w:lang w:val="hy-AM"/>
        </w:rPr>
        <w:t>ՀՀ</w:t>
      </w:r>
      <w:r w:rsidR="003F403D" w:rsidRPr="003F4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03D" w:rsidRPr="003F403D">
        <w:rPr>
          <w:rFonts w:ascii="GHEA Grapalat" w:hAnsi="GHEA Grapalat" w:cs="Sylfaen"/>
          <w:sz w:val="24"/>
          <w:szCs w:val="24"/>
          <w:lang w:val="hy-AM"/>
        </w:rPr>
        <w:t>գյուղատնտեսության</w:t>
      </w:r>
      <w:r w:rsidR="003F403D" w:rsidRPr="003F4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03D" w:rsidRPr="003F403D">
        <w:rPr>
          <w:rFonts w:ascii="GHEA Grapalat" w:hAnsi="GHEA Grapalat" w:cs="Sylfaen"/>
          <w:sz w:val="24"/>
          <w:szCs w:val="24"/>
          <w:lang w:val="hy-AM"/>
        </w:rPr>
        <w:t>ոլորտի</w:t>
      </w:r>
      <w:r w:rsidR="003F403D" w:rsidRPr="003F4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03D" w:rsidRPr="003F403D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="003F403D" w:rsidRPr="003F4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03D" w:rsidRPr="003F403D">
        <w:rPr>
          <w:rFonts w:ascii="GHEA Grapalat" w:hAnsi="GHEA Grapalat" w:cs="Sylfaen"/>
          <w:sz w:val="24"/>
          <w:szCs w:val="24"/>
          <w:lang w:val="hy-AM"/>
        </w:rPr>
        <w:t>զարգացումն</w:t>
      </w:r>
      <w:r w:rsidR="003F403D" w:rsidRPr="003F4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03D" w:rsidRPr="003F403D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="003F403D" w:rsidRPr="003F4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03D" w:rsidRPr="003F403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="003F403D" w:rsidRPr="003F4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03D" w:rsidRPr="003F403D">
        <w:rPr>
          <w:rFonts w:ascii="GHEA Grapalat" w:hAnsi="GHEA Grapalat" w:cs="Sylfaen"/>
          <w:sz w:val="24"/>
          <w:szCs w:val="24"/>
          <w:lang w:val="hy-AM"/>
        </w:rPr>
        <w:t>ուղղությունների</w:t>
      </w:r>
      <w:r w:rsidR="003F403D" w:rsidRPr="003F403D">
        <w:rPr>
          <w:rFonts w:ascii="GHEA Grapalat" w:hAnsi="GHEA Grapalat"/>
          <w:sz w:val="24"/>
          <w:szCs w:val="24"/>
          <w:lang w:val="hy-AM"/>
        </w:rPr>
        <w:t xml:space="preserve"> 2020-2030 </w:t>
      </w:r>
      <w:r w:rsidR="003F403D" w:rsidRPr="003F403D">
        <w:rPr>
          <w:rFonts w:ascii="GHEA Grapalat" w:hAnsi="GHEA Grapalat" w:cs="Sylfaen"/>
          <w:sz w:val="24"/>
          <w:szCs w:val="24"/>
          <w:lang w:val="hy-AM"/>
        </w:rPr>
        <w:t>թվականների</w:t>
      </w:r>
      <w:r w:rsidR="003F403D" w:rsidRPr="003F4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03D" w:rsidRPr="003F403D">
        <w:rPr>
          <w:rFonts w:ascii="GHEA Grapalat" w:hAnsi="GHEA Grapalat" w:cs="Sylfaen"/>
          <w:sz w:val="24"/>
          <w:szCs w:val="24"/>
          <w:lang w:val="hy-AM"/>
        </w:rPr>
        <w:lastRenderedPageBreak/>
        <w:t>ռազմավարության</w:t>
      </w:r>
      <w:r w:rsidR="003F403D" w:rsidRPr="003F4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03D" w:rsidRPr="003F403D">
        <w:rPr>
          <w:rFonts w:ascii="GHEA Grapalat" w:hAnsi="GHEA Grapalat" w:cs="Sylfaen"/>
          <w:sz w:val="24"/>
          <w:szCs w:val="24"/>
          <w:lang w:val="hy-AM"/>
        </w:rPr>
        <w:t>իրականացում»</w:t>
      </w:r>
      <w:r w:rsidR="003F403D" w:rsidRPr="003F403D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03D" w:rsidRPr="003F403D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միջոցառումներից</w:t>
      </w:r>
      <w:r w:rsidRPr="003F403D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 (հղում՝</w:t>
      </w:r>
      <w:r w:rsidRPr="003F403D">
        <w:rPr>
          <w:rFonts w:ascii="Courier New" w:eastAsia="Times New Roman" w:hAnsi="Courier New" w:cs="Courier New"/>
          <w:color w:val="000000" w:themeColor="text1"/>
          <w:kern w:val="0"/>
          <w:sz w:val="24"/>
          <w:szCs w:val="24"/>
          <w:lang w:val="hy-AM"/>
          <w14:ligatures w14:val="none"/>
        </w:rPr>
        <w:t>  </w:t>
      </w:r>
      <w:hyperlink r:id="rId8" w:history="1">
        <w:r w:rsidRPr="003F403D">
          <w:rPr>
            <w:rFonts w:ascii="GHEA Grapalat" w:eastAsia="Times New Roman" w:hAnsi="GHEA Grapalat" w:cs="Times New Roman"/>
            <w:color w:val="000000" w:themeColor="text1"/>
            <w:kern w:val="0"/>
            <w:sz w:val="24"/>
            <w:szCs w:val="24"/>
            <w:u w:val="single"/>
            <w:bdr w:val="none" w:sz="0" w:space="0" w:color="auto" w:frame="1"/>
            <w:lang w:val="hy-AM"/>
            <w14:ligatures w14:val="none"/>
          </w:rPr>
          <w:t>https://www.arlis.am/Annexes/6/2021_N1902hav.1.pdf</w:t>
        </w:r>
      </w:hyperlink>
      <w:r w:rsidRPr="003F403D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, </w:t>
      </w:r>
      <w:r w:rsidRPr="003F403D">
        <w:rPr>
          <w:rFonts w:ascii="Courier New" w:eastAsia="Times New Roman" w:hAnsi="Courier New" w:cs="Courier New"/>
          <w:color w:val="000000" w:themeColor="text1"/>
          <w:kern w:val="0"/>
          <w:sz w:val="24"/>
          <w:szCs w:val="24"/>
          <w:lang w:val="hy-AM"/>
          <w14:ligatures w14:val="none"/>
        </w:rPr>
        <w:t> </w:t>
      </w:r>
      <w:r w:rsidR="003F403D" w:rsidRPr="003F403D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212</w:t>
      </w:r>
      <w:r w:rsidRPr="003F403D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-</w:t>
      </w:r>
      <w:r w:rsidRPr="003F403D">
        <w:rPr>
          <w:rFonts w:ascii="GHEA Grapalat" w:eastAsia="Times New Roman" w:hAnsi="GHEA Grapalat" w:cs="GHEA Grapalat"/>
          <w:color w:val="000000" w:themeColor="text1"/>
          <w:kern w:val="0"/>
          <w:sz w:val="24"/>
          <w:szCs w:val="24"/>
          <w:lang w:val="hy-AM"/>
          <w14:ligatures w14:val="none"/>
        </w:rPr>
        <w:t>րդ</w:t>
      </w:r>
      <w:r w:rsidRPr="003F403D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</w:t>
      </w:r>
      <w:r w:rsidR="003F403D" w:rsidRPr="003F403D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և 222-րդ </w:t>
      </w:r>
      <w:r w:rsidRPr="003F403D">
        <w:rPr>
          <w:rFonts w:ascii="GHEA Grapalat" w:eastAsia="Times New Roman" w:hAnsi="GHEA Grapalat" w:cs="GHEA Grapalat"/>
          <w:color w:val="000000" w:themeColor="text1"/>
          <w:kern w:val="0"/>
          <w:sz w:val="24"/>
          <w:szCs w:val="24"/>
          <w:lang w:val="hy-AM"/>
          <w14:ligatures w14:val="none"/>
        </w:rPr>
        <w:t>էջ</w:t>
      </w:r>
      <w:r w:rsidRPr="003F403D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)</w:t>
      </w:r>
      <w:r w:rsidRPr="003F403D">
        <w:rPr>
          <w:rFonts w:ascii="GHEA Grapalat" w:eastAsia="Times New Roman" w:hAnsi="GHEA Grapalat" w:cs="GHEA Grapalat"/>
          <w:color w:val="000000" w:themeColor="text1"/>
          <w:kern w:val="0"/>
          <w:sz w:val="24"/>
          <w:szCs w:val="24"/>
          <w:lang w:val="hy-AM"/>
          <w14:ligatures w14:val="none"/>
        </w:rPr>
        <w:t>։</w:t>
      </w:r>
    </w:p>
    <w:p w14:paraId="7B4029A9" w14:textId="77777777" w:rsidR="0087135B" w:rsidRDefault="0087135B" w:rsidP="004C6840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b/>
          <w:bCs/>
          <w:color w:val="000000" w:themeColor="text1"/>
          <w:kern w:val="0"/>
          <w:sz w:val="24"/>
          <w:szCs w:val="24"/>
          <w:bdr w:val="none" w:sz="0" w:space="0" w:color="auto" w:frame="1"/>
          <w:lang w:val="hy-AM"/>
          <w14:ligatures w14:val="none"/>
        </w:rPr>
      </w:pPr>
    </w:p>
    <w:p w14:paraId="1A5171C5" w14:textId="29BF1F87" w:rsidR="008E749E" w:rsidRPr="00645F7A" w:rsidRDefault="005D5A96" w:rsidP="004C6840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</w:pPr>
      <w:r w:rsidRPr="00863E6B">
        <w:rPr>
          <w:rFonts w:ascii="GHEA Grapalat" w:eastAsia="Times New Roman" w:hAnsi="GHEA Grapalat" w:cs="Times New Roman"/>
          <w:b/>
          <w:bCs/>
          <w:color w:val="000000" w:themeColor="text1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8</w:t>
      </w:r>
      <w:r w:rsidR="003F403D" w:rsidRPr="003F403D">
        <w:rPr>
          <w:rFonts w:ascii="Cambria Math" w:eastAsia="Times New Roman" w:hAnsi="Cambria Math" w:cs="Cambria Math"/>
          <w:b/>
          <w:bCs/>
          <w:color w:val="000000" w:themeColor="text1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.</w:t>
      </w:r>
      <w:r w:rsidR="008E749E" w:rsidRPr="00645F7A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val="hy-AM"/>
          <w14:ligatures w14:val="none"/>
        </w:rPr>
        <w:t> </w:t>
      </w:r>
      <w:r w:rsidR="00D447BA" w:rsidRPr="00C318F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ՆԵՐԿԱՅԱՑՎՈՂ ՀԱՐՑԻ ԿԱՊԱԿՑՈՒԹՅԱՄԲ ԼՐԱՑՈՒՑԻՉ ՖԻՆԱՆՍԱԿԱՆ ՄԻՋՈՑՆԵՐԻ ԱՆՀՐԱԺԵՇՏՈՒԹՅՈՒՆԸ </w:t>
      </w:r>
      <w:r w:rsidR="00C318F8" w:rsidRPr="00C318F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ԵՎ</w:t>
      </w:r>
      <w:r w:rsidR="00D447BA" w:rsidRPr="00C318F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ՀԱՅԱՍՏԱՆԻ ՀԱՆՐԱՊԵՏՈՒԹՅԱՆ ՊԵՏԱԿԱՆ ԲՅՈՒՋԵԻ ԵԿԱՄՈՒՏՆԵՐՈՒՄ </w:t>
      </w:r>
      <w:r w:rsidR="00C318F8" w:rsidRPr="00C318F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ԵՎ</w:t>
      </w:r>
      <w:r w:rsidR="00D447BA" w:rsidRPr="00C318F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ԾԱԽՍԵՐՈՒՄ ՍՊԱՍՎԵԼԻՔ ՓՈՓՈԽՈՒԹՅՈՒՆՆԵՐԸ</w:t>
      </w:r>
    </w:p>
    <w:p w14:paraId="4186455E" w14:textId="07BDA864" w:rsidR="008E749E" w:rsidRPr="003F403D" w:rsidRDefault="008E749E" w:rsidP="004C6840">
      <w:pPr>
        <w:shd w:val="clear" w:color="auto" w:fill="FFFFFF"/>
        <w:spacing w:after="225" w:line="360" w:lineRule="auto"/>
        <w:ind w:firstLine="720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</w:pPr>
      <w:r w:rsidRPr="00645F7A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Սույն Որոշման նախագծի ընդունման դեպքում անհրաժեշտություն է առաջանալու </w:t>
      </w:r>
      <w:r w:rsidR="005436B1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ընդունումից հետո՝ 2025թ</w:t>
      </w:r>
      <w:r w:rsidR="005436B1"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․</w:t>
      </w:r>
      <w:r w:rsidR="005436B1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պետական բյուջ</w:t>
      </w:r>
      <w:r w:rsidR="0040557C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եում</w:t>
      </w:r>
      <w:r w:rsidR="005436B1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 իրականացնել </w:t>
      </w:r>
      <w:r w:rsidR="003F403D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վերաբ</w:t>
      </w:r>
      <w:r w:rsidR="003F403D" w:rsidRPr="003F403D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աշխ</w:t>
      </w:r>
      <w:r w:rsidR="005436B1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ում՝ մոտ </w:t>
      </w:r>
      <w:r w:rsidR="0040557C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2</w:t>
      </w:r>
      <w:r w:rsidR="005436B1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,000</w:t>
      </w:r>
      <w:r w:rsidR="005436B1"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․</w:t>
      </w:r>
      <w:r w:rsidR="005436B1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>0 մլրդ ՀՀ դրամի չափով</w:t>
      </w:r>
      <w:r w:rsidR="003F403D" w:rsidRPr="003F403D">
        <w:rPr>
          <w:rFonts w:ascii="GHEA Grapalat" w:eastAsia="Times New Roman" w:hAnsi="GHEA Grapalat" w:cs="Times New Roman"/>
          <w:color w:val="000000" w:themeColor="text1"/>
          <w:kern w:val="0"/>
          <w:sz w:val="24"/>
          <w:szCs w:val="24"/>
          <w:lang w:val="hy-AM"/>
          <w14:ligatures w14:val="none"/>
        </w:rPr>
        <w:t xml:space="preserve">: </w:t>
      </w:r>
    </w:p>
    <w:p w14:paraId="0CA7E88C" w14:textId="77777777" w:rsidR="009218FF" w:rsidRDefault="009218FF" w:rsidP="00362217">
      <w:pPr>
        <w:spacing w:line="360" w:lineRule="auto"/>
        <w:jc w:val="center"/>
        <w:rPr>
          <w:lang w:val="hy-AM"/>
        </w:rPr>
      </w:pPr>
    </w:p>
    <w:p w14:paraId="2F488964" w14:textId="77777777" w:rsidR="00816B1F" w:rsidRDefault="00816B1F" w:rsidP="00362217">
      <w:pPr>
        <w:spacing w:line="360" w:lineRule="auto"/>
        <w:jc w:val="center"/>
        <w:rPr>
          <w:lang w:val="hy-AM"/>
        </w:rPr>
      </w:pPr>
    </w:p>
    <w:sectPr w:rsidR="00816B1F" w:rsidSect="003440D0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C2E62" w14:textId="77777777" w:rsidR="0065272C" w:rsidRDefault="0065272C" w:rsidP="00B94EAE">
      <w:pPr>
        <w:spacing w:after="0" w:line="240" w:lineRule="auto"/>
      </w:pPr>
      <w:r>
        <w:separator/>
      </w:r>
    </w:p>
  </w:endnote>
  <w:endnote w:type="continuationSeparator" w:id="0">
    <w:p w14:paraId="593A0C63" w14:textId="77777777" w:rsidR="0065272C" w:rsidRDefault="0065272C" w:rsidP="00B9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D1156" w14:textId="77777777" w:rsidR="0065272C" w:rsidRDefault="0065272C" w:rsidP="00B94EAE">
      <w:pPr>
        <w:spacing w:after="0" w:line="240" w:lineRule="auto"/>
      </w:pPr>
      <w:r>
        <w:separator/>
      </w:r>
    </w:p>
  </w:footnote>
  <w:footnote w:type="continuationSeparator" w:id="0">
    <w:p w14:paraId="2A9BCF17" w14:textId="77777777" w:rsidR="0065272C" w:rsidRDefault="0065272C" w:rsidP="00B94EAE">
      <w:pPr>
        <w:spacing w:after="0" w:line="240" w:lineRule="auto"/>
      </w:pPr>
      <w:r>
        <w:continuationSeparator/>
      </w:r>
    </w:p>
  </w:footnote>
  <w:footnote w:id="1">
    <w:p w14:paraId="71B1CED0" w14:textId="036F2281" w:rsidR="00375D93" w:rsidRDefault="00375D9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75D93">
          <w:rPr>
            <w:rStyle w:val="Hyperlink"/>
          </w:rPr>
          <w:t xml:space="preserve">  https://exportpotential.intracen.org/en/products/tree-map?fromMarker=i&amp;exporter=51&amp;toMarker=w&amp;market=w&amp;whatMarker=k</w:t>
        </w:r>
      </w:hyperlink>
    </w:p>
  </w:footnote>
  <w:footnote w:id="2">
    <w:p w14:paraId="2EE2A82A" w14:textId="77777777" w:rsidR="0087135B" w:rsidRPr="0087135B" w:rsidRDefault="0087135B" w:rsidP="0087135B">
      <w:pPr>
        <w:spacing w:after="200" w:line="276" w:lineRule="auto"/>
        <w:jc w:val="both"/>
        <w:rPr>
          <w:rFonts w:ascii="Arial" w:eastAsia="Calibri" w:hAnsi="Arial" w:cs="Times New Roman"/>
          <w:i/>
          <w:kern w:val="0"/>
          <w:lang w:val="hy-AM"/>
          <w14:ligatures w14:val="none"/>
        </w:rPr>
      </w:pPr>
      <w:r>
        <w:rPr>
          <w:rStyle w:val="FootnoteReference"/>
        </w:rPr>
        <w:footnoteRef/>
      </w:r>
      <w:r>
        <w:t xml:space="preserve"> </w:t>
      </w:r>
      <w:r w:rsidRPr="0087135B">
        <w:rPr>
          <w:rFonts w:ascii="Arial" w:eastAsia="Calibri" w:hAnsi="Arial" w:cs="Times New Roman"/>
          <w:i/>
          <w:color w:val="007BB8"/>
          <w:kern w:val="0"/>
          <w:sz w:val="16"/>
          <w:szCs w:val="16"/>
          <w:lang w:val="hy-AM"/>
          <w14:ligatures w14:val="none"/>
        </w:rPr>
        <w:t>Աղբյուր՝ ՎԶԵԲ</w:t>
      </w:r>
      <w:r w:rsidRPr="0087135B">
        <w:rPr>
          <w:rFonts w:ascii="Arial" w:eastAsia="Calibri" w:hAnsi="Arial" w:cs="Times New Roman"/>
          <w:i/>
          <w:color w:val="007BB8"/>
          <w:kern w:val="0"/>
          <w:sz w:val="16"/>
          <w:szCs w:val="16"/>
          <w14:ligatures w14:val="none"/>
        </w:rPr>
        <w:t>-</w:t>
      </w:r>
      <w:r w:rsidRPr="0087135B">
        <w:rPr>
          <w:rFonts w:ascii="Arial" w:eastAsia="Calibri" w:hAnsi="Arial" w:cs="Times New Roman"/>
          <w:i/>
          <w:color w:val="007BB8"/>
          <w:kern w:val="0"/>
          <w:sz w:val="16"/>
          <w:szCs w:val="16"/>
          <w:lang w:val="hy-AM"/>
          <w14:ligatures w14:val="none"/>
        </w:rPr>
        <w:t>ի Հայաստանի ներդրումային խորհրդի հաշվարկներ</w:t>
      </w:r>
    </w:p>
    <w:p w14:paraId="4801538F" w14:textId="485A2D8C" w:rsidR="0087135B" w:rsidRPr="0087135B" w:rsidRDefault="0087135B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553E3"/>
    <w:multiLevelType w:val="multilevel"/>
    <w:tmpl w:val="CD92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653E1"/>
    <w:multiLevelType w:val="multilevel"/>
    <w:tmpl w:val="50A898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C71B77"/>
    <w:multiLevelType w:val="hybridMultilevel"/>
    <w:tmpl w:val="C89E0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710B8"/>
    <w:multiLevelType w:val="hybridMultilevel"/>
    <w:tmpl w:val="4A5AC9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09192D"/>
    <w:multiLevelType w:val="multilevel"/>
    <w:tmpl w:val="F84A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622DA4"/>
    <w:multiLevelType w:val="hybridMultilevel"/>
    <w:tmpl w:val="8AD81AAA"/>
    <w:lvl w:ilvl="0" w:tplc="3E1AE916">
      <w:start w:val="1"/>
      <w:numFmt w:val="decimal"/>
      <w:lvlText w:val="%1."/>
      <w:lvlJc w:val="left"/>
      <w:pPr>
        <w:ind w:left="420" w:hanging="360"/>
      </w:pPr>
      <w:rPr>
        <w:rFonts w:cstheme="minorBidi" w:hint="default"/>
        <w:color w:val="4B5C6A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370070C"/>
    <w:multiLevelType w:val="multilevel"/>
    <w:tmpl w:val="0BAA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1E2B77"/>
    <w:multiLevelType w:val="hybridMultilevel"/>
    <w:tmpl w:val="3FD0652A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num w:numId="1" w16cid:durableId="1622301727">
    <w:abstractNumId w:val="6"/>
  </w:num>
  <w:num w:numId="2" w16cid:durableId="2083600758">
    <w:abstractNumId w:val="4"/>
  </w:num>
  <w:num w:numId="3" w16cid:durableId="1306282155">
    <w:abstractNumId w:val="0"/>
  </w:num>
  <w:num w:numId="4" w16cid:durableId="755131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2442478">
    <w:abstractNumId w:val="2"/>
  </w:num>
  <w:num w:numId="6" w16cid:durableId="1676836292">
    <w:abstractNumId w:val="7"/>
  </w:num>
  <w:num w:numId="7" w16cid:durableId="467017814">
    <w:abstractNumId w:val="5"/>
  </w:num>
  <w:num w:numId="8" w16cid:durableId="441192074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9C"/>
    <w:rsid w:val="00052DF6"/>
    <w:rsid w:val="000606B9"/>
    <w:rsid w:val="0008354A"/>
    <w:rsid w:val="000A7DE8"/>
    <w:rsid w:val="001002EA"/>
    <w:rsid w:val="00102003"/>
    <w:rsid w:val="00120EDC"/>
    <w:rsid w:val="00122D85"/>
    <w:rsid w:val="001258D0"/>
    <w:rsid w:val="00145259"/>
    <w:rsid w:val="00161E0B"/>
    <w:rsid w:val="001719E0"/>
    <w:rsid w:val="0017658A"/>
    <w:rsid w:val="00185182"/>
    <w:rsid w:val="001C0F0E"/>
    <w:rsid w:val="00221440"/>
    <w:rsid w:val="0022197D"/>
    <w:rsid w:val="0025393E"/>
    <w:rsid w:val="00267C26"/>
    <w:rsid w:val="002B62DB"/>
    <w:rsid w:val="002C4C76"/>
    <w:rsid w:val="002E3DB5"/>
    <w:rsid w:val="002F39A0"/>
    <w:rsid w:val="002F430F"/>
    <w:rsid w:val="00300A20"/>
    <w:rsid w:val="00322CB3"/>
    <w:rsid w:val="003440D0"/>
    <w:rsid w:val="003554EE"/>
    <w:rsid w:val="00362217"/>
    <w:rsid w:val="00364940"/>
    <w:rsid w:val="00375D93"/>
    <w:rsid w:val="00375DF5"/>
    <w:rsid w:val="003823E2"/>
    <w:rsid w:val="00395990"/>
    <w:rsid w:val="003F2C2F"/>
    <w:rsid w:val="003F403D"/>
    <w:rsid w:val="003F5CB4"/>
    <w:rsid w:val="003F7253"/>
    <w:rsid w:val="0040557C"/>
    <w:rsid w:val="004069F5"/>
    <w:rsid w:val="0042754E"/>
    <w:rsid w:val="00431B3E"/>
    <w:rsid w:val="00444B81"/>
    <w:rsid w:val="004B2A6B"/>
    <w:rsid w:val="004B3244"/>
    <w:rsid w:val="004B78E2"/>
    <w:rsid w:val="004C624B"/>
    <w:rsid w:val="004C6840"/>
    <w:rsid w:val="00504BD4"/>
    <w:rsid w:val="00506260"/>
    <w:rsid w:val="00533F1F"/>
    <w:rsid w:val="005436B1"/>
    <w:rsid w:val="00551A5E"/>
    <w:rsid w:val="00583795"/>
    <w:rsid w:val="005918EC"/>
    <w:rsid w:val="005D5A96"/>
    <w:rsid w:val="005F1AFC"/>
    <w:rsid w:val="005F2BB3"/>
    <w:rsid w:val="0060081F"/>
    <w:rsid w:val="0060600C"/>
    <w:rsid w:val="00616CE8"/>
    <w:rsid w:val="00624408"/>
    <w:rsid w:val="00645F7A"/>
    <w:rsid w:val="006476E8"/>
    <w:rsid w:val="0065233B"/>
    <w:rsid w:val="0065272C"/>
    <w:rsid w:val="00655244"/>
    <w:rsid w:val="00655629"/>
    <w:rsid w:val="00677251"/>
    <w:rsid w:val="00700C8A"/>
    <w:rsid w:val="00712519"/>
    <w:rsid w:val="007207C0"/>
    <w:rsid w:val="0078030B"/>
    <w:rsid w:val="00787838"/>
    <w:rsid w:val="007A075A"/>
    <w:rsid w:val="007A0DF1"/>
    <w:rsid w:val="007C4596"/>
    <w:rsid w:val="007D251B"/>
    <w:rsid w:val="007E30EA"/>
    <w:rsid w:val="00816B1F"/>
    <w:rsid w:val="0084760C"/>
    <w:rsid w:val="00855D4A"/>
    <w:rsid w:val="00863CC9"/>
    <w:rsid w:val="00863E6B"/>
    <w:rsid w:val="0087135B"/>
    <w:rsid w:val="008810D0"/>
    <w:rsid w:val="008C6568"/>
    <w:rsid w:val="008E749E"/>
    <w:rsid w:val="008F7D6F"/>
    <w:rsid w:val="0090739C"/>
    <w:rsid w:val="009218FF"/>
    <w:rsid w:val="0092227C"/>
    <w:rsid w:val="00930E7E"/>
    <w:rsid w:val="00947F77"/>
    <w:rsid w:val="009533D3"/>
    <w:rsid w:val="0096715E"/>
    <w:rsid w:val="00972734"/>
    <w:rsid w:val="00974CC3"/>
    <w:rsid w:val="00975B4A"/>
    <w:rsid w:val="00984449"/>
    <w:rsid w:val="0098732A"/>
    <w:rsid w:val="009906F3"/>
    <w:rsid w:val="00997038"/>
    <w:rsid w:val="009A64F6"/>
    <w:rsid w:val="009C7583"/>
    <w:rsid w:val="009E31EB"/>
    <w:rsid w:val="009E4611"/>
    <w:rsid w:val="009F19E6"/>
    <w:rsid w:val="00A03616"/>
    <w:rsid w:val="00A0431C"/>
    <w:rsid w:val="00A15B05"/>
    <w:rsid w:val="00A24085"/>
    <w:rsid w:val="00A5253E"/>
    <w:rsid w:val="00A727BD"/>
    <w:rsid w:val="00AB148B"/>
    <w:rsid w:val="00AC3A42"/>
    <w:rsid w:val="00B14332"/>
    <w:rsid w:val="00B94EAE"/>
    <w:rsid w:val="00B95BE5"/>
    <w:rsid w:val="00BD6CEA"/>
    <w:rsid w:val="00BE6888"/>
    <w:rsid w:val="00BE70B5"/>
    <w:rsid w:val="00BF3A4A"/>
    <w:rsid w:val="00C14E8E"/>
    <w:rsid w:val="00C24DA3"/>
    <w:rsid w:val="00C260E8"/>
    <w:rsid w:val="00C3165D"/>
    <w:rsid w:val="00C318F8"/>
    <w:rsid w:val="00C65F58"/>
    <w:rsid w:val="00C70C7B"/>
    <w:rsid w:val="00CB5EDE"/>
    <w:rsid w:val="00CD0CD3"/>
    <w:rsid w:val="00CD30F1"/>
    <w:rsid w:val="00CE4C5A"/>
    <w:rsid w:val="00CF23B8"/>
    <w:rsid w:val="00D00310"/>
    <w:rsid w:val="00D10425"/>
    <w:rsid w:val="00D20E85"/>
    <w:rsid w:val="00D447BA"/>
    <w:rsid w:val="00D464D3"/>
    <w:rsid w:val="00D80C7C"/>
    <w:rsid w:val="00D850B2"/>
    <w:rsid w:val="00DE0307"/>
    <w:rsid w:val="00DE0987"/>
    <w:rsid w:val="00DE26C9"/>
    <w:rsid w:val="00DE79AA"/>
    <w:rsid w:val="00DF19B7"/>
    <w:rsid w:val="00E02E1F"/>
    <w:rsid w:val="00E05FE8"/>
    <w:rsid w:val="00E14CFB"/>
    <w:rsid w:val="00E52569"/>
    <w:rsid w:val="00E70A5D"/>
    <w:rsid w:val="00E858B7"/>
    <w:rsid w:val="00F03DD2"/>
    <w:rsid w:val="00F0511A"/>
    <w:rsid w:val="00F10D3F"/>
    <w:rsid w:val="00F517E2"/>
    <w:rsid w:val="00F63ADB"/>
    <w:rsid w:val="00F92D79"/>
    <w:rsid w:val="00FD4197"/>
    <w:rsid w:val="00FE745D"/>
    <w:rsid w:val="00FF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7276A"/>
  <w15:docId w15:val="{C0B81DBA-A4D3-4E37-AF70-5FE7BC7B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3244"/>
    <w:rPr>
      <w:rFonts w:ascii="Times New Roman" w:hAnsi="Times New Roman" w:cs="Times New Roman"/>
      <w:sz w:val="24"/>
      <w:szCs w:val="24"/>
    </w:rPr>
  </w:style>
  <w:style w:type="character" w:customStyle="1" w:styleId="Hyperlink1">
    <w:name w:val="Hyperlink1"/>
    <w:basedOn w:val="DefaultParagraphFont"/>
    <w:uiPriority w:val="99"/>
    <w:semiHidden/>
    <w:unhideWhenUsed/>
    <w:rsid w:val="00B94EAE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4EAE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4EAE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B94EA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94E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2DF6"/>
    <w:pPr>
      <w:spacing w:line="256" w:lineRule="auto"/>
      <w:ind w:left="720"/>
      <w:contextualSpacing/>
    </w:pPr>
    <w:rPr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375D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713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87135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8713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8713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930E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0E7E"/>
    <w:rPr>
      <w:sz w:val="20"/>
      <w:szCs w:val="20"/>
    </w:rPr>
  </w:style>
  <w:style w:type="table" w:customStyle="1" w:styleId="GridTable4-Accent51">
    <w:name w:val="Grid Table 4 - Accent 51"/>
    <w:basedOn w:val="TableNormal"/>
    <w:next w:val="GridTable4-Accent5"/>
    <w:uiPriority w:val="49"/>
    <w:rsid w:val="0065233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5">
    <w:name w:val="Grid Table 4 Accent 5"/>
    <w:basedOn w:val="TableNormal"/>
    <w:uiPriority w:val="49"/>
    <w:rsid w:val="0065233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4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Annexes/6/2021_N1902hav.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aisrayelyan\Downloads\mMarker=i&amp;exporter=51&amp;toMarker=w&amp;market=w&amp;whatMarker=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ED2EE-060E-4136-BDEA-FF274FBF6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1883</Words>
  <Characters>10737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 M. Markosyan</dc:creator>
  <cp:keywords>https:/mul2-mineconomy.gov.am/tasks/676759/oneclick/3eddc7a80c15f5e0928ae5840d95b3934b8deed2d5bd6c8b39f7e2569c910e0e.docx?token=73434267439147e6374c7556696b7bc4</cp:keywords>
  <dc:description/>
  <cp:lastModifiedBy>Artak M. Markosyan</cp:lastModifiedBy>
  <cp:revision>21</cp:revision>
  <dcterms:created xsi:type="dcterms:W3CDTF">2024-08-14T13:08:00Z</dcterms:created>
  <dcterms:modified xsi:type="dcterms:W3CDTF">2024-10-18T11:22:00Z</dcterms:modified>
</cp:coreProperties>
</file>