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15DD1" w14:textId="77777777" w:rsidR="004C4486" w:rsidRPr="00A03E97" w:rsidRDefault="004C4486" w:rsidP="0021426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A03E97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14:paraId="0BF913F0" w14:textId="5D188A9C" w:rsidR="004C4486" w:rsidRDefault="004C4486" w:rsidP="00214264">
      <w:pPr>
        <w:spacing w:after="0" w:line="24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ՀԱՅԱՍՏԱՆԻ ՀԱՆՐԱՊԵՏՈՒԹՅԱՆ ԿԱՌԱՎԱՐՈՒԹՅԱՆ 20</w:t>
      </w:r>
      <w:r w:rsidRPr="002E2C57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22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ԹՎԱԿԱՆԻ 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ՀՈՒՆԻՍԻ 30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-Ի N 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1003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-Ն ՈՐՈՇՄԱՆ ՄԵՋ ՓՈՓՈԽՈՒԹՅՈՒՆՆԵՐ ԵՎ ԼՐԱՑՈՒՄ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ՆԵՐ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ԿԱՏԱՐԵԼՈՒ ՄԱՍԻՆ</w:t>
      </w:r>
    </w:p>
    <w:p w14:paraId="118A722B" w14:textId="77777777" w:rsidR="007951DD" w:rsidRDefault="007951DD" w:rsidP="007951DD">
      <w:pPr>
        <w:spacing w:after="0" w:line="360" w:lineRule="auto"/>
        <w:ind w:firstLine="851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</w:p>
    <w:p w14:paraId="6D7E9F13" w14:textId="6D7F73BC" w:rsidR="004C4486" w:rsidRPr="007951DD" w:rsidRDefault="004C4486" w:rsidP="007951DD">
      <w:pPr>
        <w:spacing w:after="0" w:line="360" w:lineRule="auto"/>
        <w:ind w:firstLine="851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951DD"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/>
        </w:rPr>
        <w:t>1.</w:t>
      </w:r>
      <w:r w:rsidRPr="007951DD">
        <w:rPr>
          <w:rStyle w:val="apple-converted-space"/>
          <w:rFonts w:cs="Calibri"/>
          <w:b/>
          <w:bCs/>
          <w:color w:val="000000"/>
          <w:sz w:val="24"/>
          <w:szCs w:val="24"/>
          <w:u w:val="single"/>
          <w:lang w:val="hy-AM"/>
        </w:rPr>
        <w:t> </w:t>
      </w:r>
      <w:r w:rsidRPr="007951D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Ընթացիկ</w:t>
      </w:r>
      <w:r w:rsidRPr="007951D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951D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իրավիճակը</w:t>
      </w:r>
      <w:r w:rsidRPr="007951D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951D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Pr="007951D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951D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ակտի</w:t>
      </w:r>
      <w:r w:rsidRPr="007951D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951D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ընդունման</w:t>
      </w:r>
      <w:r w:rsidRPr="007951D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951D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անհրաժեշտությունը</w:t>
      </w:r>
    </w:p>
    <w:p w14:paraId="2DA98148" w14:textId="4E939752" w:rsidR="004C4486" w:rsidRPr="00DA78EE" w:rsidRDefault="004C4486" w:rsidP="007951D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Arial"/>
          <w:spacing w:val="-2"/>
          <w:lang w:val="hy-AM"/>
        </w:rPr>
      </w:pPr>
      <w:r>
        <w:rPr>
          <w:rFonts w:ascii="GHEA Grapalat" w:hAnsi="GHEA Grapalat"/>
          <w:color w:val="000000"/>
          <w:lang w:val="hy-AM"/>
        </w:rPr>
        <w:t>Սույն նախագծի անհրաժեշտությունը բխում 2024թ. օգոստոսի 6-ից ուժի մեջ մտած «Մարդու վերարտադրողական առողջության և</w:t>
      </w:r>
      <w:r w:rsidR="007951DD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վերարտադրողական իրավունքի մասին Օրենքում փոփոխություններ և լրացումներ կատարելու մասին»</w:t>
      </w:r>
      <w:r w:rsidR="007951DD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ՀՀ Օրենքի </w:t>
      </w:r>
      <w:r w:rsidRPr="00502633">
        <w:rPr>
          <w:rFonts w:ascii="GHEA Grapalat" w:hAnsi="GHEA Grapalat" w:cs="Arial"/>
          <w:spacing w:val="-2"/>
          <w:lang w:val="hy-AM"/>
        </w:rPr>
        <w:t>փոփոխությունների</w:t>
      </w:r>
      <w:r>
        <w:rPr>
          <w:rFonts w:ascii="GHEA Grapalat" w:hAnsi="GHEA Grapalat" w:cs="Arial"/>
          <w:spacing w:val="-2"/>
          <w:lang w:val="hy-AM"/>
        </w:rPr>
        <w:t xml:space="preserve">ց </w:t>
      </w:r>
      <w:r w:rsidRPr="00B02953">
        <w:rPr>
          <w:rFonts w:ascii="GHEA Grapalat" w:hAnsi="GHEA Grapalat" w:cs="Arial"/>
          <w:spacing w:val="-2"/>
          <w:lang w:val="hy-AM"/>
        </w:rPr>
        <w:t>(</w:t>
      </w:r>
      <w:r>
        <w:rPr>
          <w:rFonts w:ascii="GHEA Grapalat" w:hAnsi="GHEA Grapalat" w:cs="Arial"/>
          <w:spacing w:val="-2"/>
          <w:lang w:val="hy-AM"/>
        </w:rPr>
        <w:t>այսուհետ, Օրենք</w:t>
      </w:r>
      <w:r w:rsidRPr="00B02953">
        <w:rPr>
          <w:rFonts w:ascii="GHEA Grapalat" w:hAnsi="GHEA Grapalat" w:cs="Arial"/>
          <w:spacing w:val="-2"/>
          <w:lang w:val="hy-AM"/>
        </w:rPr>
        <w:t>)</w:t>
      </w:r>
      <w:r>
        <w:rPr>
          <w:rFonts w:ascii="GHEA Grapalat" w:hAnsi="GHEA Grapalat" w:cs="Arial"/>
          <w:spacing w:val="-2"/>
          <w:lang w:val="hy-AM"/>
        </w:rPr>
        <w:t>, որի հետևանքով անհրաժետություն է առաջացել</w:t>
      </w:r>
      <w:r w:rsidR="007951DD">
        <w:rPr>
          <w:rFonts w:ascii="GHEA Grapalat" w:hAnsi="GHEA Grapalat" w:cs="Arial"/>
          <w:spacing w:val="-2"/>
          <w:lang w:val="hy-AM"/>
        </w:rPr>
        <w:t xml:space="preserve"> </w:t>
      </w:r>
      <w:r>
        <w:rPr>
          <w:rFonts w:ascii="GHEA Grapalat" w:hAnsi="GHEA Grapalat" w:cs="Arial"/>
          <w:spacing w:val="-2"/>
          <w:lang w:val="hy-AM"/>
        </w:rPr>
        <w:t xml:space="preserve">համապատասխանեցնել </w:t>
      </w:r>
      <w:r w:rsidRPr="00A03E97">
        <w:rPr>
          <w:rFonts w:ascii="GHEA Grapalat" w:hAnsi="GHEA Grapalat" w:cs="Tahoma"/>
          <w:lang w:val="hy-AM"/>
        </w:rPr>
        <w:t>20</w:t>
      </w:r>
      <w:r>
        <w:rPr>
          <w:rFonts w:ascii="GHEA Grapalat" w:hAnsi="GHEA Grapalat" w:cs="Tahoma"/>
          <w:lang w:val="hy-AM"/>
        </w:rPr>
        <w:t>22</w:t>
      </w:r>
      <w:r w:rsidRPr="00A03E97">
        <w:rPr>
          <w:rFonts w:ascii="GHEA Grapalat" w:hAnsi="GHEA Grapalat" w:cs="Tahoma"/>
          <w:lang w:val="hy-AM"/>
        </w:rPr>
        <w:t xml:space="preserve"> թվականի </w:t>
      </w:r>
      <w:r>
        <w:rPr>
          <w:rFonts w:ascii="GHEA Grapalat" w:hAnsi="GHEA Grapalat" w:cs="Tahoma"/>
          <w:lang w:val="hy-AM"/>
        </w:rPr>
        <w:t>հունիսի 30</w:t>
      </w:r>
      <w:r w:rsidRPr="00A03E97">
        <w:rPr>
          <w:rFonts w:ascii="GHEA Grapalat" w:hAnsi="GHEA Grapalat" w:cs="Tahoma"/>
          <w:lang w:val="hy-AM"/>
        </w:rPr>
        <w:t>-ի թիվ</w:t>
      </w:r>
      <w:r w:rsidR="007951DD">
        <w:rPr>
          <w:rFonts w:ascii="GHEA Grapalat" w:hAnsi="GHEA Grapalat" w:cs="Tahoma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1003</w:t>
      </w:r>
      <w:r w:rsidRPr="00A03E97">
        <w:rPr>
          <w:rFonts w:ascii="GHEA Grapalat" w:hAnsi="GHEA Grapalat" w:cs="Tahoma"/>
          <w:lang w:val="hy-AM"/>
        </w:rPr>
        <w:t>-Ն</w:t>
      </w:r>
      <w:r w:rsidR="007951DD">
        <w:rPr>
          <w:rFonts w:ascii="GHEA Grapalat" w:hAnsi="GHEA Grapalat" w:cs="Tahoma"/>
          <w:lang w:val="hy-AM"/>
        </w:rPr>
        <w:t xml:space="preserve"> </w:t>
      </w:r>
      <w:r w:rsidRPr="00A03E97">
        <w:rPr>
          <w:rFonts w:ascii="GHEA Grapalat" w:hAnsi="GHEA Grapalat" w:cs="Tahoma"/>
          <w:lang w:val="hy-AM"/>
        </w:rPr>
        <w:t>որոշման</w:t>
      </w:r>
      <w:r w:rsidRPr="00502633">
        <w:rPr>
          <w:rFonts w:ascii="GHEA Grapalat" w:hAnsi="GHEA Grapalat" w:cs="Arial"/>
          <w:spacing w:val="-2"/>
          <w:lang w:val="hy-AM"/>
        </w:rPr>
        <w:t xml:space="preserve"> </w:t>
      </w:r>
      <w:r w:rsidR="000F1F0C">
        <w:rPr>
          <w:rFonts w:ascii="GHEA Grapalat" w:hAnsi="GHEA Grapalat" w:cs="Arial"/>
          <w:spacing w:val="-2"/>
          <w:lang w:val="hy-AM"/>
        </w:rPr>
        <w:t xml:space="preserve">վերնագիրը, վերջինից բխող համապատասխան կետը և </w:t>
      </w:r>
      <w:r>
        <w:rPr>
          <w:rFonts w:ascii="GHEA Grapalat" w:hAnsi="GHEA Grapalat" w:cs="Arial"/>
          <w:spacing w:val="-2"/>
          <w:lang w:val="hy-AM"/>
        </w:rPr>
        <w:t>լիազորող նորմը գործող Օրենքի համապատասխան հոդվածին:</w:t>
      </w:r>
      <w:r w:rsidR="007951DD">
        <w:rPr>
          <w:rFonts w:ascii="GHEA Grapalat" w:hAnsi="GHEA Grapalat" w:cs="Arial"/>
          <w:spacing w:val="-2"/>
          <w:lang w:val="hy-AM"/>
        </w:rPr>
        <w:t xml:space="preserve"> </w:t>
      </w:r>
    </w:p>
    <w:p w14:paraId="5AD177DA" w14:textId="47A07EF3" w:rsidR="004C4486" w:rsidRPr="00A03E97" w:rsidRDefault="004C4486" w:rsidP="007951DD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2.</w:t>
      </w:r>
      <w:r w:rsidR="005032B3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Կարգավորման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նպատակը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և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բնույթը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>:</w:t>
      </w:r>
    </w:p>
    <w:p w14:paraId="30EFD816" w14:textId="7FC9B8AD" w:rsidR="004C4486" w:rsidRDefault="004C4486" w:rsidP="007951D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A03E97">
        <w:rPr>
          <w:rFonts w:ascii="GHEA Grapalat" w:hAnsi="GHEA Grapalat" w:cs="Sylfaen"/>
          <w:color w:val="000000"/>
          <w:lang w:val="hy-AM"/>
        </w:rPr>
        <w:t xml:space="preserve">Ներկայացվող նախագծով </w:t>
      </w:r>
      <w:r w:rsidRPr="00A03E97">
        <w:rPr>
          <w:rFonts w:ascii="GHEA Grapalat" w:hAnsi="GHEA Grapalat"/>
          <w:lang w:val="hy-AM"/>
        </w:rPr>
        <w:t>առաջարկվում է</w:t>
      </w:r>
      <w:r>
        <w:rPr>
          <w:rFonts w:ascii="GHEA Grapalat" w:hAnsi="GHEA Grapalat"/>
          <w:lang w:val="hy-AM"/>
        </w:rPr>
        <w:t xml:space="preserve"> </w:t>
      </w:r>
      <w:r w:rsidR="004A161A">
        <w:rPr>
          <w:rFonts w:ascii="GHEA Grapalat" w:hAnsi="GHEA Grapalat"/>
          <w:lang w:val="hy-AM"/>
        </w:rPr>
        <w:t>համապատասխանեցնել որոշ</w:t>
      </w:r>
      <w:r>
        <w:rPr>
          <w:rFonts w:ascii="GHEA Grapalat" w:hAnsi="GHEA Grapalat"/>
          <w:lang w:val="hy-AM"/>
        </w:rPr>
        <w:t>ման</w:t>
      </w:r>
      <w:r w:rsidR="000F1F0C">
        <w:rPr>
          <w:rFonts w:ascii="GHEA Grapalat" w:hAnsi="GHEA Grapalat"/>
          <w:lang w:val="hy-AM"/>
        </w:rPr>
        <w:t xml:space="preserve"> վերնագիրը, </w:t>
      </w:r>
      <w:r w:rsidR="000F1F0C">
        <w:rPr>
          <w:rFonts w:ascii="GHEA Grapalat" w:hAnsi="GHEA Grapalat" w:cs="Arial"/>
          <w:spacing w:val="-2"/>
          <w:lang w:val="hy-AM"/>
        </w:rPr>
        <w:t xml:space="preserve">վերջինից բխող համապատասխան կետը և </w:t>
      </w:r>
      <w:r w:rsidR="000F1F0C">
        <w:rPr>
          <w:rFonts w:ascii="GHEA Grapalat" w:hAnsi="GHEA Grapalat"/>
          <w:lang w:val="hy-AM"/>
        </w:rPr>
        <w:t>լիա</w:t>
      </w:r>
      <w:r>
        <w:rPr>
          <w:rFonts w:ascii="GHEA Grapalat" w:hAnsi="GHEA Grapalat"/>
          <w:lang w:val="hy-AM"/>
        </w:rPr>
        <w:t>զորող նորմը գործող Օրենքի համապատասխան հոդվածին: Միաժամանակ, որոշման կիրառկման ընթացքում անհրաժեշտություն է առաջացել</w:t>
      </w:r>
      <w:r w:rsidR="007951D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հստակեցնել որոշմամբ հաստատված համաձայնության ձևի որոշ կետեր </w:t>
      </w:r>
      <w:r w:rsidRPr="004C4486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սաղմի պահպանմանը և ոչնչացմանը վերաբերող</w:t>
      </w:r>
      <w:r w:rsidRPr="004C4486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, որոնք ընտրելու դեպքում նոտարական վավերացում չի պահանջվում: </w:t>
      </w:r>
    </w:p>
    <w:p w14:paraId="7C41A16D" w14:textId="73331128" w:rsidR="004C4486" w:rsidRPr="00D06383" w:rsidRDefault="004C4486" w:rsidP="007951DD">
      <w:pPr>
        <w:tabs>
          <w:tab w:val="left" w:pos="567"/>
        </w:tabs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D06383">
        <w:rPr>
          <w:rFonts w:ascii="GHEA Grapalat" w:hAnsi="GHEA Grapalat"/>
          <w:b/>
          <w:sz w:val="24"/>
          <w:szCs w:val="24"/>
          <w:u w:val="single"/>
          <w:lang w:val="hy-AM"/>
        </w:rPr>
        <w:t>3.</w:t>
      </w:r>
      <w:r w:rsidR="005032B3" w:rsidRPr="005032B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D06383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</w:p>
    <w:p w14:paraId="7CDABFD7" w14:textId="77777777" w:rsidR="004C4486" w:rsidRPr="00D06383" w:rsidRDefault="004C4486" w:rsidP="007951D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Cs/>
          <w:color w:val="000000"/>
          <w:lang w:val="hy-AM"/>
        </w:rPr>
      </w:pPr>
      <w:r w:rsidRPr="00D06383">
        <w:rPr>
          <w:rFonts w:ascii="GHEA Grapalat" w:hAnsi="GHEA Grapalat"/>
          <w:bCs/>
          <w:color w:val="000000"/>
          <w:lang w:val="hy-AM"/>
        </w:rPr>
        <w:t>Նախագիծը մշակվել է ՀՀ առողջապահության նախարարության կողմից:</w:t>
      </w:r>
    </w:p>
    <w:p w14:paraId="6EFE9503" w14:textId="179C8627" w:rsidR="004C4486" w:rsidRPr="00A03E97" w:rsidRDefault="004C4486" w:rsidP="007951D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bCs/>
          <w:color w:val="000000"/>
          <w:u w:val="single"/>
          <w:lang w:val="hy-AM"/>
        </w:rPr>
      </w:pPr>
      <w:r w:rsidRPr="00A03E97">
        <w:rPr>
          <w:rFonts w:ascii="GHEA Grapalat" w:hAnsi="GHEA Grapalat"/>
          <w:b/>
          <w:bCs/>
          <w:color w:val="000000"/>
          <w:u w:val="single"/>
          <w:lang w:val="hy-AM"/>
        </w:rPr>
        <w:t>4.</w:t>
      </w:r>
      <w:r w:rsidR="007951DD">
        <w:rPr>
          <w:rFonts w:ascii="GHEA Grapalat" w:hAnsi="GHEA Grapalat"/>
          <w:b/>
          <w:bCs/>
          <w:color w:val="000000"/>
          <w:u w:val="single"/>
          <w:lang w:val="hy-AM"/>
        </w:rPr>
        <w:t xml:space="preserve"> </w:t>
      </w:r>
      <w:r w:rsidRPr="00A03E97">
        <w:rPr>
          <w:rFonts w:ascii="GHEA Grapalat" w:hAnsi="GHEA Grapalat"/>
          <w:b/>
          <w:bCs/>
          <w:color w:val="000000"/>
          <w:u w:val="single"/>
          <w:lang w:val="hy-AM"/>
        </w:rPr>
        <w:t>Ակնկալվող արդյունքը.</w:t>
      </w:r>
    </w:p>
    <w:p w14:paraId="37A7824F" w14:textId="3D67337E" w:rsidR="004C4486" w:rsidRPr="00A03E97" w:rsidRDefault="004C4486" w:rsidP="007951D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A03E97">
        <w:rPr>
          <w:rFonts w:ascii="GHEA Grapalat" w:hAnsi="GHEA Grapalat" w:cs="Sylfaen"/>
          <w:color w:val="000000"/>
          <w:lang w:val="hy-AM"/>
        </w:rPr>
        <w:t>Նախագծի ընդունման</w:t>
      </w:r>
      <w:r w:rsidRPr="00A03E97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արդյունքում ակնկալվում որոշման լիազորող նորմի համապատասխանեցում գործող Օրենքի հոդվաին, ինչպես նաև որոշմամբ հաստատված համաձայնագրի որոշ կետերի </w:t>
      </w:r>
      <w:r w:rsidR="004A161A">
        <w:rPr>
          <w:rFonts w:ascii="GHEA Grapalat" w:hAnsi="GHEA Grapalat"/>
          <w:color w:val="000000"/>
          <w:lang w:val="hy-AM"/>
        </w:rPr>
        <w:t>հետ կապված գործողությունների հստակեցում, ինչը թույլ կտա ազատել շահառուներին լրացուցիչ ֆինանսական ծախսերից, իսկ բժշկական կազմակերպությանը թույլ կտա ունենալ փաստաթղթավորված համաձայնություն` սաղմի պահպանման կամ ոչնչացման վերաբերյալ:</w:t>
      </w:r>
      <w:r w:rsidR="007951DD">
        <w:rPr>
          <w:rFonts w:ascii="GHEA Grapalat" w:hAnsi="GHEA Grapalat"/>
          <w:color w:val="000000"/>
          <w:lang w:val="hy-AM"/>
        </w:rPr>
        <w:t xml:space="preserve"> </w:t>
      </w:r>
    </w:p>
    <w:p w14:paraId="303EF208" w14:textId="48209751" w:rsidR="004C4486" w:rsidRDefault="004C4486" w:rsidP="00214264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GHEA Grapalat" w:hAnsi="GHEA Grapalat" w:cs="Sylfaen"/>
          <w:b/>
          <w:u w:val="single"/>
          <w:lang w:val="hy-AM"/>
        </w:rPr>
      </w:pPr>
      <w:r w:rsidRPr="00A03E97">
        <w:rPr>
          <w:rFonts w:ascii="GHEA Grapalat" w:hAnsi="GHEA Grapalat" w:cs="Sylfaen"/>
          <w:color w:val="000000"/>
          <w:lang w:val="hy-AM"/>
        </w:rPr>
        <w:lastRenderedPageBreak/>
        <w:t>5.</w:t>
      </w:r>
      <w:r w:rsidR="00214264" w:rsidRPr="00214264">
        <w:rPr>
          <w:rFonts w:ascii="GHEA Grapalat" w:hAnsi="GHEA Grapalat" w:cs="Sylfaen"/>
          <w:color w:val="000000"/>
          <w:lang w:val="hy-AM"/>
        </w:rPr>
        <w:t xml:space="preserve"> </w:t>
      </w:r>
      <w:r w:rsidRPr="00A03E97">
        <w:rPr>
          <w:rFonts w:ascii="GHEA Grapalat" w:hAnsi="GHEA Grapalat" w:cs="Sylfaen"/>
          <w:b/>
          <w:u w:val="single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79D7F4DE" w14:textId="77777777" w:rsidR="004C4486" w:rsidRPr="00D06383" w:rsidRDefault="004C4486" w:rsidP="007951D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bCs/>
          <w:u w:val="single"/>
          <w:lang w:val="hy-AM"/>
        </w:rPr>
      </w:pPr>
      <w:r w:rsidRPr="00D06383">
        <w:rPr>
          <w:rFonts w:ascii="GHEA Grapalat" w:hAnsi="GHEA Grapalat" w:cs="Sylfaen"/>
          <w:bCs/>
          <w:lang w:val="hy-AM"/>
        </w:rPr>
        <w:t xml:space="preserve">Նախագծի ընդունման կապակցությամբ </w:t>
      </w:r>
      <w:r w:rsidRPr="00D06383">
        <w:rPr>
          <w:rFonts w:ascii="GHEA Grapalat" w:hAnsi="GHEA Grapalat" w:cs="Sylfaen"/>
          <w:lang w:val="hy-AM"/>
        </w:rPr>
        <w:t>Հայաստանի Հանրապետության պետական բյուջեում ծախսերի և եկամու</w:t>
      </w:r>
      <w:r>
        <w:rPr>
          <w:rFonts w:ascii="GHEA Grapalat" w:hAnsi="GHEA Grapalat" w:cs="Sylfaen"/>
          <w:lang w:val="hy-AM"/>
        </w:rPr>
        <w:t xml:space="preserve">տների ավելացում չի նախատեսվում: </w:t>
      </w:r>
    </w:p>
    <w:p w14:paraId="6CD9F24A" w14:textId="44533B8E" w:rsidR="004C4486" w:rsidRPr="00A03E97" w:rsidRDefault="004C4486" w:rsidP="00214264">
      <w:pPr>
        <w:spacing w:after="0" w:line="24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03E97">
        <w:rPr>
          <w:rFonts w:ascii="GHEA Grapalat" w:hAnsi="GHEA Grapalat"/>
          <w:b/>
          <w:bCs/>
          <w:sz w:val="24"/>
          <w:szCs w:val="24"/>
          <w:lang w:val="hy-AM"/>
        </w:rPr>
        <w:t>6.</w:t>
      </w:r>
      <w:r w:rsidR="00214264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76AE9BC6" w14:textId="44A9657A" w:rsidR="00974AD6" w:rsidRPr="004C4486" w:rsidRDefault="004C4486" w:rsidP="006F7654">
      <w:pPr>
        <w:spacing w:after="0" w:line="360" w:lineRule="auto"/>
        <w:ind w:firstLine="851"/>
        <w:jc w:val="both"/>
        <w:rPr>
          <w:lang w:val="hy-AM"/>
        </w:rPr>
      </w:pPr>
      <w:r w:rsidRPr="00BE55C4">
        <w:rPr>
          <w:rFonts w:ascii="GHEA Grapalat" w:hAnsi="GHEA Grapalat"/>
          <w:bCs/>
          <w:sz w:val="24"/>
          <w:szCs w:val="24"/>
          <w:lang w:val="hy-AM"/>
        </w:rPr>
        <w:t>Հայաստանի վերափոխման ռազմավարություն 2050, Կառավարության 2021-2026թթ. ծրագ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րից կամ </w:t>
      </w:r>
      <w:r w:rsidRPr="00BE55C4">
        <w:rPr>
          <w:rFonts w:ascii="GHEA Grapalat" w:hAnsi="GHEA Grapalat"/>
          <w:bCs/>
          <w:sz w:val="24"/>
          <w:szCs w:val="24"/>
          <w:lang w:val="hy-AM"/>
        </w:rPr>
        <w:t>ոլորտային և/կամ այլ ռազմավարություններից նախագիծը չի բխում:</w:t>
      </w:r>
    </w:p>
    <w:sectPr w:rsidR="00974AD6" w:rsidRPr="004C4486" w:rsidSect="007951DD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86"/>
    <w:rsid w:val="000F1F0C"/>
    <w:rsid w:val="001B3914"/>
    <w:rsid w:val="00214264"/>
    <w:rsid w:val="004346E2"/>
    <w:rsid w:val="004A161A"/>
    <w:rsid w:val="004C4486"/>
    <w:rsid w:val="004E6B0D"/>
    <w:rsid w:val="005032B3"/>
    <w:rsid w:val="00583731"/>
    <w:rsid w:val="00634982"/>
    <w:rsid w:val="006F7654"/>
    <w:rsid w:val="007951DD"/>
    <w:rsid w:val="00974AD6"/>
    <w:rsid w:val="00AF581A"/>
    <w:rsid w:val="00EE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19D3AC"/>
  <w15:chartTrackingRefBased/>
  <w15:docId w15:val="{DAA85785-FA55-4E96-8C0F-152888BC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44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C4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4</cp:revision>
  <dcterms:created xsi:type="dcterms:W3CDTF">2024-11-18T13:56:00Z</dcterms:created>
  <dcterms:modified xsi:type="dcterms:W3CDTF">2024-11-18T14:04:00Z</dcterms:modified>
</cp:coreProperties>
</file>