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FC618" w14:textId="68C54E8C" w:rsidR="00EF79B9" w:rsidRPr="00D625C3" w:rsidRDefault="009269FD" w:rsidP="00D625C3">
      <w:pPr>
        <w:spacing w:line="276" w:lineRule="auto"/>
        <w:jc w:val="center"/>
        <w:rPr>
          <w:rFonts w:ascii="GHEA Grapalat" w:hAnsi="GHEA Grapalat" w:cstheme="minorHAnsi"/>
          <w:b/>
          <w:bCs/>
          <w:sz w:val="24"/>
          <w:szCs w:val="24"/>
          <w:lang w:val="hy-AM"/>
        </w:rPr>
      </w:pPr>
      <w:bookmarkStart w:id="0" w:name="_GoBack"/>
      <w:bookmarkEnd w:id="0"/>
      <w:r w:rsidRPr="00D625C3">
        <w:rPr>
          <w:rFonts w:ascii="GHEA Grapalat" w:hAnsi="GHEA Grapalat" w:cstheme="minorHAnsi"/>
          <w:b/>
          <w:bCs/>
          <w:sz w:val="24"/>
          <w:szCs w:val="24"/>
          <w:lang w:val="hy-AM"/>
        </w:rPr>
        <w:t>ՀԻՄՆԱՎՈՐՈՒՄ</w:t>
      </w:r>
    </w:p>
    <w:p w14:paraId="468C9752" w14:textId="77777777" w:rsidR="00DD4A64" w:rsidRPr="00D625C3" w:rsidRDefault="00DD4A64" w:rsidP="00D625C3">
      <w:pPr>
        <w:spacing w:line="276" w:lineRule="auto"/>
        <w:jc w:val="center"/>
        <w:rPr>
          <w:rFonts w:ascii="GHEA Grapalat" w:hAnsi="GHEA Grapalat" w:cstheme="minorHAnsi"/>
          <w:b/>
          <w:bCs/>
          <w:sz w:val="24"/>
          <w:szCs w:val="24"/>
          <w:lang w:val="hy-AM"/>
        </w:rPr>
      </w:pPr>
    </w:p>
    <w:p w14:paraId="78944895" w14:textId="4024F360" w:rsidR="00DD4A64" w:rsidRPr="00D625C3" w:rsidRDefault="00DD4A64" w:rsidP="00D625C3">
      <w:pPr>
        <w:pBdr>
          <w:top w:val="nil"/>
          <w:left w:val="nil"/>
          <w:bottom w:val="nil"/>
          <w:right w:val="nil"/>
          <w:between w:val="nil"/>
        </w:pBdr>
        <w:shd w:val="clear" w:color="auto" w:fill="FFFFFF"/>
        <w:spacing w:line="276" w:lineRule="auto"/>
        <w:jc w:val="center"/>
        <w:rPr>
          <w:rFonts w:ascii="GHEA Grapalat" w:hAnsi="GHEA Grapalat" w:cstheme="minorHAnsi"/>
          <w:sz w:val="24"/>
          <w:szCs w:val="24"/>
          <w:lang w:val="hy-AM"/>
        </w:rPr>
      </w:pPr>
      <w:r w:rsidRPr="00D625C3">
        <w:rPr>
          <w:rFonts w:ascii="GHEA Grapalat" w:hAnsi="GHEA Grapalat" w:cstheme="minorHAnsi"/>
          <w:b/>
          <w:sz w:val="24"/>
          <w:szCs w:val="24"/>
          <w:shd w:val="clear" w:color="auto" w:fill="FFFFFF"/>
          <w:lang w:val="hy-AM"/>
        </w:rPr>
        <w:t>«ՀԱՅԱՍՏԱՆԻ ՀԱՆՐԱՊԵՏՈՒԹՅԱՆ ԸՆՏԱՆԵԿԱՆ ՕՐԵՆՍԳՐՔՈՒՄ</w:t>
      </w:r>
      <w:r w:rsidRPr="00D625C3">
        <w:rPr>
          <w:rFonts w:ascii="GHEA Grapalat" w:eastAsia="GHEA Grapalat" w:hAnsi="GHEA Grapalat" w:cstheme="minorHAnsi"/>
          <w:b/>
          <w:sz w:val="24"/>
          <w:szCs w:val="24"/>
          <w:lang w:val="hy-AM"/>
        </w:rPr>
        <w:t xml:space="preserve"> ՓՈՓՈԽՈՒԹՅՈՒՆՆԵՐ ԵՎ ԼՐԱՑՈՒՄՆԵՐ ԿԱՏԱՐԵԼՈՒ</w:t>
      </w:r>
      <w:r w:rsidRPr="00D625C3">
        <w:rPr>
          <w:rFonts w:ascii="GHEA Grapalat" w:hAnsi="GHEA Grapalat" w:cstheme="minorHAnsi"/>
          <w:b/>
          <w:sz w:val="24"/>
          <w:szCs w:val="24"/>
          <w:lang w:val="hy-AM"/>
        </w:rPr>
        <w:t xml:space="preserve"> </w:t>
      </w:r>
      <w:r w:rsidRPr="00D625C3">
        <w:rPr>
          <w:rFonts w:ascii="GHEA Grapalat" w:eastAsia="GHEA Grapalat" w:hAnsi="GHEA Grapalat" w:cstheme="minorHAnsi"/>
          <w:b/>
          <w:sz w:val="24"/>
          <w:szCs w:val="24"/>
          <w:lang w:val="hy-AM"/>
        </w:rPr>
        <w:t>ՄԱUԻՆ</w:t>
      </w:r>
      <w:r w:rsidRPr="00D625C3">
        <w:rPr>
          <w:rFonts w:ascii="GHEA Grapalat" w:hAnsi="GHEA Grapalat" w:cstheme="minorHAnsi"/>
          <w:b/>
          <w:sz w:val="24"/>
          <w:szCs w:val="24"/>
          <w:shd w:val="clear" w:color="auto" w:fill="FFFFFF"/>
          <w:lang w:val="hy-AM"/>
        </w:rPr>
        <w:t>»,</w:t>
      </w:r>
      <w:r w:rsidRPr="00D625C3">
        <w:rPr>
          <w:rFonts w:ascii="GHEA Grapalat" w:hAnsi="GHEA Grapalat" w:cstheme="minorHAnsi"/>
          <w:b/>
          <w:sz w:val="24"/>
          <w:szCs w:val="24"/>
          <w:lang w:val="hy-AM"/>
        </w:rPr>
        <w:t xml:space="preserve"> </w:t>
      </w:r>
      <w:r w:rsidRPr="00D625C3">
        <w:rPr>
          <w:rFonts w:ascii="GHEA Grapalat" w:eastAsia="GHEA Grapalat" w:hAnsi="GHEA Grapalat" w:cstheme="minorHAnsi"/>
          <w:b/>
          <w:sz w:val="24"/>
          <w:szCs w:val="24"/>
          <w:lang w:val="hy-AM"/>
        </w:rPr>
        <w:t>«ԵՐԵԽԱՅԻ ԻՐԱՎՈՒՆՔՆԵՐԻ ԵՎ ԵՐԵԽԱՅԻ ՊԱՇՏՊԱՆՈՒԹՅԱՆ ՀԱՄԱԿԱՐԳԻ ՄԱՍԻՆ»</w:t>
      </w:r>
      <w:r w:rsidRPr="00D625C3">
        <w:rPr>
          <w:rFonts w:ascii="GHEA Grapalat" w:hAnsi="GHEA Grapalat" w:cstheme="minorHAnsi"/>
          <w:b/>
          <w:sz w:val="24"/>
          <w:szCs w:val="24"/>
          <w:lang w:val="hy-AM"/>
        </w:rPr>
        <w:t xml:space="preserve"> </w:t>
      </w:r>
      <w:r w:rsidRPr="00D625C3">
        <w:rPr>
          <w:rFonts w:ascii="GHEA Grapalat" w:eastAsia="GHEA Grapalat" w:hAnsi="GHEA Grapalat" w:cstheme="minorHAnsi"/>
          <w:b/>
          <w:sz w:val="24"/>
          <w:szCs w:val="24"/>
          <w:lang w:val="hy-AM"/>
        </w:rPr>
        <w:t>ՕՐԵՆՔՆ ԸՆԴՈՒՆԵԼՈՒ, «</w:t>
      </w:r>
      <w:r w:rsidRPr="00D625C3">
        <w:rPr>
          <w:rFonts w:ascii="GHEA Grapalat" w:hAnsi="GHEA Grapalat" w:cstheme="minorHAnsi"/>
          <w:b/>
          <w:sz w:val="24"/>
          <w:szCs w:val="24"/>
          <w:shd w:val="clear" w:color="auto" w:fill="FFFFFF"/>
          <w:lang w:val="hy-AM"/>
        </w:rPr>
        <w:t>ՀԱՅԱՍՏԱՆԻ ՀԱՆՐԱՊԵՏՈՒԹՅԱՆ ՔԱՂԱՔԱՑԻԱԿԱՆ ՕՐԵՆՍԳՐՔՈՒՄ</w:t>
      </w:r>
      <w:r w:rsidRPr="00D625C3">
        <w:rPr>
          <w:rFonts w:ascii="GHEA Grapalat" w:eastAsia="GHEA Grapalat" w:hAnsi="GHEA Grapalat" w:cstheme="minorHAnsi"/>
          <w:b/>
          <w:sz w:val="24"/>
          <w:szCs w:val="24"/>
          <w:lang w:val="hy-AM"/>
        </w:rPr>
        <w:t xml:space="preserve"> ՓՈՓՈԽՈՒԹՅՈՒՆՆԵՐ ԵՎ ԼՐԱՑՈՒՄՆԵՐ ԿԱՏԱՐԵԼՈՒ</w:t>
      </w:r>
      <w:r w:rsidRPr="00D625C3">
        <w:rPr>
          <w:rFonts w:ascii="GHEA Grapalat" w:hAnsi="GHEA Grapalat" w:cstheme="minorHAnsi"/>
          <w:b/>
          <w:sz w:val="24"/>
          <w:szCs w:val="24"/>
          <w:lang w:val="hy-AM"/>
        </w:rPr>
        <w:t xml:space="preserve"> </w:t>
      </w:r>
      <w:r w:rsidRPr="00D625C3">
        <w:rPr>
          <w:rFonts w:ascii="GHEA Grapalat" w:eastAsia="GHEA Grapalat" w:hAnsi="GHEA Grapalat" w:cstheme="minorHAnsi"/>
          <w:b/>
          <w:sz w:val="24"/>
          <w:szCs w:val="24"/>
          <w:lang w:val="hy-AM"/>
        </w:rPr>
        <w:t>ՄԱUԻՆ», «</w:t>
      </w:r>
      <w:r w:rsidRPr="00D625C3">
        <w:rPr>
          <w:rFonts w:ascii="GHEA Grapalat" w:hAnsi="GHEA Grapalat" w:cstheme="minorHAnsi"/>
          <w:b/>
          <w:sz w:val="24"/>
          <w:szCs w:val="24"/>
          <w:shd w:val="clear" w:color="auto" w:fill="FFFFFF"/>
          <w:lang w:val="hy-AM"/>
        </w:rPr>
        <w:t>ՀԱՅԱՍՏԱՆԻ ՀԱՆՐԱՊԵՏՈՒԹՅԱՆ ՔԱՂԱՔԱՑԻԱԿԱՆ ԴԱՏԱՎԱՐՈՒԹՅԱՆ ՕՐԵՆՍԳՐՔՈՒՄ</w:t>
      </w:r>
      <w:r w:rsidRPr="00D625C3">
        <w:rPr>
          <w:rFonts w:ascii="GHEA Grapalat" w:eastAsia="GHEA Grapalat" w:hAnsi="GHEA Grapalat" w:cstheme="minorHAnsi"/>
          <w:b/>
          <w:sz w:val="24"/>
          <w:szCs w:val="24"/>
          <w:lang w:val="hy-AM"/>
        </w:rPr>
        <w:t xml:space="preserve"> ՓՈՓՈԽՈՒԹՅՈՒՆՆԵՐ ԵՎ ԼՐԱՑՈՒՄՆԵՐ ԿԱՏԱՐԵԼՈՒ</w:t>
      </w:r>
      <w:r w:rsidRPr="00D625C3">
        <w:rPr>
          <w:rFonts w:ascii="GHEA Grapalat" w:hAnsi="GHEA Grapalat" w:cstheme="minorHAnsi"/>
          <w:b/>
          <w:sz w:val="24"/>
          <w:szCs w:val="24"/>
          <w:lang w:val="hy-AM"/>
        </w:rPr>
        <w:t xml:space="preserve"> </w:t>
      </w:r>
      <w:r w:rsidRPr="00D625C3">
        <w:rPr>
          <w:rFonts w:ascii="GHEA Grapalat" w:eastAsia="GHEA Grapalat" w:hAnsi="GHEA Grapalat" w:cstheme="minorHAnsi"/>
          <w:b/>
          <w:sz w:val="24"/>
          <w:szCs w:val="24"/>
          <w:lang w:val="hy-AM"/>
        </w:rPr>
        <w:t>ՄԱUԻՆ» ՓՈՓՈԽՈՒԹՅՈՒՆ ԿԱՏԱՐԵԼՈՒ</w:t>
      </w:r>
      <w:r w:rsidRPr="00D625C3">
        <w:rPr>
          <w:rFonts w:ascii="GHEA Grapalat" w:hAnsi="GHEA Grapalat" w:cstheme="minorHAnsi"/>
          <w:b/>
          <w:sz w:val="24"/>
          <w:szCs w:val="24"/>
          <w:lang w:val="hy-AM"/>
        </w:rPr>
        <w:t xml:space="preserve"> </w:t>
      </w:r>
      <w:r w:rsidRPr="00D625C3">
        <w:rPr>
          <w:rFonts w:ascii="GHEA Grapalat" w:eastAsia="GHEA Grapalat" w:hAnsi="GHEA Grapalat" w:cstheme="minorHAnsi"/>
          <w:b/>
          <w:sz w:val="24"/>
          <w:szCs w:val="24"/>
          <w:lang w:val="hy-AM"/>
        </w:rPr>
        <w:t>ՄԱUԻՆ», «ՏԵՂԱԿԱՆ ԻՆՔՆԱԿԱՌԱՎԱՐՄԱՆ ՄԱՍԻՆ» ՕՐԵՆՔՈՒՄ ԼՐԱՑՈՒՄ ԿԱՏԱՐԵԼՈՒ</w:t>
      </w:r>
      <w:r w:rsidRPr="00D625C3">
        <w:rPr>
          <w:rFonts w:ascii="GHEA Grapalat" w:hAnsi="GHEA Grapalat" w:cstheme="minorHAnsi"/>
          <w:b/>
          <w:sz w:val="24"/>
          <w:szCs w:val="24"/>
          <w:lang w:val="hy-AM"/>
        </w:rPr>
        <w:t xml:space="preserve"> </w:t>
      </w:r>
      <w:r w:rsidRPr="00D625C3">
        <w:rPr>
          <w:rFonts w:ascii="GHEA Grapalat" w:eastAsia="GHEA Grapalat" w:hAnsi="GHEA Grapalat" w:cstheme="minorHAnsi"/>
          <w:b/>
          <w:sz w:val="24"/>
          <w:szCs w:val="24"/>
          <w:lang w:val="hy-AM"/>
        </w:rPr>
        <w:t>ՄԱUԻՆ», «ԱՆԿԱՆԽԻԿ ԳՈՐԾԱՌՆՈՒԹՅԱՆ ՄԱՍԻՆ»</w:t>
      </w:r>
      <w:r w:rsidRPr="00D625C3">
        <w:rPr>
          <w:rFonts w:ascii="Calibri" w:eastAsia="Calibri" w:hAnsi="Calibri" w:cs="Calibri"/>
          <w:b/>
          <w:sz w:val="24"/>
          <w:szCs w:val="24"/>
          <w:lang w:val="hy-AM"/>
        </w:rPr>
        <w:t> </w:t>
      </w:r>
      <w:r w:rsidRPr="00D625C3">
        <w:rPr>
          <w:rFonts w:ascii="GHEA Grapalat" w:eastAsia="GHEA Grapalat" w:hAnsi="GHEA Grapalat" w:cstheme="minorHAnsi"/>
          <w:b/>
          <w:sz w:val="24"/>
          <w:szCs w:val="24"/>
          <w:lang w:val="hy-AM"/>
        </w:rPr>
        <w:t>ՕՐԵՆՔՈՒՄ ԼՐԱՑՈՒՄ</w:t>
      </w:r>
      <w:r w:rsidRPr="00D625C3">
        <w:rPr>
          <w:rFonts w:ascii="Calibri" w:eastAsia="Calibri" w:hAnsi="Calibri" w:cs="Calibri"/>
          <w:b/>
          <w:sz w:val="24"/>
          <w:szCs w:val="24"/>
          <w:lang w:val="hy-AM"/>
        </w:rPr>
        <w:t> </w:t>
      </w:r>
      <w:r w:rsidRPr="00D625C3">
        <w:rPr>
          <w:rFonts w:ascii="GHEA Grapalat" w:eastAsia="GHEA Grapalat" w:hAnsi="GHEA Grapalat" w:cstheme="minorHAnsi"/>
          <w:b/>
          <w:sz w:val="24"/>
          <w:szCs w:val="24"/>
          <w:lang w:val="hy-AM"/>
        </w:rPr>
        <w:t>ԿԱՏԱՐԵԼՈՒ</w:t>
      </w:r>
      <w:r w:rsidRPr="00D625C3">
        <w:rPr>
          <w:rFonts w:ascii="Calibri" w:eastAsia="Calibri" w:hAnsi="Calibri" w:cs="Calibri"/>
          <w:b/>
          <w:sz w:val="24"/>
          <w:szCs w:val="24"/>
          <w:lang w:val="hy-AM"/>
        </w:rPr>
        <w:t> </w:t>
      </w:r>
      <w:r w:rsidRPr="00D625C3">
        <w:rPr>
          <w:rFonts w:ascii="GHEA Grapalat" w:hAnsi="GHEA Grapalat" w:cstheme="minorHAnsi"/>
          <w:b/>
          <w:sz w:val="24"/>
          <w:szCs w:val="24"/>
          <w:lang w:val="hy-AM"/>
        </w:rPr>
        <w:t>ՄԱՍԻՆ</w:t>
      </w:r>
      <w:r w:rsidRPr="00D625C3">
        <w:rPr>
          <w:rFonts w:ascii="GHEA Grapalat" w:eastAsia="GHEA Grapalat" w:hAnsi="GHEA Grapalat" w:cstheme="minorHAnsi"/>
          <w:b/>
          <w:sz w:val="24"/>
          <w:szCs w:val="24"/>
          <w:lang w:val="hy-AM"/>
        </w:rPr>
        <w:t xml:space="preserve"> ՕՐԵՆՔՆԵՐԻ ՆԱԽԱԳԾԵՐԻ ԸՆԴՈՒՆՄԱՆ</w:t>
      </w:r>
    </w:p>
    <w:p w14:paraId="527A0369" w14:textId="6BB161E1" w:rsidR="006E2FDC" w:rsidRPr="00D625C3" w:rsidRDefault="006E2FDC" w:rsidP="00D625C3">
      <w:pPr>
        <w:spacing w:line="276" w:lineRule="auto"/>
        <w:jc w:val="center"/>
        <w:rPr>
          <w:rFonts w:ascii="GHEA Grapalat" w:hAnsi="GHEA Grapalat" w:cstheme="minorHAnsi"/>
          <w:b/>
          <w:bCs/>
          <w:sz w:val="24"/>
          <w:szCs w:val="24"/>
          <w:lang w:val="hy-AM"/>
        </w:rPr>
      </w:pPr>
    </w:p>
    <w:p w14:paraId="44FF4E93" w14:textId="77777777" w:rsidR="00EF79B9" w:rsidRPr="00D625C3" w:rsidRDefault="00EF79B9" w:rsidP="00D625C3">
      <w:pPr>
        <w:spacing w:line="276" w:lineRule="auto"/>
        <w:jc w:val="both"/>
        <w:rPr>
          <w:rFonts w:ascii="GHEA Grapalat" w:hAnsi="GHEA Grapalat" w:cstheme="minorHAnsi"/>
          <w:b/>
          <w:bCs/>
          <w:sz w:val="24"/>
          <w:szCs w:val="24"/>
          <w:lang w:val="hy-AM"/>
        </w:rPr>
      </w:pPr>
    </w:p>
    <w:p w14:paraId="3CF43A5B" w14:textId="77777777" w:rsidR="00BB3DD7" w:rsidRPr="00D625C3" w:rsidRDefault="00BB3DD7" w:rsidP="00D625C3">
      <w:pPr>
        <w:numPr>
          <w:ilvl w:val="0"/>
          <w:numId w:val="1"/>
        </w:numPr>
        <w:shd w:val="clear" w:color="auto" w:fill="FFFFFF"/>
        <w:spacing w:line="276" w:lineRule="auto"/>
        <w:jc w:val="both"/>
        <w:textAlignment w:val="baseline"/>
        <w:rPr>
          <w:rFonts w:ascii="GHEA Grapalat" w:eastAsia="Times New Roman" w:hAnsi="GHEA Grapalat" w:cs="Times New Roman"/>
          <w:b/>
          <w:bCs/>
          <w:color w:val="4B5C6A"/>
          <w:sz w:val="24"/>
          <w:szCs w:val="24"/>
          <w:lang w:val="hy-AM" w:eastAsia="en-US"/>
        </w:rPr>
      </w:pPr>
      <w:r w:rsidRPr="00D625C3">
        <w:rPr>
          <w:rFonts w:ascii="GHEA Grapalat" w:eastAsia="Times New Roman" w:hAnsi="GHEA Grapalat" w:cs="Times New Roman"/>
          <w:b/>
          <w:bCs/>
          <w:color w:val="4B5C6A"/>
          <w:sz w:val="24"/>
          <w:szCs w:val="24"/>
          <w:bdr w:val="none" w:sz="0" w:space="0" w:color="auto" w:frame="1"/>
          <w:lang w:val="hy-AM" w:eastAsia="en-US"/>
        </w:rPr>
        <w:t>Ընթացիկ իրավիճակը և իրավական ակտի ընդունման անհրաժեշտությունը</w:t>
      </w:r>
    </w:p>
    <w:p w14:paraId="64510122" w14:textId="797F7357" w:rsidR="000757B3" w:rsidRPr="00D625C3" w:rsidRDefault="009269FD" w:rsidP="00D625C3">
      <w:pPr>
        <w:spacing w:line="276" w:lineRule="auto"/>
        <w:ind w:firstLine="576"/>
        <w:jc w:val="both"/>
        <w:rPr>
          <w:rFonts w:ascii="GHEA Grapalat" w:eastAsia="Times New Roman" w:hAnsi="GHEA Grapalat" w:cstheme="minorHAnsi"/>
          <w:sz w:val="24"/>
          <w:szCs w:val="24"/>
          <w:lang w:val="hy-AM" w:eastAsia="en-GB"/>
        </w:rPr>
      </w:pPr>
      <w:r w:rsidRPr="00D625C3">
        <w:rPr>
          <w:rFonts w:ascii="GHEA Grapalat" w:eastAsia="Times New Roman" w:hAnsi="GHEA Grapalat" w:cstheme="minorHAnsi"/>
          <w:sz w:val="24"/>
          <w:szCs w:val="24"/>
          <w:lang w:val="hy-AM"/>
        </w:rPr>
        <w:t>«Հայաստանի Հանրապետության ընտանեկան օրենսգրքում փոփոխություններ և լրացումներ կատարելու մասին», «Երեխայի իրավունքների և երեխայի պաշտպանության համակարգի մասին» օրենք</w:t>
      </w:r>
      <w:r w:rsidR="00DC2EFF" w:rsidRPr="00D625C3">
        <w:rPr>
          <w:rFonts w:ascii="GHEA Grapalat" w:eastAsia="Times New Roman" w:hAnsi="GHEA Grapalat" w:cstheme="minorHAnsi"/>
          <w:sz w:val="24"/>
          <w:szCs w:val="24"/>
          <w:lang w:val="hy-AM"/>
        </w:rPr>
        <w:t>ն</w:t>
      </w:r>
      <w:r w:rsidRPr="00D625C3">
        <w:rPr>
          <w:rFonts w:ascii="GHEA Grapalat" w:eastAsia="Times New Roman" w:hAnsi="GHEA Grapalat" w:cstheme="minorHAnsi"/>
          <w:sz w:val="24"/>
          <w:szCs w:val="24"/>
          <w:lang w:val="hy-AM"/>
        </w:rPr>
        <w:t xml:space="preserve"> ընդունելու մասին», «Հայաստանի Հանրապետության քաղաքացիական օրենսգրքում փոփոխություններ և լրացումներ կատարելու մասին», «Հայաստանի Հանրապետության քաղաքացիական դատավարության օրենսգրքում փոփոխություններ և լրացումներ կատարելու մասին», «Տեղական ինքնակառավարման մասին» օրենքում լրացումներ կատարելու մասին», «Անկանխիկ գործառնության մասին» օրենքում լրացում կատարելու մասին» Հայաստանի Հանրապետության օրենքների ն</w:t>
      </w:r>
      <w:r w:rsidRPr="00D625C3">
        <w:rPr>
          <w:rFonts w:ascii="GHEA Grapalat" w:eastAsia="Times New Roman" w:hAnsi="GHEA Grapalat" w:cstheme="minorHAnsi"/>
          <w:sz w:val="24"/>
          <w:szCs w:val="24"/>
          <w:lang w:val="hy-AM" w:eastAsia="en-GB"/>
        </w:rPr>
        <w:t>ախագծեր</w:t>
      </w:r>
      <w:r w:rsidR="007A2972" w:rsidRPr="00D625C3">
        <w:rPr>
          <w:rFonts w:ascii="GHEA Grapalat" w:eastAsia="Times New Roman" w:hAnsi="GHEA Grapalat" w:cstheme="minorHAnsi"/>
          <w:sz w:val="24"/>
          <w:szCs w:val="24"/>
          <w:lang w:val="hy-AM" w:eastAsia="en-GB"/>
        </w:rPr>
        <w:t xml:space="preserve">ի </w:t>
      </w:r>
      <w:r w:rsidRPr="00D625C3">
        <w:rPr>
          <w:rFonts w:ascii="GHEA Grapalat" w:eastAsia="Times New Roman" w:hAnsi="GHEA Grapalat" w:cstheme="minorHAnsi"/>
          <w:sz w:val="24"/>
          <w:szCs w:val="24"/>
          <w:lang w:val="hy-AM" w:eastAsia="en-GB"/>
        </w:rPr>
        <w:t xml:space="preserve">(այսուհետ՝ Նախագծեր) </w:t>
      </w:r>
      <w:r w:rsidR="00BB3DD7" w:rsidRPr="00D625C3">
        <w:rPr>
          <w:rFonts w:ascii="GHEA Grapalat" w:eastAsia="Times New Roman" w:hAnsi="GHEA Grapalat" w:cstheme="minorHAnsi"/>
          <w:sz w:val="24"/>
          <w:szCs w:val="24"/>
          <w:lang w:val="hy-AM" w:eastAsia="en-GB"/>
        </w:rPr>
        <w:t>մշակ</w:t>
      </w:r>
      <w:r w:rsidR="00EA5635" w:rsidRPr="00D625C3">
        <w:rPr>
          <w:rFonts w:ascii="GHEA Grapalat" w:eastAsia="Times New Roman" w:hAnsi="GHEA Grapalat" w:cstheme="minorHAnsi"/>
          <w:sz w:val="24"/>
          <w:szCs w:val="24"/>
          <w:lang w:val="hy-AM" w:eastAsia="en-GB"/>
        </w:rPr>
        <w:t xml:space="preserve">ումը բխում է </w:t>
      </w:r>
      <w:r w:rsidRPr="00D625C3">
        <w:rPr>
          <w:rFonts w:ascii="GHEA Grapalat" w:eastAsia="Times New Roman" w:hAnsi="GHEA Grapalat" w:cstheme="minorHAnsi"/>
          <w:sz w:val="24"/>
          <w:szCs w:val="24"/>
          <w:lang w:val="hy-AM" w:eastAsia="en-GB"/>
        </w:rPr>
        <w:t>երեխայի իրավունքների պաշտպանության բնագավառում</w:t>
      </w:r>
      <w:r w:rsidR="00BB3DD7" w:rsidRPr="00D625C3">
        <w:rPr>
          <w:rFonts w:ascii="GHEA Grapalat" w:eastAsia="Times New Roman" w:hAnsi="GHEA Grapalat" w:cstheme="minorHAnsi"/>
          <w:sz w:val="24"/>
          <w:szCs w:val="24"/>
          <w:lang w:val="hy-AM" w:eastAsia="en-GB"/>
        </w:rPr>
        <w:t xml:space="preserve"> </w:t>
      </w:r>
      <w:r w:rsidR="00452C34" w:rsidRPr="00917DD0">
        <w:rPr>
          <w:rFonts w:ascii="GHEA Grapalat" w:eastAsia="Times New Roman" w:hAnsi="GHEA Grapalat" w:cstheme="minorHAnsi"/>
          <w:sz w:val="24"/>
          <w:szCs w:val="24"/>
          <w:lang w:val="hy-AM" w:eastAsia="en-GB"/>
        </w:rPr>
        <w:t>Հայաստանի Հանրապ</w:t>
      </w:r>
      <w:r w:rsidR="00BB3DD7" w:rsidRPr="00D625C3">
        <w:rPr>
          <w:rFonts w:ascii="GHEA Grapalat" w:eastAsia="Times New Roman" w:hAnsi="GHEA Grapalat" w:cstheme="minorHAnsi"/>
          <w:sz w:val="24"/>
          <w:szCs w:val="24"/>
          <w:lang w:val="hy-AM" w:eastAsia="en-GB"/>
        </w:rPr>
        <w:t>ե</w:t>
      </w:r>
      <w:r w:rsidR="00452C34" w:rsidRPr="00917DD0">
        <w:rPr>
          <w:rFonts w:ascii="GHEA Grapalat" w:eastAsia="Times New Roman" w:hAnsi="GHEA Grapalat" w:cstheme="minorHAnsi"/>
          <w:sz w:val="24"/>
          <w:szCs w:val="24"/>
          <w:lang w:val="hy-AM" w:eastAsia="en-GB"/>
        </w:rPr>
        <w:t>տության</w:t>
      </w:r>
      <w:r w:rsidRPr="00D625C3">
        <w:rPr>
          <w:rFonts w:ascii="GHEA Grapalat" w:eastAsia="Times New Roman" w:hAnsi="GHEA Grapalat" w:cstheme="minorHAnsi"/>
          <w:sz w:val="24"/>
          <w:szCs w:val="24"/>
          <w:lang w:val="hy-AM" w:eastAsia="en-GB"/>
        </w:rPr>
        <w:t xml:space="preserve"> ստանձնած միջազգային որոշակի պարտականությունների լիարժեք իրականացման (երեխայի կարծիք արտահայտելու և լսված լինելու, </w:t>
      </w:r>
      <w:r w:rsidR="006E2FDC" w:rsidRPr="00D625C3">
        <w:rPr>
          <w:rFonts w:ascii="GHEA Grapalat" w:eastAsia="Times New Roman" w:hAnsi="GHEA Grapalat" w:cstheme="minorHAnsi"/>
          <w:sz w:val="24"/>
          <w:szCs w:val="24"/>
          <w:lang w:val="hy-AM" w:eastAsia="en-GB"/>
        </w:rPr>
        <w:t xml:space="preserve">երեխաներին բռնությունից պաշտպանելու, </w:t>
      </w:r>
      <w:r w:rsidRPr="00D625C3">
        <w:rPr>
          <w:rFonts w:ascii="GHEA Grapalat" w:eastAsia="Times New Roman" w:hAnsi="GHEA Grapalat" w:cstheme="minorHAnsi"/>
          <w:sz w:val="24"/>
          <w:szCs w:val="24"/>
          <w:lang w:val="hy-AM" w:eastAsia="en-GB"/>
        </w:rPr>
        <w:t>լավագույն շահի առաջնահերթության, ընտանիքում ապրելու</w:t>
      </w:r>
      <w:r w:rsidR="006E2FDC" w:rsidRPr="00D625C3">
        <w:rPr>
          <w:rFonts w:ascii="GHEA Grapalat" w:eastAsia="Times New Roman" w:hAnsi="GHEA Grapalat" w:cstheme="minorHAnsi"/>
          <w:sz w:val="24"/>
          <w:szCs w:val="24"/>
          <w:lang w:val="hy-AM" w:eastAsia="en-GB"/>
        </w:rPr>
        <w:t>, իրավունքներն ամբողջական ամրագրելու</w:t>
      </w:r>
      <w:r w:rsidRPr="00D625C3">
        <w:rPr>
          <w:rFonts w:ascii="GHEA Grapalat" w:eastAsia="Times New Roman" w:hAnsi="GHEA Grapalat" w:cstheme="minorHAnsi"/>
          <w:sz w:val="24"/>
          <w:szCs w:val="24"/>
          <w:lang w:val="hy-AM" w:eastAsia="en-GB"/>
        </w:rPr>
        <w:t xml:space="preserve"> և այլն), կյանքի դժվարին իրավիճակում հայտնված, մասնավորապես՝ առանց ծնողական խնամքի մնացած երեխաների խնամքի և դաստիարակության առանձին ձևերի կանոնակարգման, կյանքի դժվարին իրավիճակում հայտնված երեխաների բացահայտման, ուղղորդման, երեխաների </w:t>
      </w:r>
      <w:r w:rsidRPr="00D625C3">
        <w:rPr>
          <w:rFonts w:ascii="GHEA Grapalat" w:eastAsia="Times New Roman" w:hAnsi="GHEA Grapalat" w:cstheme="minorHAnsi"/>
          <w:sz w:val="24"/>
          <w:szCs w:val="24"/>
          <w:lang w:val="hy-AM" w:eastAsia="en-GB"/>
        </w:rPr>
        <w:lastRenderedPageBreak/>
        <w:t xml:space="preserve">հետ առնչվող պետական և տեղական ինքնակառավարման մարմինների լիազորությունների </w:t>
      </w:r>
      <w:r w:rsidR="00452C34" w:rsidRPr="00917DD0">
        <w:rPr>
          <w:rFonts w:ascii="GHEA Grapalat" w:eastAsia="Times New Roman" w:hAnsi="GHEA Grapalat" w:cstheme="minorHAnsi"/>
          <w:sz w:val="24"/>
          <w:szCs w:val="24"/>
          <w:lang w:val="hy-AM" w:eastAsia="en-GB"/>
        </w:rPr>
        <w:t xml:space="preserve">ու գործառույթների </w:t>
      </w:r>
      <w:r w:rsidRPr="00D625C3">
        <w:rPr>
          <w:rFonts w:ascii="GHEA Grapalat" w:eastAsia="Times New Roman" w:hAnsi="GHEA Grapalat" w:cstheme="minorHAnsi"/>
          <w:sz w:val="24"/>
          <w:szCs w:val="24"/>
          <w:lang w:val="hy-AM" w:eastAsia="en-GB"/>
        </w:rPr>
        <w:t>հստակեցման, օրենսդրական կարգավորումներ պահանջող ու գործնականում հայտնաբերված տարաբնույթ բացերի, իրավական անորոշությ</w:t>
      </w:r>
      <w:r w:rsidR="006E2FDC" w:rsidRPr="00D625C3">
        <w:rPr>
          <w:rFonts w:ascii="GHEA Grapalat" w:eastAsia="Times New Roman" w:hAnsi="GHEA Grapalat" w:cstheme="minorHAnsi"/>
          <w:sz w:val="24"/>
          <w:szCs w:val="24"/>
          <w:lang w:val="hy-AM" w:eastAsia="en-GB"/>
        </w:rPr>
        <w:t>ու</w:t>
      </w:r>
      <w:r w:rsidRPr="00D625C3">
        <w:rPr>
          <w:rFonts w:ascii="GHEA Grapalat" w:eastAsia="Times New Roman" w:hAnsi="GHEA Grapalat" w:cstheme="minorHAnsi"/>
          <w:sz w:val="24"/>
          <w:szCs w:val="24"/>
          <w:lang w:val="hy-AM" w:eastAsia="en-GB"/>
        </w:rPr>
        <w:t>ն</w:t>
      </w:r>
      <w:r w:rsidR="006E2FDC" w:rsidRPr="00D625C3">
        <w:rPr>
          <w:rFonts w:ascii="GHEA Grapalat" w:eastAsia="Times New Roman" w:hAnsi="GHEA Grapalat" w:cstheme="minorHAnsi"/>
          <w:sz w:val="24"/>
          <w:szCs w:val="24"/>
          <w:lang w:val="hy-AM" w:eastAsia="en-GB"/>
        </w:rPr>
        <w:t>ների</w:t>
      </w:r>
      <w:r w:rsidRPr="00D625C3">
        <w:rPr>
          <w:rFonts w:ascii="GHEA Grapalat" w:eastAsia="Times New Roman" w:hAnsi="GHEA Grapalat" w:cstheme="minorHAnsi"/>
          <w:sz w:val="24"/>
          <w:szCs w:val="24"/>
          <w:lang w:val="hy-AM" w:eastAsia="en-GB"/>
        </w:rPr>
        <w:t xml:space="preserve">, ինչպես նաև տեխնիկական վրիպակների կարգավորման </w:t>
      </w:r>
      <w:r w:rsidR="00EA5635" w:rsidRPr="00D625C3">
        <w:rPr>
          <w:rFonts w:ascii="GHEA Grapalat" w:eastAsia="Times New Roman" w:hAnsi="GHEA Grapalat" w:cstheme="minorHAnsi"/>
          <w:sz w:val="24"/>
          <w:szCs w:val="24"/>
          <w:lang w:val="hy-AM" w:eastAsia="en-GB"/>
        </w:rPr>
        <w:t>անհրաժեշտությունից</w:t>
      </w:r>
      <w:r w:rsidRPr="00D625C3">
        <w:rPr>
          <w:rFonts w:ascii="GHEA Grapalat" w:eastAsia="Times New Roman" w:hAnsi="GHEA Grapalat" w:cstheme="minorHAnsi"/>
          <w:sz w:val="24"/>
          <w:szCs w:val="24"/>
          <w:lang w:val="hy-AM" w:eastAsia="en-GB"/>
        </w:rPr>
        <w:t xml:space="preserve">: </w:t>
      </w:r>
    </w:p>
    <w:p w14:paraId="7B6ADB88" w14:textId="544B8E32" w:rsidR="004B3A95" w:rsidRPr="00D625C3" w:rsidRDefault="00EA5635" w:rsidP="00D625C3">
      <w:pPr>
        <w:spacing w:line="276" w:lineRule="auto"/>
        <w:ind w:firstLine="576"/>
        <w:jc w:val="both"/>
        <w:rPr>
          <w:rFonts w:ascii="GHEA Grapalat" w:eastAsia="Times New Roman" w:hAnsi="GHEA Grapalat" w:cstheme="minorHAnsi"/>
          <w:sz w:val="24"/>
          <w:szCs w:val="24"/>
          <w:lang w:val="hy-AM" w:eastAsia="ru" w:bidi="ar"/>
        </w:rPr>
      </w:pPr>
      <w:r w:rsidRPr="00D625C3">
        <w:rPr>
          <w:rFonts w:ascii="GHEA Grapalat" w:eastAsia="Times New Roman" w:hAnsi="GHEA Grapalat" w:cstheme="minorHAnsi"/>
          <w:sz w:val="24"/>
          <w:szCs w:val="24"/>
          <w:lang w:val="hy-AM" w:eastAsia="ru" w:bidi="ar"/>
        </w:rPr>
        <w:t xml:space="preserve">Դեռևս </w:t>
      </w:r>
      <w:r w:rsidR="00412787" w:rsidRPr="00D625C3">
        <w:rPr>
          <w:rFonts w:ascii="GHEA Grapalat" w:eastAsia="Times New Roman" w:hAnsi="GHEA Grapalat" w:cstheme="minorHAnsi"/>
          <w:sz w:val="24"/>
          <w:szCs w:val="24"/>
          <w:lang w:val="hy-AM" w:eastAsia="ru" w:bidi="ar"/>
        </w:rPr>
        <w:t>2013 թվականին Երեխայի իրավունքների պաշտպանության կոմիտեն</w:t>
      </w:r>
      <w:r w:rsidR="00452C34" w:rsidRPr="00917DD0">
        <w:rPr>
          <w:rFonts w:ascii="GHEA Grapalat" w:eastAsia="Times New Roman" w:hAnsi="GHEA Grapalat" w:cstheme="minorHAnsi"/>
          <w:sz w:val="24"/>
          <w:szCs w:val="24"/>
          <w:lang w:val="hy-AM" w:eastAsia="ru" w:bidi="ar"/>
        </w:rPr>
        <w:t>,</w:t>
      </w:r>
      <w:r w:rsidR="00412787" w:rsidRPr="00D625C3">
        <w:rPr>
          <w:rFonts w:ascii="GHEA Grapalat" w:eastAsia="Times New Roman" w:hAnsi="GHEA Grapalat" w:cstheme="minorHAnsi"/>
          <w:sz w:val="24"/>
          <w:szCs w:val="24"/>
          <w:lang w:val="hy-AM" w:eastAsia="ru" w:bidi="ar"/>
        </w:rPr>
        <w:t xml:space="preserve"> ուսումնասիրելով Հայաստանի Հանրապետության, որպես Երեխայի իրավունքների մասին կոնվենցիան վավերացրած պետության, երրորդ և չորրորդ պարբերական զեկույցները</w:t>
      </w:r>
      <w:r w:rsidR="00452C34" w:rsidRPr="00917DD0">
        <w:rPr>
          <w:rFonts w:ascii="GHEA Grapalat" w:eastAsia="Times New Roman" w:hAnsi="GHEA Grapalat" w:cstheme="minorHAnsi"/>
          <w:sz w:val="24"/>
          <w:szCs w:val="24"/>
          <w:lang w:val="hy-AM" w:eastAsia="ru" w:bidi="ar"/>
        </w:rPr>
        <w:t>,</w:t>
      </w:r>
      <w:r w:rsidR="00412787" w:rsidRPr="00D625C3">
        <w:rPr>
          <w:rFonts w:ascii="GHEA Grapalat" w:eastAsia="Times New Roman" w:hAnsi="GHEA Grapalat" w:cstheme="minorHAnsi"/>
          <w:sz w:val="24"/>
          <w:szCs w:val="24"/>
          <w:lang w:val="hy-AM" w:eastAsia="ru" w:bidi="ar"/>
        </w:rPr>
        <w:t xml:space="preserve"> ներկայացրել էր եզրափակիչ դիտարկումներ</w:t>
      </w:r>
      <w:r w:rsidR="00216CCA" w:rsidRPr="00D625C3">
        <w:rPr>
          <w:rStyle w:val="FootnoteReference"/>
          <w:rFonts w:ascii="GHEA Grapalat" w:eastAsia="Times New Roman" w:hAnsi="GHEA Grapalat" w:cstheme="minorHAnsi"/>
          <w:sz w:val="24"/>
          <w:szCs w:val="24"/>
          <w:lang w:val="hy-AM" w:eastAsia="ru" w:bidi="ar"/>
        </w:rPr>
        <w:footnoteReference w:id="1"/>
      </w:r>
      <w:r w:rsidR="00412787" w:rsidRPr="00D625C3">
        <w:rPr>
          <w:rFonts w:ascii="GHEA Grapalat" w:eastAsia="Times New Roman" w:hAnsi="GHEA Grapalat" w:cstheme="minorHAnsi"/>
          <w:sz w:val="24"/>
          <w:szCs w:val="24"/>
          <w:lang w:val="hy-AM" w:eastAsia="ru" w:bidi="ar"/>
        </w:rPr>
        <w:t>, որտեղ հատուկ շեշտադրում է</w:t>
      </w:r>
      <w:r w:rsidR="00D20A12" w:rsidRPr="00D625C3">
        <w:rPr>
          <w:rFonts w:ascii="GHEA Grapalat" w:eastAsia="Times New Roman" w:hAnsi="GHEA Grapalat" w:cstheme="minorHAnsi"/>
          <w:sz w:val="24"/>
          <w:szCs w:val="24"/>
          <w:lang w:val="hy-AM" w:eastAsia="ru" w:bidi="ar"/>
        </w:rPr>
        <w:t>ր</w:t>
      </w:r>
      <w:r w:rsidR="00412787" w:rsidRPr="00D625C3">
        <w:rPr>
          <w:rFonts w:ascii="GHEA Grapalat" w:eastAsia="Times New Roman" w:hAnsi="GHEA Grapalat" w:cstheme="minorHAnsi"/>
          <w:sz w:val="24"/>
          <w:szCs w:val="24"/>
          <w:lang w:val="hy-AM" w:eastAsia="ru" w:bidi="ar"/>
        </w:rPr>
        <w:t xml:space="preserve"> կատարվել երեխաների իրավունքների պաշտպանության ոլորտում տվյալների հավաքագրման և վերլուծության կարևորությանը, ի</w:t>
      </w:r>
      <w:r w:rsidR="00452C34" w:rsidRPr="00917DD0">
        <w:rPr>
          <w:rFonts w:ascii="GHEA Grapalat" w:eastAsia="Times New Roman" w:hAnsi="GHEA Grapalat" w:cstheme="minorHAnsi"/>
          <w:sz w:val="24"/>
          <w:szCs w:val="24"/>
          <w:lang w:val="hy-AM" w:eastAsia="ru" w:bidi="ar"/>
        </w:rPr>
        <w:t xml:space="preserve">նչը </w:t>
      </w:r>
      <w:r w:rsidR="00412787" w:rsidRPr="00D625C3">
        <w:rPr>
          <w:rFonts w:ascii="GHEA Grapalat" w:eastAsia="Times New Roman" w:hAnsi="GHEA Grapalat" w:cstheme="minorHAnsi"/>
          <w:sz w:val="24"/>
          <w:szCs w:val="24"/>
          <w:lang w:val="hy-AM" w:eastAsia="ru" w:bidi="ar"/>
        </w:rPr>
        <w:t xml:space="preserve"> հաշվի առն</w:t>
      </w:r>
      <w:r w:rsidR="00452C34" w:rsidRPr="00917DD0">
        <w:rPr>
          <w:rFonts w:ascii="GHEA Grapalat" w:eastAsia="Times New Roman" w:hAnsi="GHEA Grapalat" w:cstheme="minorHAnsi"/>
          <w:sz w:val="24"/>
          <w:szCs w:val="24"/>
          <w:lang w:val="hy-AM" w:eastAsia="ru" w:bidi="ar"/>
        </w:rPr>
        <w:t>ելով</w:t>
      </w:r>
      <w:r w:rsidR="00412787" w:rsidRPr="00D625C3">
        <w:rPr>
          <w:rFonts w:ascii="GHEA Grapalat" w:eastAsia="Times New Roman" w:hAnsi="GHEA Grapalat" w:cstheme="minorHAnsi"/>
          <w:sz w:val="24"/>
          <w:szCs w:val="24"/>
          <w:lang w:val="hy-AM" w:eastAsia="ru" w:bidi="ar"/>
        </w:rPr>
        <w:t xml:space="preserve"> հնարավոր կլինի նախագծել ոլորտային քաղաքականությունները</w:t>
      </w:r>
      <w:r w:rsidR="00056D78" w:rsidRPr="00D625C3">
        <w:rPr>
          <w:rFonts w:ascii="GHEA Grapalat" w:eastAsia="Times New Roman" w:hAnsi="GHEA Grapalat" w:cstheme="minorHAnsi"/>
          <w:sz w:val="24"/>
          <w:szCs w:val="24"/>
          <w:lang w:val="hy-AM" w:eastAsia="ru" w:bidi="ar"/>
        </w:rPr>
        <w:t>։</w:t>
      </w:r>
      <w:r w:rsidR="00D20A12" w:rsidRPr="00D625C3">
        <w:rPr>
          <w:rFonts w:ascii="GHEA Grapalat" w:eastAsia="Times New Roman" w:hAnsi="GHEA Grapalat" w:cstheme="minorHAnsi"/>
          <w:sz w:val="24"/>
          <w:szCs w:val="24"/>
          <w:lang w:val="hy-AM" w:eastAsia="ru" w:bidi="ar"/>
        </w:rPr>
        <w:t xml:space="preserve"> Թեև ներկայում առկա է տվյալների հավաքագրման գործիքակազմ, որը ևս ենթակա է արդիականացման, </w:t>
      </w:r>
      <w:r w:rsidR="000E3FA4" w:rsidRPr="00D625C3">
        <w:rPr>
          <w:rFonts w:ascii="GHEA Grapalat" w:eastAsia="Times New Roman" w:hAnsi="GHEA Grapalat" w:cstheme="minorHAnsi"/>
          <w:sz w:val="24"/>
          <w:szCs w:val="24"/>
          <w:lang w:val="hy-AM" w:eastAsia="ru" w:bidi="ar"/>
        </w:rPr>
        <w:t>այուամենայնիվ</w:t>
      </w:r>
      <w:r w:rsidR="00D20A12" w:rsidRPr="00D625C3">
        <w:rPr>
          <w:rFonts w:ascii="GHEA Grapalat" w:eastAsia="Times New Roman" w:hAnsi="GHEA Grapalat" w:cstheme="minorHAnsi"/>
          <w:sz w:val="24"/>
          <w:szCs w:val="24"/>
          <w:lang w:val="hy-AM" w:eastAsia="ru" w:bidi="ar"/>
        </w:rPr>
        <w:t xml:space="preserve"> </w:t>
      </w:r>
      <w:r w:rsidR="00122EE8" w:rsidRPr="00D625C3">
        <w:rPr>
          <w:rFonts w:ascii="GHEA Grapalat" w:eastAsia="Times New Roman" w:hAnsi="GHEA Grapalat" w:cstheme="minorHAnsi"/>
          <w:sz w:val="24"/>
          <w:szCs w:val="24"/>
          <w:lang w:val="hy-AM" w:eastAsia="ru" w:bidi="ar"/>
        </w:rPr>
        <w:t xml:space="preserve">նույնիսկ գործող տեղեկատվական համակարգում </w:t>
      </w:r>
      <w:r w:rsidR="00D20A12" w:rsidRPr="00D625C3">
        <w:rPr>
          <w:rFonts w:ascii="GHEA Grapalat" w:eastAsia="Times New Roman" w:hAnsi="GHEA Grapalat" w:cstheme="minorHAnsi"/>
          <w:sz w:val="24"/>
          <w:szCs w:val="24"/>
          <w:lang w:val="hy-AM" w:eastAsia="ru" w:bidi="ar"/>
        </w:rPr>
        <w:t xml:space="preserve">տվյալները բավարար չափով չեն հավաքագրվում և չեն արտացոլում առկա </w:t>
      </w:r>
      <w:r w:rsidR="00452C34" w:rsidRPr="00917DD0">
        <w:rPr>
          <w:rFonts w:ascii="GHEA Grapalat" w:eastAsia="Times New Roman" w:hAnsi="GHEA Grapalat" w:cstheme="minorHAnsi"/>
          <w:sz w:val="24"/>
          <w:szCs w:val="24"/>
          <w:lang w:val="hy-AM" w:eastAsia="ru" w:bidi="ar"/>
        </w:rPr>
        <w:t xml:space="preserve">և ամբողջական </w:t>
      </w:r>
      <w:r w:rsidR="00D20A12" w:rsidRPr="00D625C3">
        <w:rPr>
          <w:rFonts w:ascii="GHEA Grapalat" w:eastAsia="Times New Roman" w:hAnsi="GHEA Grapalat" w:cstheme="minorHAnsi"/>
          <w:sz w:val="24"/>
          <w:szCs w:val="24"/>
          <w:lang w:val="hy-AM" w:eastAsia="ru" w:bidi="ar"/>
        </w:rPr>
        <w:t>վիճակը՝ քաղաքականություն մշակողներին հստակ պատկերացում չտալով առկա իրավիճակի մասին։ Նշվածից հետևում է, որ թեև ներդրվել են ջանքեր, սակայն անհրաժեշտ է ունենալ լիարժեք և համապարփակ տեղեկատվություն</w:t>
      </w:r>
      <w:r w:rsidR="00B30D73" w:rsidRPr="00D625C3">
        <w:rPr>
          <w:rFonts w:ascii="GHEA Grapalat" w:eastAsia="Times New Roman" w:hAnsi="GHEA Grapalat" w:cstheme="minorHAnsi"/>
          <w:sz w:val="24"/>
          <w:szCs w:val="24"/>
          <w:lang w:val="hy-AM" w:eastAsia="ru" w:bidi="ar"/>
        </w:rPr>
        <w:t>՝</w:t>
      </w:r>
      <w:r w:rsidR="00D20A12" w:rsidRPr="00D625C3">
        <w:rPr>
          <w:rFonts w:ascii="GHEA Grapalat" w:eastAsia="Times New Roman" w:hAnsi="GHEA Grapalat" w:cstheme="minorHAnsi"/>
          <w:sz w:val="24"/>
          <w:szCs w:val="24"/>
          <w:lang w:val="hy-AM" w:eastAsia="ru" w:bidi="ar"/>
        </w:rPr>
        <w:t xml:space="preserve"> կարիքահեն, երեխայի շահ</w:t>
      </w:r>
      <w:r w:rsidR="00216CCA" w:rsidRPr="00D625C3">
        <w:rPr>
          <w:rFonts w:ascii="GHEA Grapalat" w:eastAsia="Times New Roman" w:hAnsi="GHEA Grapalat" w:cstheme="minorHAnsi"/>
          <w:sz w:val="24"/>
          <w:szCs w:val="24"/>
          <w:lang w:val="hy-AM" w:eastAsia="ru" w:bidi="ar"/>
        </w:rPr>
        <w:t>եր</w:t>
      </w:r>
      <w:r w:rsidR="00D20A12" w:rsidRPr="00D625C3">
        <w:rPr>
          <w:rFonts w:ascii="GHEA Grapalat" w:eastAsia="Times New Roman" w:hAnsi="GHEA Grapalat" w:cstheme="minorHAnsi"/>
          <w:sz w:val="24"/>
          <w:szCs w:val="24"/>
          <w:lang w:val="hy-AM" w:eastAsia="ru" w:bidi="ar"/>
        </w:rPr>
        <w:t>ից բխող քաղաքականություն վարելու համար, ինչն անշուշտ</w:t>
      </w:r>
      <w:r w:rsidR="00CE1D5C" w:rsidRPr="00D625C3">
        <w:rPr>
          <w:rFonts w:ascii="GHEA Grapalat" w:eastAsia="Times New Roman" w:hAnsi="GHEA Grapalat" w:cstheme="minorHAnsi"/>
          <w:sz w:val="24"/>
          <w:szCs w:val="24"/>
          <w:lang w:val="hy-AM" w:eastAsia="ru" w:bidi="ar"/>
        </w:rPr>
        <w:t xml:space="preserve"> երեխայի լավագույն շահերին համապատասխանելուց զատ,</w:t>
      </w:r>
      <w:r w:rsidR="00D20A12" w:rsidRPr="00D625C3">
        <w:rPr>
          <w:rFonts w:ascii="GHEA Grapalat" w:eastAsia="Times New Roman" w:hAnsi="GHEA Grapalat" w:cstheme="minorHAnsi"/>
          <w:sz w:val="24"/>
          <w:szCs w:val="24"/>
          <w:lang w:val="hy-AM" w:eastAsia="ru" w:bidi="ar"/>
        </w:rPr>
        <w:t xml:space="preserve"> անզեն աչքով կարելի է գնահատել նաև ծախսարդյունավետ՝ հաշվի առնելով մարդկային կապիտալի զարգացման գործում </w:t>
      </w:r>
      <w:r w:rsidR="00122EE8" w:rsidRPr="00D625C3">
        <w:rPr>
          <w:rFonts w:ascii="GHEA Grapalat" w:eastAsia="Times New Roman" w:hAnsi="GHEA Grapalat" w:cstheme="minorHAnsi"/>
          <w:sz w:val="24"/>
          <w:szCs w:val="24"/>
          <w:lang w:val="hy-AM" w:eastAsia="ru" w:bidi="ar"/>
        </w:rPr>
        <w:t>երկարաժամկետ</w:t>
      </w:r>
      <w:r w:rsidR="00D20A12" w:rsidRPr="00D625C3">
        <w:rPr>
          <w:rFonts w:ascii="GHEA Grapalat" w:eastAsia="Times New Roman" w:hAnsi="GHEA Grapalat" w:cstheme="minorHAnsi"/>
          <w:sz w:val="24"/>
          <w:szCs w:val="24"/>
          <w:lang w:val="hy-AM" w:eastAsia="ru" w:bidi="ar"/>
        </w:rPr>
        <w:t xml:space="preserve"> և հիմնովին ներդրման </w:t>
      </w:r>
      <w:r w:rsidR="00B30D73" w:rsidRPr="00D625C3">
        <w:rPr>
          <w:rFonts w:ascii="GHEA Grapalat" w:eastAsia="Times New Roman" w:hAnsi="GHEA Grapalat" w:cstheme="minorHAnsi"/>
          <w:sz w:val="24"/>
          <w:szCs w:val="24"/>
          <w:lang w:val="hy-AM" w:eastAsia="ru" w:bidi="ar"/>
        </w:rPr>
        <w:t>հնարավորությունը՝</w:t>
      </w:r>
      <w:r w:rsidR="00D20A12" w:rsidRPr="00D625C3">
        <w:rPr>
          <w:rFonts w:ascii="GHEA Grapalat" w:eastAsia="Times New Roman" w:hAnsi="GHEA Grapalat" w:cstheme="minorHAnsi"/>
          <w:sz w:val="24"/>
          <w:szCs w:val="24"/>
          <w:lang w:val="hy-AM" w:eastAsia="ru" w:bidi="ar"/>
        </w:rPr>
        <w:t xml:space="preserve"> խուսափելով հատվածային և ոչ ճշգրիտ տեղեկատվության հիման վրա կառուցվող </w:t>
      </w:r>
      <w:r w:rsidR="003F6FC3" w:rsidRPr="00D625C3">
        <w:rPr>
          <w:rFonts w:ascii="GHEA Grapalat" w:eastAsia="Times New Roman" w:hAnsi="GHEA Grapalat" w:cstheme="minorHAnsi"/>
          <w:sz w:val="24"/>
          <w:szCs w:val="24"/>
          <w:lang w:val="hy-AM" w:eastAsia="ru" w:bidi="ar"/>
        </w:rPr>
        <w:t xml:space="preserve">քաղաքականություններից։ Այս </w:t>
      </w:r>
      <w:r w:rsidR="00122EE8" w:rsidRPr="00D625C3">
        <w:rPr>
          <w:rFonts w:ascii="GHEA Grapalat" w:eastAsia="Times New Roman" w:hAnsi="GHEA Grapalat" w:cstheme="minorHAnsi"/>
          <w:sz w:val="24"/>
          <w:szCs w:val="24"/>
          <w:lang w:val="hy-AM" w:eastAsia="ru" w:bidi="ar"/>
        </w:rPr>
        <w:t>գործընթացը</w:t>
      </w:r>
      <w:r w:rsidR="003F6FC3" w:rsidRPr="00D625C3">
        <w:rPr>
          <w:rFonts w:ascii="GHEA Grapalat" w:eastAsia="Times New Roman" w:hAnsi="GHEA Grapalat" w:cstheme="minorHAnsi"/>
          <w:sz w:val="24"/>
          <w:szCs w:val="24"/>
          <w:lang w:val="hy-AM" w:eastAsia="ru" w:bidi="ar"/>
        </w:rPr>
        <w:t xml:space="preserve"> հնարավոր չէ </w:t>
      </w:r>
      <w:r w:rsidR="00122EE8" w:rsidRPr="00D625C3">
        <w:rPr>
          <w:rFonts w:ascii="GHEA Grapalat" w:eastAsia="Times New Roman" w:hAnsi="GHEA Grapalat" w:cstheme="minorHAnsi"/>
          <w:sz w:val="24"/>
          <w:szCs w:val="24"/>
          <w:lang w:val="hy-AM" w:eastAsia="ru" w:bidi="ar"/>
        </w:rPr>
        <w:t>կյանքի կոչել</w:t>
      </w:r>
      <w:r w:rsidR="003F6FC3" w:rsidRPr="00D625C3">
        <w:rPr>
          <w:rFonts w:ascii="GHEA Grapalat" w:eastAsia="Times New Roman" w:hAnsi="GHEA Grapalat" w:cstheme="minorHAnsi"/>
          <w:sz w:val="24"/>
          <w:szCs w:val="24"/>
          <w:lang w:val="hy-AM" w:eastAsia="ru" w:bidi="ar"/>
        </w:rPr>
        <w:t xml:space="preserve"> և գրանցել առավել էական նշանակություն ունեցող փոփոխություններ քանի դեռ համայնքային մակարդակում չկան </w:t>
      </w:r>
      <w:r w:rsidR="009579D0" w:rsidRPr="00D625C3">
        <w:rPr>
          <w:rFonts w:ascii="GHEA Grapalat" w:eastAsia="Times New Roman" w:hAnsi="GHEA Grapalat" w:cstheme="minorHAnsi"/>
          <w:sz w:val="24"/>
          <w:szCs w:val="24"/>
          <w:lang w:val="hy-AM" w:eastAsia="ru" w:bidi="ar"/>
        </w:rPr>
        <w:t xml:space="preserve">երեխայի պաշտպանության </w:t>
      </w:r>
      <w:r w:rsidR="003F6FC3" w:rsidRPr="00D625C3">
        <w:rPr>
          <w:rFonts w:ascii="GHEA Grapalat" w:eastAsia="Times New Roman" w:hAnsi="GHEA Grapalat" w:cstheme="minorHAnsi"/>
          <w:sz w:val="24"/>
          <w:szCs w:val="24"/>
          <w:lang w:val="hy-AM" w:eastAsia="ru" w:bidi="ar"/>
        </w:rPr>
        <w:t>պրոակտիվ աշխատանք</w:t>
      </w:r>
      <w:r w:rsidR="009579D0" w:rsidRPr="00D625C3">
        <w:rPr>
          <w:rFonts w:ascii="GHEA Grapalat" w:eastAsia="Times New Roman" w:hAnsi="GHEA Grapalat" w:cstheme="minorHAnsi"/>
          <w:sz w:val="24"/>
          <w:szCs w:val="24"/>
          <w:lang w:val="hy-AM" w:eastAsia="ru" w:bidi="ar"/>
        </w:rPr>
        <w:t xml:space="preserve"> իրականացնողներ</w:t>
      </w:r>
      <w:r w:rsidR="003F6FC3" w:rsidRPr="00D625C3">
        <w:rPr>
          <w:rFonts w:ascii="GHEA Grapalat" w:eastAsia="Times New Roman" w:hAnsi="GHEA Grapalat" w:cstheme="minorHAnsi"/>
          <w:sz w:val="24"/>
          <w:szCs w:val="24"/>
          <w:lang w:val="hy-AM" w:eastAsia="ru" w:bidi="ar"/>
        </w:rPr>
        <w:t>։</w:t>
      </w:r>
      <w:r w:rsidR="00122EE8" w:rsidRPr="00D625C3">
        <w:rPr>
          <w:rFonts w:ascii="GHEA Grapalat" w:eastAsia="Times New Roman" w:hAnsi="GHEA Grapalat" w:cstheme="minorHAnsi"/>
          <w:sz w:val="24"/>
          <w:szCs w:val="24"/>
          <w:lang w:val="hy-AM" w:eastAsia="ru" w:bidi="ar"/>
        </w:rPr>
        <w:t xml:space="preserve"> </w:t>
      </w:r>
      <w:r w:rsidR="000E3FA4" w:rsidRPr="00D625C3">
        <w:rPr>
          <w:rFonts w:ascii="GHEA Grapalat" w:eastAsia="Times New Roman" w:hAnsi="GHEA Grapalat" w:cstheme="minorHAnsi"/>
          <w:sz w:val="24"/>
          <w:szCs w:val="24"/>
          <w:lang w:val="hy-AM" w:eastAsia="ru" w:bidi="ar"/>
        </w:rPr>
        <w:t>Ներկայում, կ</w:t>
      </w:r>
      <w:r w:rsidR="004B3A95" w:rsidRPr="00D625C3">
        <w:rPr>
          <w:rFonts w:ascii="GHEA Grapalat" w:eastAsia="Times New Roman" w:hAnsi="GHEA Grapalat" w:cstheme="minorHAnsi"/>
          <w:sz w:val="24"/>
          <w:szCs w:val="24"/>
          <w:lang w:val="hy-AM" w:eastAsia="ru" w:bidi="ar"/>
        </w:rPr>
        <w:t>յանքի դժվարին իրավիճակում հայտնված երեխաների հաշվառման համակարգում հաշվառված է շուրջ 10472 երեխա, որից՝</w:t>
      </w:r>
      <w:r w:rsidR="000E3FA4" w:rsidRPr="00D625C3">
        <w:rPr>
          <w:rFonts w:ascii="GHEA Grapalat" w:eastAsia="Times New Roman" w:hAnsi="GHEA Grapalat" w:cstheme="minorHAnsi"/>
          <w:sz w:val="24"/>
          <w:szCs w:val="24"/>
          <w:lang w:val="hy-AM" w:eastAsia="ru" w:bidi="ar"/>
        </w:rPr>
        <w:t xml:space="preserve"> </w:t>
      </w:r>
      <w:r w:rsidR="004B3A95" w:rsidRPr="00D625C3">
        <w:rPr>
          <w:rFonts w:ascii="GHEA Grapalat" w:eastAsia="Times New Roman" w:hAnsi="GHEA Grapalat" w:cstheme="minorHAnsi"/>
          <w:sz w:val="24"/>
          <w:szCs w:val="24"/>
          <w:lang w:val="hy-AM" w:eastAsia="ru" w:bidi="ar"/>
        </w:rPr>
        <w:t>շուրջ 4200-ը ծառայություն է ստանում պետական կամ պետության կողմից պատվիրակված ցերեկային խնամքի կենտրոններում, շուրջ 722 անձ (ներառյալ</w:t>
      </w:r>
      <w:r w:rsidR="00452C34" w:rsidRPr="00917DD0">
        <w:rPr>
          <w:rFonts w:ascii="GHEA Grapalat" w:eastAsia="Times New Roman" w:hAnsi="GHEA Grapalat" w:cstheme="minorHAnsi"/>
          <w:sz w:val="24"/>
          <w:szCs w:val="24"/>
          <w:lang w:val="hy-AM" w:eastAsia="ru" w:bidi="ar"/>
        </w:rPr>
        <w:t>՝</w:t>
      </w:r>
      <w:r w:rsidR="004B3A95" w:rsidRPr="00D625C3">
        <w:rPr>
          <w:rFonts w:ascii="GHEA Grapalat" w:eastAsia="Times New Roman" w:hAnsi="GHEA Grapalat" w:cstheme="minorHAnsi"/>
          <w:sz w:val="24"/>
          <w:szCs w:val="24"/>
          <w:lang w:val="hy-AM" w:eastAsia="ru" w:bidi="ar"/>
        </w:rPr>
        <w:t xml:space="preserve"> չափահաս անձինք, որոնք չունեն բնակության այլ վայր և շարունակում են խնամք ստանալ մանկատանը) շուրջօրյա խնամք է ստանում պետական հաստատություններում՝ ներառյալ ճգնաժամային հաստատություններում, 150 </w:t>
      </w:r>
      <w:r w:rsidR="004B3A95" w:rsidRPr="00D625C3">
        <w:rPr>
          <w:rFonts w:ascii="GHEA Grapalat" w:eastAsia="Times New Roman" w:hAnsi="GHEA Grapalat" w:cstheme="minorHAnsi"/>
          <w:sz w:val="24"/>
          <w:szCs w:val="24"/>
          <w:lang w:val="hy-AM" w:eastAsia="ru" w:bidi="ar"/>
        </w:rPr>
        <w:lastRenderedPageBreak/>
        <w:t>երեխա խնամք է ստանում խնամատար ընտանիքներում։ Արդյունքում, ստացվում է, որ կյանքի դժվարին իրավիճակում հայտնված երեխաների հաշվառման համակարգում հաշվառված երեխաների շուրջ 50 տոկոսը չունի կարիքահեն անհատական ծրագիր, չունի կյանքի դժվարին իրավիճակը հաղթահարելու հստակ պլանավորում</w:t>
      </w:r>
      <w:r w:rsidR="00452C34" w:rsidRPr="00917DD0">
        <w:rPr>
          <w:rFonts w:ascii="GHEA Grapalat" w:eastAsia="Times New Roman" w:hAnsi="GHEA Grapalat" w:cstheme="minorHAnsi"/>
          <w:sz w:val="24"/>
          <w:szCs w:val="24"/>
          <w:lang w:val="hy-AM" w:eastAsia="ru" w:bidi="ar"/>
        </w:rPr>
        <w:t>,</w:t>
      </w:r>
      <w:r w:rsidR="004B3A95" w:rsidRPr="00D625C3">
        <w:rPr>
          <w:rFonts w:ascii="GHEA Grapalat" w:eastAsia="Times New Roman" w:hAnsi="GHEA Grapalat" w:cstheme="minorHAnsi"/>
          <w:sz w:val="24"/>
          <w:szCs w:val="24"/>
          <w:lang w:val="hy-AM" w:eastAsia="ru" w:bidi="ar"/>
        </w:rPr>
        <w:t xml:space="preserve"> քանի որ չի ստանում ծառայություն որևէ հաստատության կողմից կամ </w:t>
      </w:r>
      <w:r w:rsidR="000830CA" w:rsidRPr="00D625C3">
        <w:rPr>
          <w:rFonts w:ascii="GHEA Grapalat" w:eastAsia="Times New Roman" w:hAnsi="GHEA Grapalat" w:cstheme="minorHAnsi"/>
          <w:sz w:val="24"/>
          <w:szCs w:val="24"/>
          <w:lang w:val="hy-AM" w:eastAsia="ru" w:bidi="ar"/>
        </w:rPr>
        <w:t xml:space="preserve">չի բնակվում </w:t>
      </w:r>
      <w:r w:rsidR="004B3A95" w:rsidRPr="00D625C3">
        <w:rPr>
          <w:rFonts w:ascii="GHEA Grapalat" w:eastAsia="Times New Roman" w:hAnsi="GHEA Grapalat" w:cstheme="minorHAnsi"/>
          <w:sz w:val="24"/>
          <w:szCs w:val="24"/>
          <w:lang w:val="hy-AM" w:eastAsia="ru" w:bidi="ar"/>
        </w:rPr>
        <w:t>խնամատար ընտանիքում։ Տվյալ պարագայում այս երեխաներ</w:t>
      </w:r>
      <w:r w:rsidR="00452C34" w:rsidRPr="00917DD0">
        <w:rPr>
          <w:rFonts w:ascii="GHEA Grapalat" w:eastAsia="Times New Roman" w:hAnsi="GHEA Grapalat" w:cstheme="minorHAnsi"/>
          <w:sz w:val="24"/>
          <w:szCs w:val="24"/>
          <w:lang w:val="hy-AM" w:eastAsia="ru" w:bidi="ar"/>
        </w:rPr>
        <w:t>ն</w:t>
      </w:r>
      <w:r w:rsidR="004B3A95" w:rsidRPr="00D625C3">
        <w:rPr>
          <w:rFonts w:ascii="GHEA Grapalat" w:eastAsia="Times New Roman" w:hAnsi="GHEA Grapalat" w:cstheme="minorHAnsi"/>
          <w:sz w:val="24"/>
          <w:szCs w:val="24"/>
          <w:lang w:val="hy-AM" w:eastAsia="ru" w:bidi="ar"/>
        </w:rPr>
        <w:t xml:space="preserve"> ակամա հայտնվում են ինստիտուցիոնալացման բարձր ռիսկի գոտում միայն այն պատճառով, որ պետությունը չունի մասնագիտական այնպիսի ներուժ, որը կապահովի երեխայի պաշտպանությունը և կարիքահեն մոտեցում կցուցաբերի անկախ </w:t>
      </w:r>
      <w:r w:rsidR="00CE1D5C" w:rsidRPr="00D625C3">
        <w:rPr>
          <w:rFonts w:ascii="GHEA Grapalat" w:eastAsia="Times New Roman" w:hAnsi="GHEA Grapalat" w:cstheme="minorHAnsi"/>
          <w:sz w:val="24"/>
          <w:szCs w:val="24"/>
          <w:lang w:val="hy-AM" w:eastAsia="ru" w:bidi="ar"/>
        </w:rPr>
        <w:t>գտնվելու վայրից և որևէ կառույցում գրանցված լինելու հանգամանքից</w:t>
      </w:r>
      <w:r w:rsidR="00452C34" w:rsidRPr="00917DD0">
        <w:rPr>
          <w:rFonts w:ascii="GHEA Grapalat" w:eastAsia="Times New Roman" w:hAnsi="GHEA Grapalat" w:cstheme="minorHAnsi"/>
          <w:sz w:val="24"/>
          <w:szCs w:val="24"/>
          <w:lang w:val="hy-AM" w:eastAsia="ru" w:bidi="ar"/>
        </w:rPr>
        <w:t>՝ դրանով կախնելով երեխայի՝ հաստատությունում հայտնվելը</w:t>
      </w:r>
      <w:r w:rsidR="00CE1D5C" w:rsidRPr="00D625C3">
        <w:rPr>
          <w:rFonts w:ascii="GHEA Grapalat" w:eastAsia="Times New Roman" w:hAnsi="GHEA Grapalat" w:cstheme="minorHAnsi"/>
          <w:sz w:val="24"/>
          <w:szCs w:val="24"/>
          <w:lang w:val="hy-AM" w:eastAsia="ru" w:bidi="ar"/>
        </w:rPr>
        <w:t xml:space="preserve">։ Ավելին, ներկայում </w:t>
      </w:r>
      <w:r w:rsidR="00452C34" w:rsidRPr="00917DD0">
        <w:rPr>
          <w:rFonts w:ascii="GHEA Grapalat" w:eastAsia="Times New Roman" w:hAnsi="GHEA Grapalat" w:cstheme="minorHAnsi"/>
          <w:sz w:val="24"/>
          <w:szCs w:val="24"/>
          <w:lang w:val="hy-AM" w:eastAsia="ru" w:bidi="ar"/>
        </w:rPr>
        <w:t xml:space="preserve">այդ համակարգում </w:t>
      </w:r>
      <w:r w:rsidR="00CE1D5C" w:rsidRPr="00D625C3">
        <w:rPr>
          <w:rFonts w:ascii="GHEA Grapalat" w:eastAsia="Times New Roman" w:hAnsi="GHEA Grapalat" w:cstheme="minorHAnsi"/>
          <w:sz w:val="24"/>
          <w:szCs w:val="24"/>
          <w:lang w:val="hy-AM" w:eastAsia="ru" w:bidi="ar"/>
        </w:rPr>
        <w:t xml:space="preserve">հաշվառված երեխաների թիվը չի արտացոլում երկրում բնակվող կյանքի դժվարին իրավիճակում հայտնված երեխաների իրական </w:t>
      </w:r>
      <w:r w:rsidR="000E3FA4" w:rsidRPr="00D625C3">
        <w:rPr>
          <w:rFonts w:ascii="GHEA Grapalat" w:eastAsia="Times New Roman" w:hAnsi="GHEA Grapalat" w:cstheme="minorHAnsi"/>
          <w:sz w:val="24"/>
          <w:szCs w:val="24"/>
          <w:lang w:val="hy-AM" w:eastAsia="ru" w:bidi="ar"/>
        </w:rPr>
        <w:t>պատկերը</w:t>
      </w:r>
      <w:r w:rsidR="00CE1D5C" w:rsidRPr="00D625C3">
        <w:rPr>
          <w:rFonts w:ascii="GHEA Grapalat" w:eastAsia="Times New Roman" w:hAnsi="GHEA Grapalat" w:cstheme="minorHAnsi"/>
          <w:sz w:val="24"/>
          <w:szCs w:val="24"/>
          <w:lang w:val="hy-AM" w:eastAsia="ru" w:bidi="ar"/>
        </w:rPr>
        <w:t>՝ հիմք ընդունելով այն հանգամանքը, որ</w:t>
      </w:r>
      <w:r w:rsidR="000830CA" w:rsidRPr="00D625C3">
        <w:rPr>
          <w:rFonts w:ascii="GHEA Grapalat" w:eastAsia="Times New Roman" w:hAnsi="GHEA Grapalat" w:cstheme="minorHAnsi"/>
          <w:sz w:val="24"/>
          <w:szCs w:val="24"/>
          <w:lang w:val="hy-AM" w:eastAsia="ru" w:bidi="ar"/>
        </w:rPr>
        <w:t xml:space="preserve"> երեխաների պաշտպանության</w:t>
      </w:r>
      <w:r w:rsidR="00CE1D5C" w:rsidRPr="00D625C3">
        <w:rPr>
          <w:rFonts w:ascii="GHEA Grapalat" w:eastAsia="Times New Roman" w:hAnsi="GHEA Grapalat" w:cstheme="minorHAnsi"/>
          <w:sz w:val="24"/>
          <w:szCs w:val="24"/>
          <w:lang w:val="hy-AM" w:eastAsia="ru" w:bidi="ar"/>
        </w:rPr>
        <w:t xml:space="preserve"> </w:t>
      </w:r>
      <w:r w:rsidR="000830CA" w:rsidRPr="00D625C3">
        <w:rPr>
          <w:rFonts w:ascii="GHEA Grapalat" w:eastAsia="Times New Roman" w:hAnsi="GHEA Grapalat" w:cstheme="minorHAnsi"/>
          <w:sz w:val="24"/>
          <w:szCs w:val="24"/>
          <w:lang w:val="hy-AM" w:eastAsia="ru" w:bidi="ar"/>
        </w:rPr>
        <w:t>դեպքերի բացահայտման նպատակով համայքների կողմից համակարգային աշխատանքներ չեն տարվում։</w:t>
      </w:r>
      <w:r w:rsidR="008C51AA" w:rsidRPr="00D625C3">
        <w:rPr>
          <w:rFonts w:ascii="GHEA Grapalat" w:eastAsia="Times New Roman" w:hAnsi="GHEA Grapalat" w:cstheme="minorHAnsi"/>
          <w:sz w:val="24"/>
          <w:szCs w:val="24"/>
          <w:lang w:val="hy-AM" w:eastAsia="ru" w:bidi="ar"/>
        </w:rPr>
        <w:t xml:space="preserve"> </w:t>
      </w:r>
      <w:r w:rsidR="000E3FA4" w:rsidRPr="00D625C3">
        <w:rPr>
          <w:rFonts w:ascii="GHEA Grapalat" w:eastAsia="Times New Roman" w:hAnsi="GHEA Grapalat" w:cstheme="minorHAnsi"/>
          <w:sz w:val="24"/>
          <w:szCs w:val="24"/>
          <w:lang w:val="hy-AM" w:eastAsia="ru" w:bidi="ar"/>
        </w:rPr>
        <w:t>Սրան զուգահեռ, հ</w:t>
      </w:r>
      <w:r w:rsidR="008C51AA" w:rsidRPr="00D625C3">
        <w:rPr>
          <w:rFonts w:ascii="GHEA Grapalat" w:eastAsia="Times New Roman" w:hAnsi="GHEA Grapalat" w:cstheme="minorHAnsi"/>
          <w:sz w:val="24"/>
          <w:szCs w:val="24"/>
          <w:lang w:val="hy-AM" w:eastAsia="ru" w:bidi="ar"/>
        </w:rPr>
        <w:t xml:space="preserve">աստատություններում տարիներ շարունակ խնամվում են երեխաներ, որոնց </w:t>
      </w:r>
      <w:r w:rsidR="008604C0" w:rsidRPr="00917DD0">
        <w:rPr>
          <w:rFonts w:ascii="GHEA Grapalat" w:eastAsia="Times New Roman" w:hAnsi="GHEA Grapalat" w:cstheme="minorHAnsi"/>
          <w:sz w:val="24"/>
          <w:szCs w:val="24"/>
          <w:lang w:val="hy-AM" w:eastAsia="ru" w:bidi="ar"/>
        </w:rPr>
        <w:t xml:space="preserve">ընտանիքիների հետ </w:t>
      </w:r>
      <w:r w:rsidR="008C51AA" w:rsidRPr="00D625C3">
        <w:rPr>
          <w:rFonts w:ascii="GHEA Grapalat" w:eastAsia="Times New Roman" w:hAnsi="GHEA Grapalat" w:cstheme="minorHAnsi"/>
          <w:sz w:val="24"/>
          <w:szCs w:val="24"/>
          <w:lang w:val="hy-AM" w:eastAsia="ru" w:bidi="ar"/>
        </w:rPr>
        <w:t>բաժանումը կամ վերամիավորումը վաղ փուլում համապատասխանաբար կանխելու կամ նախաձեռնելու դեպքում՝ երեխաները կշարունակեին ապրել ընտանեկան միջավայրում։ Շուրջօրյա խնամք ստացող երեխաների թվում ընդհուպ մինչև 17 տարի մանկատանը բնակվող շահառուները վառ վկայությունն են համակարգի լրջագույն խնդիրների, համայնքում</w:t>
      </w:r>
      <w:r w:rsidR="00960E15" w:rsidRPr="00D625C3">
        <w:rPr>
          <w:rFonts w:ascii="GHEA Grapalat" w:eastAsia="Times New Roman" w:hAnsi="GHEA Grapalat" w:cstheme="minorHAnsi"/>
          <w:sz w:val="24"/>
          <w:szCs w:val="24"/>
          <w:lang w:val="hy-AM" w:eastAsia="ru" w:bidi="ar"/>
        </w:rPr>
        <w:t>՝</w:t>
      </w:r>
      <w:r w:rsidR="008C51AA" w:rsidRPr="00D625C3">
        <w:rPr>
          <w:rFonts w:ascii="GHEA Grapalat" w:eastAsia="Times New Roman" w:hAnsi="GHEA Grapalat" w:cstheme="minorHAnsi"/>
          <w:sz w:val="24"/>
          <w:szCs w:val="24"/>
          <w:lang w:val="hy-AM" w:eastAsia="ru" w:bidi="ar"/>
        </w:rPr>
        <w:t xml:space="preserve"> երեխայի ընտանիքի մասնագիտական</w:t>
      </w:r>
      <w:r w:rsidR="00EB60B5" w:rsidRPr="00D625C3">
        <w:rPr>
          <w:rFonts w:ascii="GHEA Grapalat" w:eastAsia="Times New Roman" w:hAnsi="GHEA Grapalat" w:cstheme="minorHAnsi"/>
          <w:sz w:val="24"/>
          <w:szCs w:val="24"/>
          <w:lang w:val="hy-AM" w:eastAsia="ru" w:bidi="ar"/>
        </w:rPr>
        <w:t xml:space="preserve"> բավարար չափով</w:t>
      </w:r>
      <w:r w:rsidR="008C51AA" w:rsidRPr="00D625C3">
        <w:rPr>
          <w:rFonts w:ascii="GHEA Grapalat" w:eastAsia="Times New Roman" w:hAnsi="GHEA Grapalat" w:cstheme="minorHAnsi"/>
          <w:sz w:val="24"/>
          <w:szCs w:val="24"/>
          <w:lang w:val="hy-AM" w:eastAsia="ru" w:bidi="ar"/>
        </w:rPr>
        <w:t xml:space="preserve"> ուղղորդման ու աջակցության բացակայության։</w:t>
      </w:r>
      <w:r w:rsidR="00960E15" w:rsidRPr="00D625C3">
        <w:rPr>
          <w:rFonts w:ascii="GHEA Grapalat" w:eastAsia="Times New Roman" w:hAnsi="GHEA Grapalat" w:cstheme="minorHAnsi"/>
          <w:sz w:val="24"/>
          <w:szCs w:val="24"/>
          <w:lang w:val="hy-AM" w:eastAsia="ru" w:bidi="ar"/>
        </w:rPr>
        <w:t xml:space="preserve"> </w:t>
      </w:r>
      <w:r w:rsidR="00960E15" w:rsidRPr="00D625C3">
        <w:rPr>
          <w:rFonts w:ascii="GHEA Grapalat" w:hAnsi="GHEA Grapalat"/>
          <w:sz w:val="24"/>
          <w:szCs w:val="24"/>
          <w:lang w:val="hy-AM"/>
        </w:rPr>
        <w:t>Համայնքային սոցիալական աշխատանքի գործընթացում երկիրն ունի գործառույթը վերաձևակերպելու անհրաժեշտություն, քանի որ այն ոչ թե ի</w:t>
      </w:r>
      <w:r w:rsidR="008604C0" w:rsidRPr="00917DD0">
        <w:rPr>
          <w:rFonts w:ascii="GHEA Grapalat" w:hAnsi="GHEA Grapalat"/>
          <w:sz w:val="24"/>
          <w:szCs w:val="24"/>
          <w:lang w:val="hy-AM"/>
        </w:rPr>
        <w:t>րավիճակի</w:t>
      </w:r>
      <w:r w:rsidR="00960E15" w:rsidRPr="00D625C3">
        <w:rPr>
          <w:rFonts w:ascii="GHEA Grapalat" w:hAnsi="GHEA Grapalat"/>
          <w:sz w:val="24"/>
          <w:szCs w:val="24"/>
          <w:lang w:val="hy-AM"/>
        </w:rPr>
        <w:t xml:space="preserve"> հրամայական է միայն, այլ երկարաժամկետ ներդրման մարտահրավեր, քանզի մեկ անգամ ինստիտուցիոնալացումն արդեն իսկ երեխայի հետագա զարգաման գործընթացում թողնում է իր բացասական հետևանքները՝ անկախ կառույցում տրամադրվող խնամքի բարձր որակից, իսկ երբ խոսվում է կրկնակի կամ ավել ինստիտուցիոնալացման մասին՝ </w:t>
      </w:r>
      <w:r w:rsidR="008604C0" w:rsidRPr="00917DD0">
        <w:rPr>
          <w:rFonts w:ascii="GHEA Grapalat" w:hAnsi="GHEA Grapalat"/>
          <w:sz w:val="24"/>
          <w:szCs w:val="24"/>
          <w:lang w:val="hy-AM"/>
        </w:rPr>
        <w:t>դ</w:t>
      </w:r>
      <w:r w:rsidR="00960E15" w:rsidRPr="00D625C3">
        <w:rPr>
          <w:rFonts w:ascii="GHEA Grapalat" w:hAnsi="GHEA Grapalat"/>
          <w:sz w:val="24"/>
          <w:szCs w:val="24"/>
          <w:lang w:val="hy-AM"/>
        </w:rPr>
        <w:t xml:space="preserve">ա արդեն ուղիղ վտանգ է հետագա </w:t>
      </w:r>
      <w:r w:rsidR="008604C0" w:rsidRPr="00917DD0">
        <w:rPr>
          <w:rFonts w:ascii="GHEA Grapalat" w:hAnsi="GHEA Grapalat"/>
          <w:sz w:val="24"/>
          <w:szCs w:val="24"/>
          <w:lang w:val="hy-AM"/>
        </w:rPr>
        <w:t>7-10</w:t>
      </w:r>
      <w:r w:rsidR="00960E15" w:rsidRPr="00D625C3">
        <w:rPr>
          <w:rFonts w:ascii="GHEA Grapalat" w:hAnsi="GHEA Grapalat"/>
          <w:sz w:val="24"/>
          <w:szCs w:val="24"/>
          <w:lang w:val="hy-AM"/>
        </w:rPr>
        <w:t xml:space="preserve"> տարիների ընթացքում առողջ հասարակության ձևավորման գործում</w:t>
      </w:r>
      <w:r w:rsidR="00960E15" w:rsidRPr="00D625C3">
        <w:rPr>
          <w:rStyle w:val="FootnoteReference"/>
          <w:rFonts w:ascii="GHEA Grapalat" w:hAnsi="GHEA Grapalat"/>
          <w:sz w:val="24"/>
          <w:szCs w:val="24"/>
          <w:lang w:val="hy-AM"/>
        </w:rPr>
        <w:footnoteReference w:id="2"/>
      </w:r>
      <w:r w:rsidR="00960E15" w:rsidRPr="00D625C3">
        <w:rPr>
          <w:rFonts w:ascii="GHEA Grapalat" w:hAnsi="GHEA Grapalat"/>
          <w:sz w:val="24"/>
          <w:szCs w:val="24"/>
          <w:lang w:val="hy-AM"/>
        </w:rPr>
        <w:t>։ Չնայած այն հանգամանքին, որ պետությունը վերջին տարիներին հիմնել է երեխաների ճգնաժամային աջակցության կենտրոններ և այն հնարավորություն է տալիս կարճաժամկետ աջակցության արդյունքում խուսափել ինստիտուցիոնալ խնամքից</w:t>
      </w:r>
      <w:r w:rsidR="00EB60B5" w:rsidRPr="00D625C3">
        <w:rPr>
          <w:rFonts w:ascii="GHEA Grapalat" w:hAnsi="GHEA Grapalat"/>
          <w:sz w:val="24"/>
          <w:szCs w:val="24"/>
          <w:lang w:val="hy-AM"/>
        </w:rPr>
        <w:t xml:space="preserve">՝ </w:t>
      </w:r>
      <w:r w:rsidR="00960E15" w:rsidRPr="00D625C3">
        <w:rPr>
          <w:rFonts w:ascii="GHEA Grapalat" w:hAnsi="GHEA Grapalat"/>
          <w:sz w:val="24"/>
          <w:szCs w:val="24"/>
          <w:lang w:val="hy-AM"/>
        </w:rPr>
        <w:t xml:space="preserve">վերլուծությունը ցույց է տալիս, որ </w:t>
      </w:r>
      <w:r w:rsidR="00C20475" w:rsidRPr="00D625C3">
        <w:rPr>
          <w:rFonts w:ascii="GHEA Grapalat" w:hAnsi="GHEA Grapalat"/>
          <w:sz w:val="24"/>
          <w:szCs w:val="24"/>
          <w:lang w:val="hy-AM"/>
        </w:rPr>
        <w:t xml:space="preserve">պետական </w:t>
      </w:r>
      <w:r w:rsidR="00960E15" w:rsidRPr="00D625C3">
        <w:rPr>
          <w:rFonts w:ascii="GHEA Grapalat" w:hAnsi="GHEA Grapalat"/>
          <w:sz w:val="24"/>
          <w:szCs w:val="24"/>
          <w:lang w:val="hy-AM"/>
        </w:rPr>
        <w:t>երեք կենտրոններ</w:t>
      </w:r>
      <w:r w:rsidR="008604C0" w:rsidRPr="00917DD0">
        <w:rPr>
          <w:rFonts w:ascii="GHEA Grapalat" w:hAnsi="GHEA Grapalat"/>
          <w:sz w:val="24"/>
          <w:szCs w:val="24"/>
          <w:lang w:val="hy-AM"/>
        </w:rPr>
        <w:t>ում</w:t>
      </w:r>
      <w:r w:rsidR="00960E15" w:rsidRPr="00D625C3">
        <w:rPr>
          <w:rFonts w:ascii="GHEA Grapalat" w:hAnsi="GHEA Grapalat"/>
          <w:sz w:val="24"/>
          <w:szCs w:val="24"/>
          <w:lang w:val="hy-AM"/>
        </w:rPr>
        <w:t xml:space="preserve"> </w:t>
      </w:r>
      <w:r w:rsidR="00960E15" w:rsidRPr="00D625C3">
        <w:rPr>
          <w:rFonts w:ascii="GHEA Grapalat" w:hAnsi="GHEA Grapalat"/>
          <w:sz w:val="24"/>
          <w:szCs w:val="24"/>
          <w:lang w:val="hy-AM"/>
        </w:rPr>
        <w:lastRenderedPageBreak/>
        <w:t>խնամվողների միջինում 22%-</w:t>
      </w:r>
      <w:r w:rsidR="00D47269" w:rsidRPr="00917DD0">
        <w:rPr>
          <w:rFonts w:ascii="GHEA Grapalat" w:hAnsi="GHEA Grapalat"/>
          <w:sz w:val="24"/>
          <w:szCs w:val="24"/>
          <w:lang w:val="hy-AM"/>
        </w:rPr>
        <w:t>ն</w:t>
      </w:r>
      <w:r w:rsidR="00960E15" w:rsidRPr="00D625C3">
        <w:rPr>
          <w:rFonts w:ascii="GHEA Grapalat" w:hAnsi="GHEA Grapalat"/>
          <w:sz w:val="24"/>
          <w:szCs w:val="24"/>
          <w:lang w:val="hy-AM"/>
        </w:rPr>
        <w:t xml:space="preserve"> այնուամենայնիվ տեղափոխվում է շուրջօրյա երկարաժամկետ խնամքի</w:t>
      </w:r>
      <w:r w:rsidR="00C20475" w:rsidRPr="00D625C3">
        <w:rPr>
          <w:rStyle w:val="FootnoteReference"/>
          <w:rFonts w:ascii="GHEA Grapalat" w:hAnsi="GHEA Grapalat"/>
          <w:sz w:val="24"/>
          <w:szCs w:val="24"/>
          <w:lang w:val="hy-AM"/>
        </w:rPr>
        <w:footnoteReference w:id="3"/>
      </w:r>
      <w:r w:rsidR="00960E15" w:rsidRPr="00D625C3">
        <w:rPr>
          <w:rFonts w:ascii="GHEA Grapalat" w:hAnsi="GHEA Grapalat"/>
          <w:sz w:val="24"/>
          <w:szCs w:val="24"/>
          <w:lang w:val="hy-AM"/>
        </w:rPr>
        <w:t>։ Ընտանիքի հետ աշխատանք</w:t>
      </w:r>
      <w:r w:rsidR="008604C0" w:rsidRPr="00917DD0">
        <w:rPr>
          <w:rFonts w:ascii="GHEA Grapalat" w:hAnsi="GHEA Grapalat"/>
          <w:sz w:val="24"/>
          <w:szCs w:val="24"/>
          <w:lang w:val="hy-AM"/>
        </w:rPr>
        <w:t>ը և</w:t>
      </w:r>
      <w:r w:rsidR="00960E15" w:rsidRPr="00D625C3">
        <w:rPr>
          <w:rFonts w:ascii="GHEA Grapalat" w:hAnsi="GHEA Grapalat"/>
          <w:sz w:val="24"/>
          <w:szCs w:val="24"/>
          <w:lang w:val="hy-AM"/>
        </w:rPr>
        <w:t xml:space="preserve"> դեպք</w:t>
      </w:r>
      <w:r w:rsidR="008604C0" w:rsidRPr="00917DD0">
        <w:rPr>
          <w:rFonts w:ascii="GHEA Grapalat" w:hAnsi="GHEA Grapalat"/>
          <w:sz w:val="24"/>
          <w:szCs w:val="24"/>
          <w:lang w:val="hy-AM"/>
        </w:rPr>
        <w:t>եր</w:t>
      </w:r>
      <w:r w:rsidR="00960E15" w:rsidRPr="00D625C3">
        <w:rPr>
          <w:rFonts w:ascii="GHEA Grapalat" w:hAnsi="GHEA Grapalat"/>
          <w:sz w:val="24"/>
          <w:szCs w:val="24"/>
          <w:lang w:val="hy-AM"/>
        </w:rPr>
        <w:t>ի վաղ փուլում բացահայտում</w:t>
      </w:r>
      <w:r w:rsidR="008604C0" w:rsidRPr="00917DD0">
        <w:rPr>
          <w:rFonts w:ascii="GHEA Grapalat" w:hAnsi="GHEA Grapalat"/>
          <w:sz w:val="24"/>
          <w:szCs w:val="24"/>
          <w:lang w:val="hy-AM"/>
        </w:rPr>
        <w:t>ն</w:t>
      </w:r>
      <w:r w:rsidR="00960E15" w:rsidRPr="00D625C3">
        <w:rPr>
          <w:rFonts w:ascii="GHEA Grapalat" w:hAnsi="GHEA Grapalat"/>
          <w:sz w:val="24"/>
          <w:szCs w:val="24"/>
          <w:lang w:val="hy-AM"/>
        </w:rPr>
        <w:t xml:space="preserve"> այ</w:t>
      </w:r>
      <w:r w:rsidR="008604C0" w:rsidRPr="00917DD0">
        <w:rPr>
          <w:rFonts w:ascii="GHEA Grapalat" w:hAnsi="GHEA Grapalat"/>
          <w:sz w:val="24"/>
          <w:szCs w:val="24"/>
          <w:lang w:val="hy-AM"/>
        </w:rPr>
        <w:t>ն</w:t>
      </w:r>
      <w:r w:rsidR="00960E15" w:rsidRPr="00D625C3">
        <w:rPr>
          <w:rFonts w:ascii="GHEA Grapalat" w:hAnsi="GHEA Grapalat"/>
          <w:sz w:val="24"/>
          <w:szCs w:val="24"/>
          <w:lang w:val="hy-AM"/>
        </w:rPr>
        <w:t xml:space="preserve"> կարևոր աշխատանքներ</w:t>
      </w:r>
      <w:r w:rsidR="008604C0" w:rsidRPr="00917DD0">
        <w:rPr>
          <w:rFonts w:ascii="GHEA Grapalat" w:hAnsi="GHEA Grapalat"/>
          <w:sz w:val="24"/>
          <w:szCs w:val="24"/>
          <w:lang w:val="hy-AM"/>
        </w:rPr>
        <w:t>ն են</w:t>
      </w:r>
      <w:r w:rsidR="00960E15" w:rsidRPr="00D625C3">
        <w:rPr>
          <w:rFonts w:ascii="GHEA Grapalat" w:hAnsi="GHEA Grapalat"/>
          <w:sz w:val="24"/>
          <w:szCs w:val="24"/>
          <w:lang w:val="hy-AM"/>
        </w:rPr>
        <w:t xml:space="preserve"> երկր</w:t>
      </w:r>
      <w:r w:rsidR="008604C0" w:rsidRPr="00917DD0">
        <w:rPr>
          <w:rFonts w:ascii="GHEA Grapalat" w:hAnsi="GHEA Grapalat"/>
          <w:sz w:val="24"/>
          <w:szCs w:val="24"/>
          <w:lang w:val="hy-AM"/>
        </w:rPr>
        <w:t>ի համար, որոնք</w:t>
      </w:r>
      <w:r w:rsidR="00960E15" w:rsidRPr="00D625C3">
        <w:rPr>
          <w:rFonts w:ascii="GHEA Grapalat" w:hAnsi="GHEA Grapalat"/>
          <w:sz w:val="24"/>
          <w:szCs w:val="24"/>
          <w:lang w:val="hy-AM"/>
        </w:rPr>
        <w:t xml:space="preserve"> այսօր էականորեն </w:t>
      </w:r>
      <w:r w:rsidR="008604C0" w:rsidRPr="00917DD0">
        <w:rPr>
          <w:rFonts w:ascii="GHEA Grapalat" w:hAnsi="GHEA Grapalat"/>
          <w:sz w:val="24"/>
          <w:szCs w:val="24"/>
          <w:lang w:val="hy-AM"/>
        </w:rPr>
        <w:t>պայմանավորված</w:t>
      </w:r>
      <w:r w:rsidR="00960E15" w:rsidRPr="00D625C3">
        <w:rPr>
          <w:rFonts w:ascii="GHEA Grapalat" w:hAnsi="GHEA Grapalat"/>
          <w:sz w:val="24"/>
          <w:szCs w:val="24"/>
          <w:lang w:val="hy-AM"/>
        </w:rPr>
        <w:t xml:space="preserve"> </w:t>
      </w:r>
      <w:r w:rsidR="008604C0" w:rsidRPr="00917DD0">
        <w:rPr>
          <w:rFonts w:ascii="GHEA Grapalat" w:hAnsi="GHEA Grapalat"/>
          <w:sz w:val="24"/>
          <w:szCs w:val="24"/>
          <w:lang w:val="hy-AM"/>
        </w:rPr>
        <w:t>են</w:t>
      </w:r>
      <w:r w:rsidR="00960E15" w:rsidRPr="00D625C3">
        <w:rPr>
          <w:rFonts w:ascii="GHEA Grapalat" w:hAnsi="GHEA Grapalat"/>
          <w:sz w:val="24"/>
          <w:szCs w:val="24"/>
          <w:lang w:val="hy-AM"/>
        </w:rPr>
        <w:t xml:space="preserve"> համայնքներում երեխայի պաշտպանության մասնագետների բացակայությ</w:t>
      </w:r>
      <w:r w:rsidR="008604C0" w:rsidRPr="00917DD0">
        <w:rPr>
          <w:rFonts w:ascii="GHEA Grapalat" w:hAnsi="GHEA Grapalat"/>
          <w:sz w:val="24"/>
          <w:szCs w:val="24"/>
          <w:lang w:val="hy-AM"/>
        </w:rPr>
        <w:t>ամբ</w:t>
      </w:r>
      <w:r w:rsidR="00960E15" w:rsidRPr="00D625C3">
        <w:rPr>
          <w:rFonts w:ascii="GHEA Grapalat" w:hAnsi="GHEA Grapalat"/>
          <w:sz w:val="24"/>
          <w:szCs w:val="24"/>
          <w:lang w:val="hy-AM"/>
        </w:rPr>
        <w:t>, որը պատճառ է անդառնալի դեպքերի</w:t>
      </w:r>
      <w:r w:rsidR="008604C0" w:rsidRPr="00917DD0">
        <w:rPr>
          <w:rFonts w:ascii="GHEA Grapalat" w:hAnsi="GHEA Grapalat"/>
          <w:sz w:val="24"/>
          <w:szCs w:val="24"/>
          <w:lang w:val="hy-AM"/>
        </w:rPr>
        <w:t>՝</w:t>
      </w:r>
      <w:r w:rsidR="00960E15" w:rsidRPr="00D625C3">
        <w:rPr>
          <w:rFonts w:ascii="GHEA Grapalat" w:hAnsi="GHEA Grapalat"/>
          <w:sz w:val="24"/>
          <w:szCs w:val="24"/>
          <w:lang w:val="hy-AM"/>
        </w:rPr>
        <w:t xml:space="preserve"> ուշ, իսկ երբեմն ուշացած բացահայտումների, որտեղ «երեխայի լավագույն շահ» հասկացության սահմանումն էականորեն փոխում է իր ձևակերպման </w:t>
      </w:r>
      <w:r w:rsidR="008604C0" w:rsidRPr="00917DD0">
        <w:rPr>
          <w:rFonts w:ascii="GHEA Grapalat" w:hAnsi="GHEA Grapalat"/>
          <w:sz w:val="24"/>
          <w:szCs w:val="24"/>
          <w:lang w:val="hy-AM"/>
        </w:rPr>
        <w:t>ուղղսություն</w:t>
      </w:r>
      <w:r w:rsidR="00960E15" w:rsidRPr="00D625C3">
        <w:rPr>
          <w:rFonts w:ascii="GHEA Grapalat" w:hAnsi="GHEA Grapalat"/>
          <w:sz w:val="24"/>
          <w:szCs w:val="24"/>
          <w:lang w:val="hy-AM"/>
        </w:rPr>
        <w:t>ը։</w:t>
      </w:r>
    </w:p>
    <w:p w14:paraId="21BB3DE6" w14:textId="78E11305" w:rsidR="00B0399E" w:rsidRPr="00D625C3" w:rsidRDefault="008429FF" w:rsidP="00D625C3">
      <w:pPr>
        <w:pStyle w:val="NormalWeb"/>
        <w:shd w:val="clear" w:color="auto" w:fill="FFFFFF"/>
        <w:spacing w:line="276" w:lineRule="auto"/>
        <w:ind w:firstLine="375"/>
        <w:jc w:val="both"/>
        <w:rPr>
          <w:rFonts w:ascii="GHEA Grapalat" w:eastAsia="Times New Roman" w:hAnsi="GHEA Grapalat" w:cs="Times New Roman"/>
          <w:color w:val="000000"/>
          <w:lang w:val="hy-AM" w:eastAsia="en-US"/>
        </w:rPr>
      </w:pPr>
      <w:r w:rsidRPr="00D625C3">
        <w:rPr>
          <w:rFonts w:ascii="GHEA Grapalat" w:eastAsia="Times New Roman" w:hAnsi="GHEA Grapalat" w:cstheme="minorHAnsi"/>
          <w:lang w:val="hy-AM" w:eastAsia="ru" w:bidi="ar"/>
        </w:rPr>
        <w:t xml:space="preserve">Թեև 2013 թվականից ի վեր իրականացվել են մի շարք բարեփոխումներ և այդ </w:t>
      </w:r>
      <w:r w:rsidR="00A873E3" w:rsidRPr="00D625C3">
        <w:rPr>
          <w:rFonts w:ascii="GHEA Grapalat" w:eastAsia="Times New Roman" w:hAnsi="GHEA Grapalat" w:cstheme="minorHAnsi"/>
          <w:lang w:val="hy-AM" w:eastAsia="ru" w:bidi="ar"/>
        </w:rPr>
        <w:t>են</w:t>
      </w:r>
      <w:r w:rsidRPr="00D625C3">
        <w:rPr>
          <w:rFonts w:ascii="GHEA Grapalat" w:eastAsia="Times New Roman" w:hAnsi="GHEA Grapalat" w:cstheme="minorHAnsi"/>
          <w:lang w:val="hy-AM" w:eastAsia="ru" w:bidi="ar"/>
        </w:rPr>
        <w:t xml:space="preserve"> վկայում նաև երկրի կողմից ներկայացված հինգերերոդ և վեցերերոդ պարբերական զեկույցները, սակայն անհերքելի է, որ </w:t>
      </w:r>
      <w:r w:rsidR="00E50DED" w:rsidRPr="00D625C3">
        <w:rPr>
          <w:rFonts w:ascii="GHEA Grapalat" w:eastAsia="Times New Roman" w:hAnsi="GHEA Grapalat" w:cstheme="minorHAnsi"/>
          <w:lang w:val="hy-AM" w:eastAsia="ru" w:bidi="ar"/>
        </w:rPr>
        <w:t>Երեխայի իրավունքների պաշտպանության կ</w:t>
      </w:r>
      <w:r w:rsidRPr="00D625C3">
        <w:rPr>
          <w:rFonts w:ascii="GHEA Grapalat" w:eastAsia="Times New Roman" w:hAnsi="GHEA Grapalat" w:cstheme="minorHAnsi"/>
          <w:lang w:val="hy-AM" w:eastAsia="ru" w:bidi="ar"/>
        </w:rPr>
        <w:t>ոմիտեի կողմից արձանագրված մի շարք խնդիրներ շարունակում են մնալ արդիական և համակարգային բարեփոխումների բացակայություն</w:t>
      </w:r>
      <w:r w:rsidR="008604C0" w:rsidRPr="00917DD0">
        <w:rPr>
          <w:rFonts w:ascii="GHEA Grapalat" w:eastAsia="Times New Roman" w:hAnsi="GHEA Grapalat" w:cstheme="minorHAnsi"/>
          <w:lang w:val="hy-AM" w:eastAsia="ru" w:bidi="ar"/>
        </w:rPr>
        <w:t>ն</w:t>
      </w:r>
      <w:r w:rsidRPr="00D625C3">
        <w:rPr>
          <w:rFonts w:ascii="GHEA Grapalat" w:eastAsia="Times New Roman" w:hAnsi="GHEA Grapalat" w:cstheme="minorHAnsi"/>
          <w:lang w:val="hy-AM" w:eastAsia="ru" w:bidi="ar"/>
        </w:rPr>
        <w:t xml:space="preserve"> ակամա նվազեցնում է ընթացիկ կարիքահեն ծրագրերի արդյունավետությունը՝ հատկապես հաշվի առնելով այն հանգամանքը, որ ներդրված լավագույնս մշակված ծրագրեր</w:t>
      </w:r>
      <w:r w:rsidR="00D47269" w:rsidRPr="00917DD0">
        <w:rPr>
          <w:rFonts w:ascii="GHEA Grapalat" w:eastAsia="Times New Roman" w:hAnsi="GHEA Grapalat" w:cstheme="minorHAnsi"/>
          <w:lang w:val="hy-AM" w:eastAsia="ru" w:bidi="ar"/>
        </w:rPr>
        <w:t>ն</w:t>
      </w:r>
      <w:r w:rsidRPr="00D625C3">
        <w:rPr>
          <w:rFonts w:ascii="GHEA Grapalat" w:eastAsia="Times New Roman" w:hAnsi="GHEA Grapalat" w:cstheme="minorHAnsi"/>
          <w:lang w:val="hy-AM" w:eastAsia="ru" w:bidi="ar"/>
        </w:rPr>
        <w:t xml:space="preserve"> իրագործման մակարդակում բախվում են մարդկային և ֆինանսական ռեսուրսների ոչ բավարար քանակի, իսկ երբեմն նաև բացակայության։ </w:t>
      </w:r>
      <w:r w:rsidR="00E50DED" w:rsidRPr="00D625C3">
        <w:rPr>
          <w:rFonts w:ascii="GHEA Grapalat" w:eastAsia="Times New Roman" w:hAnsi="GHEA Grapalat" w:cstheme="minorHAnsi"/>
          <w:lang w:val="hy-AM" w:eastAsia="ru" w:bidi="ar"/>
        </w:rPr>
        <w:t>2020 թվականից պետությունը հասարակական կազմակերպություններին պատվիրակման միջոցով սկսեց ծառայություններ տրամադրել կյանքի դժվարին իրավիճակում հայտնված երեխաներին և նրանց ընտանիքներին։ 2022 թվականին ՀՀ կառավարության 2014 թվականի հուլիսի 17-ի N 743</w:t>
      </w:r>
      <w:r w:rsidR="00E50DED" w:rsidRPr="00D625C3">
        <w:rPr>
          <w:rFonts w:ascii="GHEA Grapalat" w:eastAsia="Times New Roman" w:hAnsi="GHEA Grapalat" w:cs="Times New Roman"/>
          <w:color w:val="000000"/>
          <w:lang w:val="hy-AM" w:eastAsia="en-US"/>
        </w:rPr>
        <w:t>-Ն որոշման մեջ իրականացվեց</w:t>
      </w:r>
      <w:r w:rsidR="008604C0" w:rsidRPr="00917DD0">
        <w:rPr>
          <w:rFonts w:ascii="GHEA Grapalat" w:eastAsia="Times New Roman" w:hAnsi="GHEA Grapalat" w:cs="Times New Roman"/>
          <w:color w:val="000000"/>
          <w:lang w:val="hy-AM" w:eastAsia="en-US"/>
        </w:rPr>
        <w:t>ին</w:t>
      </w:r>
      <w:r w:rsidR="00E50DED" w:rsidRPr="00D625C3">
        <w:rPr>
          <w:rFonts w:ascii="GHEA Grapalat" w:eastAsia="Times New Roman" w:hAnsi="GHEA Grapalat" w:cs="Times New Roman"/>
          <w:color w:val="000000"/>
          <w:lang w:val="hy-AM" w:eastAsia="en-US"/>
        </w:rPr>
        <w:t xml:space="preserve"> փոփոխություններ և լրացումներ՝ </w:t>
      </w:r>
      <w:r w:rsidR="000536EC" w:rsidRPr="00D625C3">
        <w:rPr>
          <w:rFonts w:ascii="GHEA Grapalat" w:eastAsia="Times New Roman" w:hAnsi="GHEA Grapalat" w:cs="Times New Roman"/>
          <w:color w:val="000000"/>
          <w:lang w:val="hy-AM" w:eastAsia="en-US"/>
        </w:rPr>
        <w:t xml:space="preserve">այդ թվում նպատակ հետապնդելով ոլորտային կազմակերպությունների և համայնքի, դեպք վարողների փոխգործելիությունն ամրապնդել՝ խթանելով դեպքերի վաղ բացահայտումը։ </w:t>
      </w:r>
      <w:r w:rsidR="008604C0" w:rsidRPr="00917DD0">
        <w:rPr>
          <w:rFonts w:ascii="GHEA Grapalat" w:eastAsia="Times New Roman" w:hAnsi="GHEA Grapalat" w:cs="Times New Roman"/>
          <w:color w:val="000000"/>
          <w:lang w:val="hy-AM" w:eastAsia="en-US"/>
        </w:rPr>
        <w:t>ՀՀ ա</w:t>
      </w:r>
      <w:r w:rsidR="000536EC" w:rsidRPr="00D625C3">
        <w:rPr>
          <w:rFonts w:ascii="GHEA Grapalat" w:eastAsia="Times New Roman" w:hAnsi="GHEA Grapalat" w:cs="Times New Roman"/>
          <w:color w:val="000000"/>
          <w:lang w:val="hy-AM" w:eastAsia="en-US"/>
        </w:rPr>
        <w:t xml:space="preserve">շխատանքի և սոցիալական հարցերի նախարարության </w:t>
      </w:r>
      <w:r w:rsidR="008604C0" w:rsidRPr="00917DD0">
        <w:rPr>
          <w:rFonts w:ascii="GHEA Grapalat" w:eastAsia="Times New Roman" w:hAnsi="GHEA Grapalat" w:cs="Times New Roman"/>
          <w:color w:val="000000"/>
          <w:lang w:val="hy-AM" w:eastAsia="en-US"/>
        </w:rPr>
        <w:t>(այսուհետ՝ նաև Լիազոր մարմին)</w:t>
      </w:r>
      <w:r w:rsidR="008604C0" w:rsidRPr="00917DD0">
        <w:rPr>
          <w:rFonts w:ascii="Times New Roman" w:eastAsia="Times New Roman" w:hAnsi="Times New Roman" w:cs="Times New Roman"/>
          <w:color w:val="000000"/>
          <w:lang w:val="hy-AM" w:eastAsia="en-US"/>
        </w:rPr>
        <w:t xml:space="preserve"> </w:t>
      </w:r>
      <w:r w:rsidR="000536EC" w:rsidRPr="00D625C3">
        <w:rPr>
          <w:rFonts w:ascii="GHEA Grapalat" w:eastAsia="Times New Roman" w:hAnsi="GHEA Grapalat" w:cs="Times New Roman"/>
          <w:color w:val="000000"/>
          <w:lang w:val="hy-AM" w:eastAsia="en-US"/>
        </w:rPr>
        <w:t>կողմից նշված միջոցառման ընթացիկ մոնիթորինգները ցույց են տալիս, որ շատ դեպքերում, թեև սոցիալական աշխատողների կողմից առկա է համագործակցության պատրաստակամություն, սակայն օբյեկտիվորեն այն լիարժեք չի կարող գնահատվել՝ հաշվի առնելով այդ մասնագետների բազմաթիվ այլ գործառույթները։</w:t>
      </w:r>
    </w:p>
    <w:p w14:paraId="73F5161B" w14:textId="2C1E4EA1" w:rsidR="008429FF" w:rsidRPr="00D625C3" w:rsidRDefault="008429FF" w:rsidP="00D625C3">
      <w:pPr>
        <w:spacing w:line="276" w:lineRule="auto"/>
        <w:ind w:firstLine="576"/>
        <w:jc w:val="both"/>
        <w:rPr>
          <w:rFonts w:ascii="GHEA Grapalat" w:eastAsia="Times New Roman" w:hAnsi="GHEA Grapalat" w:cstheme="minorHAnsi"/>
          <w:sz w:val="24"/>
          <w:szCs w:val="24"/>
          <w:lang w:val="hy-AM" w:eastAsia="ru" w:bidi="ar"/>
        </w:rPr>
      </w:pPr>
      <w:r w:rsidRPr="00D625C3">
        <w:rPr>
          <w:rFonts w:ascii="GHEA Grapalat" w:eastAsia="Times New Roman" w:hAnsi="GHEA Grapalat" w:cstheme="minorHAnsi"/>
          <w:sz w:val="24"/>
          <w:szCs w:val="24"/>
          <w:lang w:val="hy-AM" w:eastAsia="ru" w:bidi="ar"/>
        </w:rPr>
        <w:t xml:space="preserve">Լիազոր մարմնի կողմից վերջին հինգ տարիներին ներդրված ջանքերը ցույց են տվել, որ հետևողական աշխատանքի, միջոլորտային համագործակցության ակտիվության արդյունքում հնարավոր է հզորացնել երեխայի պաշտպանության գործընթացը, գրանցել դրական արդյունքներ, սակայն համայնքային մակարդակում դեպքերի նկատմամբ շարունակական հսկողությունը, պրոակտիվ </w:t>
      </w:r>
      <w:r w:rsidRPr="00D625C3">
        <w:rPr>
          <w:rFonts w:ascii="GHEA Grapalat" w:eastAsia="Times New Roman" w:hAnsi="GHEA Grapalat" w:cstheme="minorHAnsi"/>
          <w:sz w:val="24"/>
          <w:szCs w:val="24"/>
          <w:lang w:val="hy-AM" w:eastAsia="ru" w:bidi="ar"/>
        </w:rPr>
        <w:lastRenderedPageBreak/>
        <w:t xml:space="preserve">բացահայտումները, երեխաների կյանքին և առողջությանը վտանգ սպառնացող իրավիճակների կանխարգելումը ոչ միայն չի կարող համարվել բավարար, այլ երբեմն դառնում է ռիսկային՝ հաշվի առնելով, որ փաստացի համայքային մակարդակում առկա չէ որևէ մասնագիտական ստորաբաժանում։ </w:t>
      </w:r>
    </w:p>
    <w:p w14:paraId="2B9DBB4B" w14:textId="77777777" w:rsidR="00A873E3" w:rsidRPr="00D625C3" w:rsidRDefault="000757B3" w:rsidP="008604C0">
      <w:pPr>
        <w:pStyle w:val="NormalWeb"/>
        <w:spacing w:line="276" w:lineRule="auto"/>
        <w:ind w:firstLine="567"/>
        <w:jc w:val="both"/>
        <w:textAlignment w:val="baseline"/>
        <w:rPr>
          <w:rFonts w:ascii="GHEA Grapalat" w:eastAsia="Times New Roman" w:hAnsi="GHEA Grapalat" w:cstheme="minorHAnsi"/>
          <w:shd w:val="clear" w:color="auto" w:fill="FFFFFF"/>
          <w:lang w:val="hy-AM"/>
        </w:rPr>
      </w:pPr>
      <w:r w:rsidRPr="00D625C3">
        <w:rPr>
          <w:rFonts w:ascii="GHEA Grapalat" w:eastAsia="Times New Roman" w:hAnsi="GHEA Grapalat" w:cstheme="minorHAnsi"/>
          <w:shd w:val="clear" w:color="auto" w:fill="FFFFFF"/>
          <w:lang w:val="hy-AM"/>
        </w:rPr>
        <w:t>Դեռևս 2017թ.-ին Մարդու իրավունքների պաշտպանը՝ խնամակալության և հոգաբարձության մարմինների ու խնամակալության և հոգաբարձության հանձնաժողովների (ԽՀՀ) վերաբերյալ իր արտահերթ զեկույցում ամրագրել է բազմաթիվ թերություններ, ներառյալ՝ օրենսդրական: Ինչպես այս, այնպես էլ Եվրասիա Համագործակցության Հիմնադրամի կողմից 2020 թվականիին իրականացված «Խնամակալության և հոգաբարձության մարմինների գործունեության արդյունավետության բարձրացման նպատակով ինստիտուցիոնալ բարեփոխումների վերաբերյալ» հետազոտությունը մատնանշել են պրոֆեսիոնալ սոցիալական աշխատողների ու ԽՀՀ կողմից մասնագիտացված ու արհեստավարժ մոտեցման պակասը, որը հանգեցնում է ոչ մասնագիտական կայացված որոշումների և դրա հետ կապված հնարավոր ռիսկերի երեխաների և նրանց ընտանիքների համար։ Մատնանշվել</w:t>
      </w:r>
      <w:r w:rsidR="00901E32" w:rsidRPr="00D625C3">
        <w:rPr>
          <w:rFonts w:ascii="GHEA Grapalat" w:eastAsia="Times New Roman" w:hAnsi="GHEA Grapalat" w:cstheme="minorHAnsi"/>
          <w:shd w:val="clear" w:color="auto" w:fill="FFFFFF"/>
          <w:lang w:val="hy-AM"/>
        </w:rPr>
        <w:t xml:space="preserve"> </w:t>
      </w:r>
      <w:r w:rsidRPr="00D625C3">
        <w:rPr>
          <w:rFonts w:ascii="GHEA Grapalat" w:eastAsia="Times New Roman" w:hAnsi="GHEA Grapalat" w:cstheme="minorHAnsi"/>
          <w:shd w:val="clear" w:color="auto" w:fill="FFFFFF"/>
          <w:lang w:val="hy-AM"/>
        </w:rPr>
        <w:t xml:space="preserve">է նաև ԽՀՀ-ի խորհրդակցական բնույթը, ինչպես սահմանված է օրենսդրությամբ, սակայն փաստացի երեխաների պաշտպանության ոլորտում հստակ լիազորությունների իրականացմանը մասնակցության իրավական հակասությունը, ինչպես նաև գործունեության կամավորական բնույթին։ </w:t>
      </w:r>
    </w:p>
    <w:p w14:paraId="394A88C3" w14:textId="4FDDB6A9" w:rsidR="000757B3" w:rsidRPr="00D625C3" w:rsidRDefault="008604C0" w:rsidP="00917DD0">
      <w:pPr>
        <w:pStyle w:val="NormalWeb"/>
        <w:spacing w:line="276" w:lineRule="auto"/>
        <w:ind w:firstLine="567"/>
        <w:jc w:val="both"/>
        <w:textAlignment w:val="baseline"/>
        <w:rPr>
          <w:rFonts w:ascii="GHEA Grapalat" w:hAnsi="GHEA Grapalat"/>
          <w:lang w:val="hy-AM"/>
        </w:rPr>
      </w:pPr>
      <w:r w:rsidRPr="00917DD0">
        <w:rPr>
          <w:rFonts w:ascii="GHEA Grapalat" w:eastAsia="Times New Roman" w:hAnsi="GHEA Grapalat" w:cstheme="minorHAnsi"/>
          <w:shd w:val="clear" w:color="auto" w:fill="FFFFFF"/>
          <w:lang w:val="hy-AM"/>
        </w:rPr>
        <w:t>ԽՀՀ-</w:t>
      </w:r>
      <w:r w:rsidR="000757B3" w:rsidRPr="00D625C3">
        <w:rPr>
          <w:rFonts w:ascii="GHEA Grapalat" w:eastAsia="Times New Roman" w:hAnsi="GHEA Grapalat" w:cstheme="minorHAnsi"/>
          <w:shd w:val="clear" w:color="auto" w:fill="FFFFFF"/>
          <w:lang w:val="hy-AM"/>
        </w:rPr>
        <w:t xml:space="preserve">ների գործունեության արմատական փոփոխությունների անհրաժեշտությանն անդրադարձ է կատարվել նաև </w:t>
      </w:r>
      <w:r w:rsidR="000757B3" w:rsidRPr="00D625C3">
        <w:rPr>
          <w:rFonts w:ascii="GHEA Grapalat" w:hAnsi="GHEA Grapalat"/>
          <w:lang w:val="hy-AM"/>
        </w:rPr>
        <w:t>ԱՄՆ Միջազգային զարգացման գործակալության աջակցությամբ 2018 թվականին իրականացված մասնակցային գնահատման հաշվետվությամբ</w:t>
      </w:r>
      <w:r w:rsidR="005820EB" w:rsidRPr="00D625C3">
        <w:rPr>
          <w:rStyle w:val="FootnoteReference"/>
          <w:rFonts w:ascii="GHEA Grapalat" w:hAnsi="GHEA Grapalat"/>
          <w:lang w:val="hy-AM"/>
        </w:rPr>
        <w:footnoteReference w:id="4"/>
      </w:r>
      <w:r w:rsidR="000757B3" w:rsidRPr="00D625C3">
        <w:rPr>
          <w:rFonts w:ascii="GHEA Grapalat" w:hAnsi="GHEA Grapalat"/>
          <w:lang w:val="hy-AM"/>
        </w:rPr>
        <w:t xml:space="preserve">։ Նշվել է, որ չկան ճգնաժամային իրավիճակներում գտնվող ընտանիքների վաղ հայտնաբերման հստակ կանոնակարգեր, ինչպես նաև կանխարգելման ծառայություններ։ </w:t>
      </w:r>
      <w:r w:rsidRPr="00917DD0">
        <w:rPr>
          <w:rFonts w:ascii="GHEA Grapalat" w:hAnsi="GHEA Grapalat"/>
          <w:lang w:val="hy-AM"/>
        </w:rPr>
        <w:t>ԽՀՀ-</w:t>
      </w:r>
      <w:r w:rsidR="000757B3" w:rsidRPr="00D625C3">
        <w:rPr>
          <w:rFonts w:ascii="GHEA Grapalat" w:hAnsi="GHEA Grapalat"/>
          <w:lang w:val="hy-AM"/>
        </w:rPr>
        <w:t>ները պատասխանատու են այդպիսի կանխարգելման ծառայությունների մատուցման համար, սակայն գործնականում սա խիստ հազվադեպ է տեղի ունենում։</w:t>
      </w:r>
    </w:p>
    <w:p w14:paraId="5A5509C6" w14:textId="07B53FD9" w:rsidR="00380049" w:rsidRDefault="000757B3" w:rsidP="008604C0">
      <w:pPr>
        <w:pStyle w:val="NormalWeb"/>
        <w:spacing w:line="276" w:lineRule="auto"/>
        <w:ind w:firstLine="567"/>
        <w:jc w:val="both"/>
        <w:textAlignment w:val="baseline"/>
        <w:rPr>
          <w:rFonts w:ascii="GHEA Grapalat" w:hAnsi="GHEA Grapalat"/>
          <w:lang w:val="hy-AM"/>
        </w:rPr>
      </w:pPr>
      <w:r w:rsidRPr="00D625C3">
        <w:rPr>
          <w:rFonts w:ascii="GHEA Grapalat" w:hAnsi="GHEA Grapalat"/>
          <w:lang w:val="hy-AM"/>
        </w:rPr>
        <w:t xml:space="preserve">«Թրանսփարենսի Ինթերնեշնլ հակակոռուպցիոն կենտրոն» և «Սոցիալական արդարություն» </w:t>
      </w:r>
      <w:r w:rsidR="00901E32" w:rsidRPr="00D625C3">
        <w:rPr>
          <w:rFonts w:ascii="GHEA Grapalat" w:hAnsi="GHEA Grapalat"/>
          <w:lang w:val="hy-AM"/>
        </w:rPr>
        <w:t>հասարակական կազմակերպությունները</w:t>
      </w:r>
      <w:r w:rsidRPr="00D625C3">
        <w:rPr>
          <w:rFonts w:ascii="GHEA Grapalat" w:hAnsi="GHEA Grapalat"/>
          <w:lang w:val="hy-AM"/>
        </w:rPr>
        <w:t xml:space="preserve"> համատեղ 2018 թվականին իրականացրել են առանց ծնողական խնամքի մնացած երեխաների պաշտպանության ոլորտում կոռուպցիոն ռիսկերի գնահատում։ Գնահատման արդյունքներն արտացոլող զեկույցում նշվում է, որ պրակտիկան ցույց է տալիս, որ ԽՀՀ կազմում ընգրկված են նաև ոլորտից անտեղյակ անձինք՝ առանց հաշվի առնելու նրանց ցանկությունը, մոտիվացիան, մասնագիտական որևէ </w:t>
      </w:r>
      <w:r w:rsidRPr="00D625C3">
        <w:rPr>
          <w:rFonts w:ascii="GHEA Grapalat" w:hAnsi="GHEA Grapalat"/>
          <w:lang w:val="hy-AM"/>
        </w:rPr>
        <w:lastRenderedPageBreak/>
        <w:t>փորձառության առկայությունը։ Նույն զեկույցում խոսվում է ոչ միայն համայնքային, այլ մարզային մակարդակում մասնագիտական ներուժի ոչ բավարար մակարդակի մասին, մասնավորապես հիշատակվում է սոցիալական աշխատողների, հոգեբանների սակավ թիվը կամ ընդհանրապես բացակայությունը մարզային մակարդում։ Մասնագիտական պատրաստվածություն չունեցող պաշտոնատար անձինք առավել խոցելի են ազդեցությունների նկատմամբ, ինչը բարձրացնում է անհիմն և անօրինական որոշումների կայացման հնարավորությունը</w:t>
      </w:r>
      <w:r w:rsidRPr="00D625C3">
        <w:rPr>
          <w:rStyle w:val="FootnoteReference"/>
          <w:rFonts w:ascii="GHEA Grapalat" w:hAnsi="GHEA Grapalat"/>
          <w:lang w:val="hy-AM"/>
        </w:rPr>
        <w:footnoteReference w:id="5"/>
      </w:r>
      <w:r w:rsidRPr="00D625C3">
        <w:rPr>
          <w:rFonts w:ascii="GHEA Grapalat" w:hAnsi="GHEA Grapalat"/>
          <w:lang w:val="hy-AM"/>
        </w:rPr>
        <w:t xml:space="preserve">: </w:t>
      </w:r>
    </w:p>
    <w:p w14:paraId="6FAEF76F" w14:textId="0B84E980" w:rsidR="005820EB" w:rsidRPr="00D625C3" w:rsidRDefault="000757B3" w:rsidP="00917DD0">
      <w:pPr>
        <w:pStyle w:val="NormalWeb"/>
        <w:spacing w:line="276" w:lineRule="auto"/>
        <w:ind w:firstLine="567"/>
        <w:jc w:val="both"/>
        <w:textAlignment w:val="baseline"/>
        <w:rPr>
          <w:rFonts w:ascii="GHEA Grapalat" w:hAnsi="GHEA Grapalat"/>
          <w:lang w:val="hy-AM"/>
        </w:rPr>
      </w:pPr>
      <w:r w:rsidRPr="00D625C3">
        <w:rPr>
          <w:rFonts w:ascii="GHEA Grapalat" w:hAnsi="GHEA Grapalat"/>
          <w:lang w:val="hy-AM"/>
        </w:rPr>
        <w:t>Այս ուսումնասիրությունները միայն մ</w:t>
      </w:r>
      <w:r w:rsidR="005820EB" w:rsidRPr="00D625C3">
        <w:rPr>
          <w:rFonts w:ascii="GHEA Grapalat" w:hAnsi="GHEA Grapalat"/>
          <w:lang w:val="hy-AM"/>
        </w:rPr>
        <w:t>եկ</w:t>
      </w:r>
      <w:r w:rsidRPr="00D625C3">
        <w:rPr>
          <w:rFonts w:ascii="GHEA Grapalat" w:hAnsi="GHEA Grapalat"/>
          <w:lang w:val="hy-AM"/>
        </w:rPr>
        <w:t xml:space="preserve"> մասն են ոլորտի զարգացման այն տասնյակ խոչընդոտների, որ</w:t>
      </w:r>
      <w:r w:rsidR="00380049" w:rsidRPr="00917DD0">
        <w:rPr>
          <w:rFonts w:ascii="GHEA Grapalat" w:hAnsi="GHEA Grapalat"/>
          <w:lang w:val="hy-AM"/>
        </w:rPr>
        <w:t>ոնք</w:t>
      </w:r>
      <w:r w:rsidRPr="00D625C3">
        <w:rPr>
          <w:rFonts w:ascii="GHEA Grapalat" w:hAnsi="GHEA Grapalat"/>
          <w:lang w:val="hy-AM"/>
        </w:rPr>
        <w:t xml:space="preserve"> արձանագրվել և շարունակվում են արձանագրվել թե՛ </w:t>
      </w:r>
      <w:r w:rsidR="00380049" w:rsidRPr="00917DD0">
        <w:rPr>
          <w:rFonts w:ascii="GHEA Grapalat" w:hAnsi="GHEA Grapalat"/>
          <w:lang w:val="hy-AM"/>
        </w:rPr>
        <w:t>Լ</w:t>
      </w:r>
      <w:r w:rsidRPr="00D625C3">
        <w:rPr>
          <w:rFonts w:ascii="GHEA Grapalat" w:hAnsi="GHEA Grapalat"/>
          <w:lang w:val="hy-AM"/>
        </w:rPr>
        <w:t xml:space="preserve">իազոր մարմնի, թե՛ ոլորտային </w:t>
      </w:r>
      <w:r w:rsidR="00380049" w:rsidRPr="00917DD0">
        <w:rPr>
          <w:rFonts w:ascii="GHEA Grapalat" w:hAnsi="GHEA Grapalat"/>
          <w:lang w:val="hy-AM"/>
        </w:rPr>
        <w:t>համագործակցող</w:t>
      </w:r>
      <w:r w:rsidRPr="00D625C3">
        <w:rPr>
          <w:rFonts w:ascii="GHEA Grapalat" w:hAnsi="GHEA Grapalat"/>
          <w:lang w:val="hy-AM"/>
        </w:rPr>
        <w:t xml:space="preserve"> կառույցների կողմից։ Մասնագիտական ներուժի բացակայությունը կամ ոչ բավարար լինելը հանգեցրել է մի իրավիճակի, երբ երեխաների՝ դժվարին իրավիճակում հայտնվելու ռիսկը ժամանակին </w:t>
      </w:r>
      <w:r w:rsidR="002C5E0B" w:rsidRPr="00D625C3">
        <w:rPr>
          <w:rFonts w:ascii="GHEA Grapalat" w:hAnsi="GHEA Grapalat"/>
          <w:lang w:val="hy-AM"/>
        </w:rPr>
        <w:t xml:space="preserve">չկանխարգելելը </w:t>
      </w:r>
      <w:r w:rsidRPr="00D625C3">
        <w:rPr>
          <w:rFonts w:ascii="GHEA Grapalat" w:hAnsi="GHEA Grapalat"/>
          <w:lang w:val="hy-AM"/>
        </w:rPr>
        <w:t xml:space="preserve">դառնում </w:t>
      </w:r>
      <w:r w:rsidR="002C5E0B" w:rsidRPr="00D625C3">
        <w:rPr>
          <w:rFonts w:ascii="GHEA Grapalat" w:hAnsi="GHEA Grapalat"/>
          <w:lang w:val="hy-AM"/>
        </w:rPr>
        <w:t xml:space="preserve">է </w:t>
      </w:r>
      <w:r w:rsidRPr="00D625C3">
        <w:rPr>
          <w:rFonts w:ascii="GHEA Grapalat" w:hAnsi="GHEA Grapalat"/>
          <w:lang w:val="hy-AM"/>
        </w:rPr>
        <w:t xml:space="preserve">կյանքին, առողջությանը վտանգ սպառնացող իրավիճակների հիմք և որպես պահի լավագույն լուծում ծառայում է երեխային ընտանիքից </w:t>
      </w:r>
      <w:r w:rsidR="00901E32" w:rsidRPr="00D625C3">
        <w:rPr>
          <w:rFonts w:ascii="GHEA Grapalat" w:hAnsi="GHEA Grapalat"/>
          <w:lang w:val="hy-AM"/>
        </w:rPr>
        <w:t>դուրսբերում</w:t>
      </w:r>
      <w:r w:rsidRPr="00D625C3">
        <w:rPr>
          <w:rFonts w:ascii="GHEA Grapalat" w:hAnsi="GHEA Grapalat"/>
          <w:lang w:val="hy-AM"/>
        </w:rPr>
        <w:t>ը։</w:t>
      </w:r>
      <w:r w:rsidR="005820EB" w:rsidRPr="00D625C3">
        <w:rPr>
          <w:rFonts w:ascii="GHEA Grapalat" w:hAnsi="GHEA Grapalat"/>
          <w:lang w:val="hy-AM"/>
        </w:rPr>
        <w:t xml:space="preserve"> </w:t>
      </w:r>
      <w:r w:rsidRPr="00D625C3">
        <w:rPr>
          <w:rFonts w:ascii="GHEA Grapalat" w:hAnsi="GHEA Grapalat"/>
          <w:lang w:val="hy-AM"/>
        </w:rPr>
        <w:t>Պետության պարտավորությունն</w:t>
      </w:r>
      <w:r w:rsidR="00380049" w:rsidRPr="00917DD0">
        <w:rPr>
          <w:rFonts w:ascii="GHEA Grapalat" w:hAnsi="GHEA Grapalat"/>
          <w:lang w:val="hy-AM"/>
        </w:rPr>
        <w:t>երից</w:t>
      </w:r>
      <w:r w:rsidRPr="00D625C3">
        <w:rPr>
          <w:rFonts w:ascii="GHEA Grapalat" w:hAnsi="GHEA Grapalat"/>
          <w:lang w:val="hy-AM"/>
        </w:rPr>
        <w:t xml:space="preserve"> է ապահովել երեխայի պաշտպանությունը և հետևաբար սույն օրենսդրական նախաձեռնությունների փաթեթի անհրաժեշտությունը հիմնվում է այս անքակտելի պարտավորության վրա, որն իր արտացոլումն է գտնել նաև Հայաստանի վերափոխման մինչև 2050 ռազմավարության մեջ, որտեղ պետությունը ևս մեկ անգամ պարտավորվում է ապահովել ամբողջական և լիարժեք հոգածություն երեխաների նկատմամբ: Ավելին, Կառավարությունն իր 2021-2026 թվականների ծրագրով ևս շեշտարդել է երեխաների իրավունքների լիարժեք իրացման համար՝ երեխաների իրավունքների պաշտպանության մեխանիզմների հզորացման կարևորությունը՝ ամրագրելով սույն օրենսդրական փաթեթը մինչև 2024 թվականի ավարտը կառավարության կողմից հավանություն տալու մասին որոշման ընդունման պահանջ։ </w:t>
      </w:r>
    </w:p>
    <w:p w14:paraId="4E0F0C93" w14:textId="36899418" w:rsidR="00380049" w:rsidRDefault="000757B3" w:rsidP="00D625C3">
      <w:pPr>
        <w:shd w:val="clear" w:color="auto" w:fill="FFFFFF"/>
        <w:tabs>
          <w:tab w:val="left" w:pos="993"/>
        </w:tabs>
        <w:spacing w:line="276" w:lineRule="auto"/>
        <w:ind w:firstLine="576"/>
        <w:jc w:val="both"/>
        <w:rPr>
          <w:rFonts w:ascii="GHEA Grapalat" w:eastAsia="Times New Roman" w:hAnsi="GHEA Grapalat" w:cstheme="minorHAnsi"/>
          <w:sz w:val="24"/>
          <w:szCs w:val="24"/>
          <w:lang w:val="hy-AM"/>
        </w:rPr>
      </w:pPr>
      <w:r w:rsidRPr="00D625C3">
        <w:rPr>
          <w:rFonts w:ascii="GHEA Grapalat" w:hAnsi="GHEA Grapalat"/>
          <w:sz w:val="24"/>
          <w:szCs w:val="24"/>
          <w:lang w:val="hy-AM"/>
        </w:rPr>
        <w:t>Օրենսդրական փաթեթի ընդունման մեկ այլ անհրաժեշտություն է երեխայի՝ ընտանեկան միջավայրում ապրելու և զարգանալու իրավունքի իրացմանն ուղղված ծրագրերի բարելավումը, որը ևս կառավարության ծրագրով սահմանվել է որպես կատարման ենթակա միջոցառում և որին անհնար է հասնել օրենքով անհրաժեշտ ամրագրումների բացակայության պարագայում։</w:t>
      </w:r>
      <w:r w:rsidR="00577524" w:rsidRPr="00D625C3">
        <w:rPr>
          <w:rFonts w:ascii="GHEA Grapalat" w:hAnsi="GHEA Grapalat"/>
          <w:sz w:val="24"/>
          <w:szCs w:val="24"/>
          <w:lang w:val="hy-AM"/>
        </w:rPr>
        <w:t xml:space="preserve"> </w:t>
      </w:r>
      <w:r w:rsidR="00577524" w:rsidRPr="00D625C3">
        <w:rPr>
          <w:rFonts w:ascii="GHEA Grapalat" w:eastAsia="Calibri" w:hAnsi="GHEA Grapalat" w:cstheme="minorHAnsi"/>
          <w:sz w:val="24"/>
          <w:szCs w:val="24"/>
          <w:lang w:val="hy-AM"/>
        </w:rPr>
        <w:t>Երեխայի՝ ընտանիքում ապրելու իրավունք</w:t>
      </w:r>
      <w:r w:rsidR="00D47269" w:rsidRPr="00917DD0">
        <w:rPr>
          <w:rFonts w:ascii="GHEA Grapalat" w:eastAsia="Calibri" w:hAnsi="GHEA Grapalat" w:cstheme="minorHAnsi"/>
          <w:sz w:val="24"/>
          <w:szCs w:val="24"/>
          <w:lang w:val="hy-AM"/>
        </w:rPr>
        <w:t>ն</w:t>
      </w:r>
      <w:r w:rsidR="00577524" w:rsidRPr="00D625C3">
        <w:rPr>
          <w:rFonts w:ascii="GHEA Grapalat" w:eastAsia="Calibri" w:hAnsi="GHEA Grapalat" w:cstheme="minorHAnsi"/>
          <w:sz w:val="24"/>
          <w:szCs w:val="24"/>
          <w:lang w:val="hy-AM"/>
        </w:rPr>
        <w:t xml:space="preserve"> ամրագրված է միջազգային մի շարք փաստաթղթերում, մասնավորապես՝ Երեխայի իրավունքների մասին հռչակագրում, Երեխայի իրավունքների մասին կոնվենցիայի 9-րդ, 18-րդ, 21-րդ հոդվածներում, Երեխաների պաշտպանության և օտարերկրյա որդեգրումների </w:t>
      </w:r>
      <w:r w:rsidR="00577524" w:rsidRPr="00D625C3">
        <w:rPr>
          <w:rFonts w:ascii="GHEA Grapalat" w:eastAsia="Calibri" w:hAnsi="GHEA Grapalat" w:cstheme="minorHAnsi"/>
          <w:sz w:val="24"/>
          <w:szCs w:val="24"/>
          <w:lang w:val="hy-AM"/>
        </w:rPr>
        <w:lastRenderedPageBreak/>
        <w:t xml:space="preserve">բնագավառում համագործակցության մասին կոնվենցիայի 1-ին, 4-րդ հոդվածներում և այլն։ </w:t>
      </w:r>
      <w:r w:rsidR="006A12C7" w:rsidRPr="00D625C3">
        <w:rPr>
          <w:rFonts w:ascii="GHEA Grapalat" w:eastAsia="Times New Roman" w:hAnsi="GHEA Grapalat" w:cstheme="minorHAnsi"/>
          <w:sz w:val="24"/>
          <w:szCs w:val="24"/>
          <w:lang w:val="hy-AM"/>
        </w:rPr>
        <w:t xml:space="preserve">Այլընտրանքային խնամքի ծառայություններում երեխայի խնամքի, ինչպես նաև որդեգրման օրենսդրական կարգավորումները, քաղաքականությունները և պրակտիկան պետք է հիմնվեն այն հիմնական սկզբունքների վրա, որոնք բխում են </w:t>
      </w:r>
      <w:r w:rsidR="006A12C7" w:rsidRPr="00D625C3">
        <w:rPr>
          <w:rFonts w:ascii="GHEA Grapalat" w:eastAsia="Times New Roman" w:hAnsi="GHEA Grapalat" w:cstheme="minorHAnsi"/>
          <w:sz w:val="24"/>
          <w:szCs w:val="24"/>
          <w:lang w:val="hy-AM" w:eastAsia="en-GB"/>
        </w:rPr>
        <w:t>Հայաստանի Հանրապետության</w:t>
      </w:r>
      <w:r w:rsidR="006A12C7" w:rsidRPr="00D625C3">
        <w:rPr>
          <w:rFonts w:ascii="GHEA Grapalat" w:eastAsia="Times New Roman" w:hAnsi="GHEA Grapalat" w:cstheme="minorHAnsi"/>
          <w:sz w:val="24"/>
          <w:szCs w:val="24"/>
          <w:lang w:val="hy-AM"/>
        </w:rPr>
        <w:t xml:space="preserve"> Սահմանադրությունից, </w:t>
      </w:r>
      <w:r w:rsidR="006A12C7" w:rsidRPr="00D625C3">
        <w:rPr>
          <w:rFonts w:ascii="GHEA Grapalat" w:eastAsia="Times New Roman" w:hAnsi="GHEA Grapalat" w:cstheme="minorHAnsi"/>
          <w:sz w:val="24"/>
          <w:szCs w:val="24"/>
          <w:lang w:val="hy-AM" w:eastAsia="en-GB"/>
        </w:rPr>
        <w:t>Հայաստանի Հանրապետության</w:t>
      </w:r>
      <w:r w:rsidR="006A12C7" w:rsidRPr="00D625C3">
        <w:rPr>
          <w:rFonts w:ascii="GHEA Grapalat" w:eastAsia="Times New Roman" w:hAnsi="GHEA Grapalat" w:cstheme="minorHAnsi"/>
          <w:sz w:val="24"/>
          <w:szCs w:val="24"/>
          <w:lang w:val="hy-AM"/>
        </w:rPr>
        <w:t xml:space="preserve"> միջազգային պարտավորություններից և միջազգային չափանիշներից։ Օրենսդրական կարգավորումները պետք է լինեն որոշակի՝ կամայականություններից խուսափելու համար, սակայն միևնույն ժամանակ ճկուն՝ ընձեռելով անհատականացման և տարբերակման սկզբունքը կիրառելու հնարավորություն: </w:t>
      </w:r>
    </w:p>
    <w:p w14:paraId="20970765" w14:textId="57032014" w:rsidR="006A12C7" w:rsidRPr="00D625C3" w:rsidRDefault="00B66B1D" w:rsidP="00D625C3">
      <w:pPr>
        <w:shd w:val="clear" w:color="auto" w:fill="FFFFFF"/>
        <w:tabs>
          <w:tab w:val="left" w:pos="993"/>
        </w:tabs>
        <w:spacing w:line="276" w:lineRule="auto"/>
        <w:ind w:firstLine="576"/>
        <w:jc w:val="both"/>
        <w:rPr>
          <w:rFonts w:ascii="GHEA Grapalat" w:eastAsia="Times New Roman" w:hAnsi="GHEA Grapalat" w:cstheme="minorHAnsi"/>
          <w:sz w:val="24"/>
          <w:szCs w:val="24"/>
          <w:lang w:val="hy-AM"/>
        </w:rPr>
      </w:pPr>
      <w:r w:rsidRPr="00D625C3">
        <w:rPr>
          <w:rFonts w:ascii="GHEA Grapalat" w:eastAsia="Times New Roman" w:hAnsi="GHEA Grapalat" w:cstheme="minorHAnsi"/>
          <w:sz w:val="24"/>
          <w:szCs w:val="24"/>
          <w:shd w:val="clear" w:color="auto" w:fill="FFFFFF"/>
          <w:lang w:val="hy-AM"/>
        </w:rPr>
        <w:t xml:space="preserve">21.12.2017թ.-ին </w:t>
      </w:r>
      <w:r w:rsidRPr="00D625C3">
        <w:rPr>
          <w:rFonts w:ascii="GHEA Grapalat" w:eastAsia="Times New Roman" w:hAnsi="GHEA Grapalat" w:cstheme="minorHAnsi"/>
          <w:sz w:val="24"/>
          <w:szCs w:val="24"/>
          <w:lang w:val="hy-AM" w:eastAsia="en-GB"/>
        </w:rPr>
        <w:t>Հայաստանի Հանրապետության</w:t>
      </w:r>
      <w:r w:rsidRPr="00D625C3">
        <w:rPr>
          <w:rFonts w:ascii="GHEA Grapalat" w:eastAsia="Times New Roman" w:hAnsi="GHEA Grapalat" w:cstheme="minorHAnsi"/>
          <w:sz w:val="24"/>
          <w:szCs w:val="24"/>
          <w:shd w:val="clear" w:color="auto" w:fill="FFFFFF"/>
          <w:lang w:val="hy-AM"/>
        </w:rPr>
        <w:t xml:space="preserve"> ընտանեկան օրենսգրքում իրականացված փոփոխությունները բարելավեցին համապատասխան օրենսդրությունը, սակայն ամբողջությամբ չկարգավորեցին որոշ հարցեր, օրինակ՝ ընտանիքի վերամիավորման, որդեգրման ընթացքում որդեգրել ցանկացող անձի և որդեգրվող երեխայի համադրման ընդհանուր պայմանների և փուլերի,</w:t>
      </w:r>
      <w:r w:rsidR="00380049" w:rsidRPr="00917DD0">
        <w:rPr>
          <w:rFonts w:ascii="Calibri" w:eastAsia="Times New Roman" w:hAnsi="Calibri" w:cs="Calibri"/>
          <w:sz w:val="24"/>
          <w:szCs w:val="24"/>
          <w:shd w:val="clear" w:color="auto" w:fill="FFFFFF"/>
          <w:lang w:val="hy-AM"/>
        </w:rPr>
        <w:t xml:space="preserve"> </w:t>
      </w:r>
      <w:r w:rsidRPr="00D625C3">
        <w:rPr>
          <w:rFonts w:ascii="GHEA Grapalat" w:eastAsia="Times New Roman" w:hAnsi="GHEA Grapalat" w:cstheme="minorHAnsi"/>
          <w:sz w:val="24"/>
          <w:szCs w:val="24"/>
          <w:shd w:val="clear" w:color="auto" w:fill="FFFFFF"/>
          <w:lang w:val="hy-AM"/>
        </w:rPr>
        <w:t>որդեգրման և խնամատարության համար խոչընդոտ հանդիսացող պայմանների, որդեգրման դեպքում երեխայի՝ իր ծնողներին ճանաչելու իրավունքի,</w:t>
      </w:r>
      <w:r w:rsidRPr="00D625C3">
        <w:rPr>
          <w:rFonts w:ascii="GHEA Grapalat" w:eastAsia="Times New Roman" w:hAnsi="GHEA Grapalat" w:cstheme="minorHAnsi"/>
          <w:i/>
          <w:iCs/>
          <w:sz w:val="24"/>
          <w:szCs w:val="24"/>
          <w:shd w:val="clear" w:color="auto" w:fill="FFFFFF"/>
          <w:lang w:val="hy-AM"/>
        </w:rPr>
        <w:t xml:space="preserve"> </w:t>
      </w:r>
      <w:r w:rsidRPr="00D625C3">
        <w:rPr>
          <w:rFonts w:ascii="GHEA Grapalat" w:eastAsia="Times New Roman" w:hAnsi="GHEA Grapalat" w:cstheme="minorHAnsi"/>
          <w:sz w:val="24"/>
          <w:szCs w:val="24"/>
          <w:lang w:val="hy-AM"/>
        </w:rPr>
        <w:t>փաստացի խնամակալությանը և հոգաբարձությանն ու բազմաթիվ այլ հարցերի առնչությամբ:</w:t>
      </w:r>
    </w:p>
    <w:p w14:paraId="481BAC3F" w14:textId="20F3C807" w:rsidR="00CE6299" w:rsidRPr="00D625C3" w:rsidRDefault="00380049" w:rsidP="00D625C3">
      <w:pPr>
        <w:shd w:val="clear" w:color="auto" w:fill="FFFFFF"/>
        <w:tabs>
          <w:tab w:val="left" w:pos="993"/>
        </w:tabs>
        <w:spacing w:line="276" w:lineRule="auto"/>
        <w:ind w:firstLine="576"/>
        <w:jc w:val="both"/>
        <w:rPr>
          <w:rFonts w:ascii="GHEA Grapalat" w:eastAsia="Times New Roman" w:hAnsi="GHEA Grapalat" w:cstheme="minorHAnsi"/>
          <w:sz w:val="24"/>
          <w:szCs w:val="24"/>
          <w:lang w:val="hy-AM"/>
        </w:rPr>
      </w:pPr>
      <w:r w:rsidRPr="00917DD0">
        <w:rPr>
          <w:rFonts w:ascii="GHEA Grapalat" w:eastAsia="Calibri" w:hAnsi="GHEA Grapalat" w:cstheme="minorHAnsi"/>
          <w:sz w:val="24"/>
          <w:szCs w:val="24"/>
          <w:lang w:val="hy-AM"/>
        </w:rPr>
        <w:t>Այն, որ ե</w:t>
      </w:r>
      <w:r w:rsidR="00577524" w:rsidRPr="00D625C3">
        <w:rPr>
          <w:rFonts w:ascii="GHEA Grapalat" w:eastAsia="Calibri" w:hAnsi="GHEA Grapalat" w:cstheme="minorHAnsi"/>
          <w:sz w:val="24"/>
          <w:szCs w:val="24"/>
          <w:lang w:val="hy-AM"/>
        </w:rPr>
        <w:t>րեխայի համար լավագույնն իր կենսաբանական ընտանիքում պատշաճ խնամք և դաստիարակություն ստանալն է</w:t>
      </w:r>
      <w:r w:rsidRPr="00917DD0">
        <w:rPr>
          <w:rFonts w:ascii="GHEA Grapalat" w:eastAsia="Calibri" w:hAnsi="GHEA Grapalat" w:cstheme="minorHAnsi"/>
          <w:sz w:val="24"/>
          <w:szCs w:val="24"/>
          <w:lang w:val="hy-AM"/>
        </w:rPr>
        <w:t>, անվիճելի է, սակայն եթե ընտանիքը չի կարող իրականացնել կամ չի ցանկանում լատարել այդ կարևոր գործառույթը,</w:t>
      </w:r>
      <w:r w:rsidR="00577524" w:rsidRPr="00D625C3">
        <w:rPr>
          <w:rFonts w:ascii="GHEA Grapalat" w:eastAsia="Calibri" w:hAnsi="GHEA Grapalat" w:cstheme="minorHAnsi"/>
          <w:sz w:val="24"/>
          <w:szCs w:val="24"/>
          <w:lang w:val="hy-AM"/>
        </w:rPr>
        <w:t xml:space="preserve"> </w:t>
      </w:r>
      <w:r w:rsidRPr="00917DD0">
        <w:rPr>
          <w:rFonts w:ascii="GHEA Grapalat" w:eastAsia="Calibri" w:hAnsi="GHEA Grapalat" w:cstheme="minorHAnsi"/>
          <w:sz w:val="24"/>
          <w:szCs w:val="24"/>
          <w:lang w:val="hy-AM"/>
        </w:rPr>
        <w:t>պ</w:t>
      </w:r>
      <w:r w:rsidR="00577524" w:rsidRPr="00D625C3">
        <w:rPr>
          <w:rFonts w:ascii="GHEA Grapalat" w:eastAsia="Calibri" w:hAnsi="GHEA Grapalat" w:cstheme="minorHAnsi"/>
          <w:sz w:val="24"/>
          <w:szCs w:val="24"/>
          <w:lang w:val="hy-AM"/>
        </w:rPr>
        <w:t xml:space="preserve">ետությունը </w:t>
      </w:r>
      <w:r w:rsidRPr="00917DD0">
        <w:rPr>
          <w:rFonts w:ascii="GHEA Grapalat" w:eastAsia="Calibri" w:hAnsi="GHEA Grapalat" w:cstheme="minorHAnsi"/>
          <w:sz w:val="24"/>
          <w:szCs w:val="24"/>
          <w:lang w:val="hy-AM"/>
        </w:rPr>
        <w:t xml:space="preserve">նախևառաջ </w:t>
      </w:r>
      <w:r w:rsidR="00577524" w:rsidRPr="00D625C3">
        <w:rPr>
          <w:rFonts w:ascii="GHEA Grapalat" w:eastAsia="Calibri" w:hAnsi="GHEA Grapalat" w:cstheme="minorHAnsi"/>
          <w:sz w:val="24"/>
          <w:szCs w:val="24"/>
          <w:lang w:val="hy-AM"/>
        </w:rPr>
        <w:t xml:space="preserve">պարտավոր է ապահովել, որ երեխան ստանա պատշաճ դաստիարակություն ու խնամք իր կենսաբանական ընտանիքում, իր կենսաբանական ծնողների հետ, </w:t>
      </w:r>
      <w:r w:rsidRPr="00917DD0">
        <w:rPr>
          <w:rFonts w:ascii="GHEA Grapalat" w:eastAsia="Calibri" w:hAnsi="GHEA Grapalat" w:cstheme="minorHAnsi"/>
          <w:sz w:val="24"/>
          <w:szCs w:val="24"/>
          <w:lang w:val="hy-AM"/>
        </w:rPr>
        <w:t xml:space="preserve">իսկ </w:t>
      </w:r>
      <w:r w:rsidR="00577524" w:rsidRPr="00D625C3">
        <w:rPr>
          <w:rFonts w:ascii="GHEA Grapalat" w:eastAsia="Calibri" w:hAnsi="GHEA Grapalat" w:cstheme="minorHAnsi"/>
          <w:sz w:val="24"/>
          <w:szCs w:val="24"/>
          <w:lang w:val="hy-AM"/>
        </w:rPr>
        <w:t>միայն դրա անհնարինության դեպքում</w:t>
      </w:r>
      <w:r w:rsidRPr="00917DD0">
        <w:rPr>
          <w:rFonts w:ascii="GHEA Grapalat" w:eastAsia="Calibri" w:hAnsi="GHEA Grapalat" w:cstheme="minorHAnsi"/>
          <w:sz w:val="24"/>
          <w:szCs w:val="24"/>
          <w:lang w:val="hy-AM"/>
        </w:rPr>
        <w:t>՝</w:t>
      </w:r>
      <w:r w:rsidR="00577524" w:rsidRPr="00D625C3">
        <w:rPr>
          <w:rFonts w:ascii="GHEA Grapalat" w:eastAsia="Calibri" w:hAnsi="GHEA Grapalat" w:cstheme="minorHAnsi"/>
          <w:sz w:val="24"/>
          <w:szCs w:val="24"/>
          <w:lang w:val="hy-AM"/>
        </w:rPr>
        <w:t xml:space="preserve"> պետք է դիտարկվեն խնամքի այլընտրանքային ձևերը՝ նախապատվությունը տալով ընտանեկան կապերին փոխարինող այլ ընտանեկան միջավայրում երեխայի խնամքի կազմակերպմանը։ </w:t>
      </w:r>
      <w:r w:rsidR="001A55F9" w:rsidRPr="00D625C3">
        <w:rPr>
          <w:rFonts w:ascii="GHEA Grapalat" w:hAnsi="GHEA Grapalat"/>
          <w:sz w:val="24"/>
          <w:szCs w:val="24"/>
          <w:lang w:val="hy-AM"/>
        </w:rPr>
        <w:t>Ինչպես ներկայացվում է երեխայի այլընտրանքային խնամքի ՄԱԿ-ի ուղեցույցով՝ այլընտրանքային խնամքում գտնվող երեխայի հետագա խնամքի կազմակերպումը պարբերաբար պետք է դիտարկվի, վերանայվի, սակայն ներկայում բազմաթիվ են այն դեպքերը, երբ երեխան համայնքից դուրս գալուց և ինստիտուցիոնալ կառույցում հայտնվելուց հետո չի ունենում իր նախկին բնակության համայնքից իր շահերը պաշտպան</w:t>
      </w:r>
      <w:r w:rsidR="00C31938" w:rsidRPr="00D625C3">
        <w:rPr>
          <w:rFonts w:ascii="GHEA Grapalat" w:hAnsi="GHEA Grapalat"/>
          <w:sz w:val="24"/>
          <w:szCs w:val="24"/>
          <w:lang w:val="hy-AM"/>
        </w:rPr>
        <w:t>ող որևէ մասնագիտական ներուժ, որը ստանձնելով պատասխանատվություն երեխային կկարողանա հանել այդ իրավիճակից և վերադարձնել համայնք։</w:t>
      </w:r>
      <w:r w:rsidR="00E85E7D" w:rsidRPr="00D625C3">
        <w:rPr>
          <w:rFonts w:ascii="GHEA Grapalat" w:hAnsi="GHEA Grapalat"/>
          <w:sz w:val="24"/>
          <w:szCs w:val="24"/>
          <w:lang w:val="hy-AM"/>
        </w:rPr>
        <w:t xml:space="preserve"> Թվային ցուցանիշները ցույց են տալիս, որ թեև ապաինստիտուցիոնալացման ուղղությամբ վերջին տարիներին ներդրվել </w:t>
      </w:r>
      <w:r w:rsidR="00E85E7D" w:rsidRPr="00D625C3">
        <w:rPr>
          <w:rFonts w:ascii="GHEA Grapalat" w:hAnsi="GHEA Grapalat"/>
          <w:sz w:val="24"/>
          <w:szCs w:val="24"/>
          <w:lang w:val="hy-AM"/>
        </w:rPr>
        <w:lastRenderedPageBreak/>
        <w:t>են ջանքեր, փակվել են հաստատություններ, այնուամենայնիվ՝ 2023 թվականի դրությամբ մանկատներ և ճգնաժամային հաստատություններ ընդունվող և դուրսգրվող երեխաների հարաբերակցությունը խիստ փոքր է (մանկատուն և ճգնաժամային կենտրոն ընդունվել են համապատասխաբար 78,</w:t>
      </w:r>
      <w:r w:rsidR="00FB0C04" w:rsidRPr="00D625C3">
        <w:rPr>
          <w:rFonts w:ascii="GHEA Grapalat" w:hAnsi="GHEA Grapalat"/>
          <w:sz w:val="24"/>
          <w:szCs w:val="24"/>
          <w:lang w:val="hy-AM"/>
        </w:rPr>
        <w:t xml:space="preserve"> 80</w:t>
      </w:r>
      <w:r w:rsidR="00E85E7D" w:rsidRPr="00D625C3">
        <w:rPr>
          <w:rFonts w:ascii="GHEA Grapalat" w:hAnsi="GHEA Grapalat"/>
          <w:sz w:val="24"/>
          <w:szCs w:val="24"/>
          <w:lang w:val="hy-AM"/>
        </w:rPr>
        <w:t xml:space="preserve"> և դուրս են գրվել 97, 100 երեխաներ)</w:t>
      </w:r>
      <w:r w:rsidR="00FB0C04" w:rsidRPr="00D625C3">
        <w:rPr>
          <w:rFonts w:ascii="GHEA Grapalat" w:hAnsi="GHEA Grapalat"/>
          <w:sz w:val="24"/>
          <w:szCs w:val="24"/>
          <w:lang w:val="hy-AM"/>
        </w:rPr>
        <w:t>։</w:t>
      </w:r>
      <w:r w:rsidR="00894DEE" w:rsidRPr="00D625C3">
        <w:rPr>
          <w:rFonts w:ascii="GHEA Grapalat" w:hAnsi="GHEA Grapalat"/>
          <w:sz w:val="24"/>
          <w:szCs w:val="24"/>
          <w:lang w:val="hy-AM"/>
        </w:rPr>
        <w:t xml:space="preserve"> Երկրում ամենալայն տարածում ունեցող այլընտրանքային խնամքի եղանակը խնամակալություն</w:t>
      </w:r>
      <w:r w:rsidR="00472B25" w:rsidRPr="00D625C3">
        <w:rPr>
          <w:rFonts w:ascii="GHEA Grapalat" w:hAnsi="GHEA Grapalat"/>
          <w:sz w:val="24"/>
          <w:szCs w:val="24"/>
          <w:lang w:val="hy-AM"/>
        </w:rPr>
        <w:t>ը և հոգաբարձությունն</w:t>
      </w:r>
      <w:r w:rsidR="00894DEE" w:rsidRPr="00D625C3">
        <w:rPr>
          <w:rFonts w:ascii="GHEA Grapalat" w:hAnsi="GHEA Grapalat"/>
          <w:sz w:val="24"/>
          <w:szCs w:val="24"/>
          <w:lang w:val="hy-AM"/>
        </w:rPr>
        <w:t xml:space="preserve"> է, սակայն </w:t>
      </w:r>
      <w:r w:rsidR="00A9470C" w:rsidRPr="00D625C3">
        <w:rPr>
          <w:rFonts w:ascii="GHEA Grapalat" w:hAnsi="GHEA Grapalat"/>
          <w:sz w:val="24"/>
          <w:szCs w:val="24"/>
          <w:lang w:val="hy-AM"/>
        </w:rPr>
        <w:t>թե</w:t>
      </w:r>
      <w:r w:rsidR="001916B0" w:rsidRPr="00D625C3">
        <w:rPr>
          <w:rFonts w:ascii="GHEA Grapalat" w:hAnsi="GHEA Grapalat"/>
          <w:sz w:val="24"/>
          <w:szCs w:val="24"/>
          <w:lang w:val="hy-AM"/>
        </w:rPr>
        <w:t>՛</w:t>
      </w:r>
      <w:r w:rsidR="00A9470C" w:rsidRPr="00D625C3">
        <w:rPr>
          <w:rFonts w:ascii="GHEA Grapalat" w:hAnsi="GHEA Grapalat"/>
          <w:sz w:val="24"/>
          <w:szCs w:val="24"/>
          <w:lang w:val="hy-AM"/>
        </w:rPr>
        <w:t xml:space="preserve"> </w:t>
      </w:r>
      <w:r w:rsidR="00894DEE" w:rsidRPr="00D625C3">
        <w:rPr>
          <w:rFonts w:ascii="GHEA Grapalat" w:hAnsi="GHEA Grapalat"/>
          <w:sz w:val="24"/>
          <w:szCs w:val="24"/>
          <w:lang w:val="hy-AM"/>
        </w:rPr>
        <w:t>խնամակալների և հոգաբարձուների</w:t>
      </w:r>
      <w:r w:rsidR="00A9470C" w:rsidRPr="00D625C3">
        <w:rPr>
          <w:rFonts w:ascii="GHEA Grapalat" w:hAnsi="GHEA Grapalat"/>
          <w:sz w:val="24"/>
          <w:szCs w:val="24"/>
          <w:lang w:val="hy-AM"/>
        </w:rPr>
        <w:t>,</w:t>
      </w:r>
      <w:r w:rsidR="00894DEE" w:rsidRPr="00D625C3">
        <w:rPr>
          <w:rFonts w:ascii="GHEA Grapalat" w:hAnsi="GHEA Grapalat"/>
          <w:sz w:val="24"/>
          <w:szCs w:val="24"/>
          <w:lang w:val="hy-AM"/>
        </w:rPr>
        <w:t xml:space="preserve"> </w:t>
      </w:r>
      <w:r w:rsidR="00A9470C" w:rsidRPr="00D625C3">
        <w:rPr>
          <w:rFonts w:ascii="GHEA Grapalat" w:hAnsi="GHEA Grapalat"/>
          <w:sz w:val="24"/>
          <w:szCs w:val="24"/>
          <w:lang w:val="hy-AM"/>
        </w:rPr>
        <w:t>և թե</w:t>
      </w:r>
      <w:r w:rsidR="001916B0" w:rsidRPr="00D625C3">
        <w:rPr>
          <w:rFonts w:ascii="GHEA Grapalat" w:hAnsi="GHEA Grapalat"/>
          <w:sz w:val="24"/>
          <w:szCs w:val="24"/>
          <w:lang w:val="hy-AM"/>
        </w:rPr>
        <w:t>՛</w:t>
      </w:r>
      <w:r w:rsidR="00A9470C" w:rsidRPr="00D625C3">
        <w:rPr>
          <w:rFonts w:ascii="GHEA Grapalat" w:hAnsi="GHEA Grapalat"/>
          <w:sz w:val="24"/>
          <w:szCs w:val="24"/>
          <w:lang w:val="hy-AM"/>
        </w:rPr>
        <w:t xml:space="preserve"> </w:t>
      </w:r>
      <w:r w:rsidRPr="00917DD0">
        <w:rPr>
          <w:rFonts w:ascii="GHEA Grapalat" w:hAnsi="GHEA Grapalat"/>
          <w:sz w:val="24"/>
          <w:szCs w:val="24"/>
          <w:lang w:val="hy-AM"/>
        </w:rPr>
        <w:t xml:space="preserve">նրանց </w:t>
      </w:r>
      <w:r w:rsidR="00A9470C" w:rsidRPr="00D625C3">
        <w:rPr>
          <w:rFonts w:ascii="GHEA Grapalat" w:hAnsi="GHEA Grapalat"/>
          <w:sz w:val="24"/>
          <w:szCs w:val="24"/>
          <w:lang w:val="hy-AM"/>
        </w:rPr>
        <w:t>ընտանիքներում</w:t>
      </w:r>
      <w:r w:rsidR="00472B25" w:rsidRPr="00D625C3">
        <w:rPr>
          <w:rFonts w:ascii="GHEA Grapalat" w:hAnsi="GHEA Grapalat"/>
          <w:sz w:val="24"/>
          <w:szCs w:val="24"/>
          <w:lang w:val="hy-AM"/>
        </w:rPr>
        <w:t xml:space="preserve"> խնամք ստացող երեխաների</w:t>
      </w:r>
      <w:r w:rsidR="00A9470C" w:rsidRPr="00D625C3">
        <w:rPr>
          <w:rFonts w:ascii="GHEA Grapalat" w:hAnsi="GHEA Grapalat"/>
          <w:sz w:val="24"/>
          <w:szCs w:val="24"/>
          <w:lang w:val="hy-AM"/>
        </w:rPr>
        <w:t xml:space="preserve"> </w:t>
      </w:r>
      <w:r w:rsidR="00894DEE" w:rsidRPr="00D625C3">
        <w:rPr>
          <w:rFonts w:ascii="GHEA Grapalat" w:hAnsi="GHEA Grapalat"/>
          <w:sz w:val="24"/>
          <w:szCs w:val="24"/>
          <w:lang w:val="hy-AM"/>
        </w:rPr>
        <w:t xml:space="preserve">հաշվառում չի իրականացվում և </w:t>
      </w:r>
      <w:r w:rsidR="00472B25" w:rsidRPr="00D625C3">
        <w:rPr>
          <w:rFonts w:ascii="GHEA Grapalat" w:hAnsi="GHEA Grapalat"/>
          <w:sz w:val="24"/>
          <w:szCs w:val="24"/>
          <w:lang w:val="hy-AM"/>
        </w:rPr>
        <w:t>չնայած նրան, որ</w:t>
      </w:r>
      <w:r w:rsidR="00894DEE" w:rsidRPr="00D625C3">
        <w:rPr>
          <w:rFonts w:ascii="GHEA Grapalat" w:hAnsi="GHEA Grapalat"/>
          <w:sz w:val="24"/>
          <w:szCs w:val="24"/>
          <w:lang w:val="hy-AM"/>
        </w:rPr>
        <w:t xml:space="preserve"> ընտանիքահեն խնամքի այս </w:t>
      </w:r>
      <w:r w:rsidR="00917DD0">
        <w:rPr>
          <w:rFonts w:ascii="GHEA Grapalat" w:hAnsi="GHEA Grapalat"/>
          <w:sz w:val="24"/>
          <w:szCs w:val="24"/>
          <w:lang w:val="hy-AM"/>
        </w:rPr>
        <w:t>ձևն</w:t>
      </w:r>
      <w:r w:rsidR="00917DD0" w:rsidRPr="00D625C3">
        <w:rPr>
          <w:rFonts w:ascii="GHEA Grapalat" w:hAnsi="GHEA Grapalat"/>
          <w:sz w:val="24"/>
          <w:szCs w:val="24"/>
          <w:lang w:val="hy-AM"/>
        </w:rPr>
        <w:t xml:space="preserve"> </w:t>
      </w:r>
      <w:r w:rsidR="00894DEE" w:rsidRPr="00D625C3">
        <w:rPr>
          <w:rFonts w:ascii="GHEA Grapalat" w:hAnsi="GHEA Grapalat"/>
          <w:sz w:val="24"/>
          <w:szCs w:val="24"/>
          <w:lang w:val="hy-AM"/>
        </w:rPr>
        <w:t>առավել նախապատվելի է ինստիտուցիոնալ ցանկացած կառույցից՝ այնուամենայնի</w:t>
      </w:r>
      <w:r w:rsidR="00DC03E5" w:rsidRPr="00D625C3">
        <w:rPr>
          <w:rFonts w:ascii="GHEA Grapalat" w:hAnsi="GHEA Grapalat"/>
          <w:sz w:val="24"/>
          <w:szCs w:val="24"/>
          <w:lang w:val="hy-AM"/>
        </w:rPr>
        <w:t>վ</w:t>
      </w:r>
      <w:r w:rsidR="00894DEE" w:rsidRPr="00D625C3">
        <w:rPr>
          <w:rFonts w:ascii="GHEA Grapalat" w:hAnsi="GHEA Grapalat"/>
          <w:sz w:val="24"/>
          <w:szCs w:val="24"/>
          <w:lang w:val="hy-AM"/>
        </w:rPr>
        <w:t xml:space="preserve"> ստացվում է մի իրավիճակ, երբ լիազոր մարմինը, մարզպետի աշխատակազմը կամ Երևան քաղաքում</w:t>
      </w:r>
      <w:r w:rsidRPr="00917DD0">
        <w:rPr>
          <w:rFonts w:ascii="GHEA Grapalat" w:hAnsi="GHEA Grapalat"/>
          <w:sz w:val="24"/>
          <w:szCs w:val="24"/>
          <w:lang w:val="hy-AM"/>
        </w:rPr>
        <w:t>՝</w:t>
      </w:r>
      <w:r w:rsidR="00894DEE" w:rsidRPr="00D625C3">
        <w:rPr>
          <w:rFonts w:ascii="GHEA Grapalat" w:hAnsi="GHEA Grapalat"/>
          <w:sz w:val="24"/>
          <w:szCs w:val="24"/>
          <w:lang w:val="hy-AM"/>
        </w:rPr>
        <w:t xml:space="preserve"> Երևանի քաղաքապետարանը </w:t>
      </w:r>
      <w:r w:rsidR="00472B25" w:rsidRPr="00D625C3">
        <w:rPr>
          <w:rFonts w:ascii="GHEA Grapalat" w:hAnsi="GHEA Grapalat"/>
          <w:sz w:val="24"/>
          <w:szCs w:val="24"/>
          <w:lang w:val="hy-AM"/>
        </w:rPr>
        <w:t>տեղեկատվության որևէ</w:t>
      </w:r>
      <w:r w:rsidR="00894DEE" w:rsidRPr="00D625C3">
        <w:rPr>
          <w:rFonts w:ascii="GHEA Grapalat" w:hAnsi="GHEA Grapalat"/>
          <w:sz w:val="24"/>
          <w:szCs w:val="24"/>
          <w:lang w:val="hy-AM"/>
        </w:rPr>
        <w:t xml:space="preserve"> աղբյուր չունեն </w:t>
      </w:r>
      <w:r w:rsidR="00DC03E5" w:rsidRPr="00D625C3">
        <w:rPr>
          <w:rFonts w:ascii="GHEA Grapalat" w:hAnsi="GHEA Grapalat"/>
          <w:sz w:val="24"/>
          <w:szCs w:val="24"/>
          <w:lang w:val="hy-AM"/>
        </w:rPr>
        <w:t>անգամ հստակ արձանագրելու խնամքի այս եղանակում խնամվող երեխաների թիվը</w:t>
      </w:r>
      <w:r w:rsidR="00894DEE" w:rsidRPr="00D625C3">
        <w:rPr>
          <w:rFonts w:ascii="GHEA Grapalat" w:hAnsi="GHEA Grapalat"/>
          <w:sz w:val="24"/>
          <w:szCs w:val="24"/>
          <w:lang w:val="hy-AM"/>
        </w:rPr>
        <w:t xml:space="preserve">։ Ավելին, համայնքը, որը խնամքի այս եղանակի սահմանման պատասխանատուն է նույնպես չի վարում որևէ շտեմարան և չի իրականացնում կանոնավոր վերահսկողություն </w:t>
      </w:r>
      <w:r w:rsidRPr="00917DD0">
        <w:rPr>
          <w:rFonts w:ascii="GHEA Grapalat" w:hAnsi="GHEA Grapalat"/>
          <w:sz w:val="24"/>
          <w:szCs w:val="24"/>
          <w:lang w:val="hy-AM"/>
        </w:rPr>
        <w:t xml:space="preserve">այս </w:t>
      </w:r>
      <w:r w:rsidR="00894DEE" w:rsidRPr="00D625C3">
        <w:rPr>
          <w:rFonts w:ascii="GHEA Grapalat" w:hAnsi="GHEA Grapalat"/>
          <w:sz w:val="24"/>
          <w:szCs w:val="24"/>
          <w:lang w:val="hy-AM"/>
        </w:rPr>
        <w:t xml:space="preserve">խնամքի </w:t>
      </w:r>
      <w:r w:rsidRPr="00917DD0">
        <w:rPr>
          <w:rFonts w:ascii="GHEA Grapalat" w:hAnsi="GHEA Grapalat"/>
          <w:sz w:val="24"/>
          <w:szCs w:val="24"/>
          <w:lang w:val="hy-AM"/>
        </w:rPr>
        <w:t>ձևով</w:t>
      </w:r>
      <w:r w:rsidR="00894DEE" w:rsidRPr="00D625C3">
        <w:rPr>
          <w:rFonts w:ascii="GHEA Grapalat" w:hAnsi="GHEA Grapalat"/>
          <w:sz w:val="24"/>
          <w:szCs w:val="24"/>
          <w:lang w:val="hy-AM"/>
        </w:rPr>
        <w:t xml:space="preserve"> </w:t>
      </w:r>
      <w:r w:rsidRPr="00917DD0">
        <w:rPr>
          <w:rFonts w:ascii="GHEA Grapalat" w:hAnsi="GHEA Grapalat"/>
          <w:sz w:val="24"/>
          <w:szCs w:val="24"/>
          <w:lang w:val="hy-AM"/>
        </w:rPr>
        <w:t>խնամ</w:t>
      </w:r>
      <w:r w:rsidR="00894DEE" w:rsidRPr="00D625C3">
        <w:rPr>
          <w:rFonts w:ascii="GHEA Grapalat" w:hAnsi="GHEA Grapalat"/>
          <w:sz w:val="24"/>
          <w:szCs w:val="24"/>
          <w:lang w:val="hy-AM"/>
        </w:rPr>
        <w:t>վող երեխաների խնամքի որակի նկատմամբ։</w:t>
      </w:r>
      <w:r w:rsidR="001916B0" w:rsidRPr="00D625C3">
        <w:rPr>
          <w:rFonts w:ascii="GHEA Grapalat" w:hAnsi="GHEA Grapalat"/>
          <w:sz w:val="24"/>
          <w:szCs w:val="24"/>
          <w:lang w:val="hy-AM"/>
        </w:rPr>
        <w:t xml:space="preserve"> Ո</w:t>
      </w:r>
      <w:r w:rsidR="005420C2" w:rsidRPr="00D625C3">
        <w:rPr>
          <w:rFonts w:ascii="GHEA Grapalat" w:hAnsi="GHEA Grapalat"/>
          <w:sz w:val="24"/>
          <w:szCs w:val="24"/>
          <w:lang w:val="hy-AM"/>
        </w:rPr>
        <w:t>ւսումնասիրությունը փաստում է, որ</w:t>
      </w:r>
      <w:r w:rsidR="001916B0" w:rsidRPr="00D625C3">
        <w:rPr>
          <w:rFonts w:ascii="GHEA Grapalat" w:hAnsi="GHEA Grapalat"/>
          <w:sz w:val="24"/>
          <w:szCs w:val="24"/>
          <w:lang w:val="hy-AM"/>
        </w:rPr>
        <w:t xml:space="preserve"> վերջին երեք տարիների ընթացքում</w:t>
      </w:r>
      <w:r w:rsidR="005420C2" w:rsidRPr="00D625C3">
        <w:rPr>
          <w:rFonts w:ascii="GHEA Grapalat" w:hAnsi="GHEA Grapalat"/>
          <w:sz w:val="24"/>
          <w:szCs w:val="24"/>
          <w:lang w:val="hy-AM"/>
        </w:rPr>
        <w:t xml:space="preserve"> յուրաքանչյուր տարի </w:t>
      </w:r>
      <w:r w:rsidR="00555EE8" w:rsidRPr="00D625C3">
        <w:rPr>
          <w:rFonts w:ascii="GHEA Grapalat" w:hAnsi="GHEA Grapalat"/>
          <w:sz w:val="24"/>
          <w:szCs w:val="24"/>
          <w:lang w:val="hy-AM"/>
        </w:rPr>
        <w:t xml:space="preserve">շուրջ </w:t>
      </w:r>
      <w:r w:rsidR="005420C2" w:rsidRPr="00D625C3">
        <w:rPr>
          <w:rFonts w:ascii="GHEA Grapalat" w:hAnsi="GHEA Grapalat"/>
          <w:sz w:val="24"/>
          <w:szCs w:val="24"/>
          <w:lang w:val="hy-AM"/>
        </w:rPr>
        <w:t>320 երեխա համալրում է խնամակալ կամ հոգաբարձու ընտանիքներում բնակվող երեխաների շարքերը։</w:t>
      </w:r>
      <w:r w:rsidR="001916B0" w:rsidRPr="00D625C3">
        <w:rPr>
          <w:rFonts w:ascii="GHEA Grapalat" w:hAnsi="GHEA Grapalat"/>
          <w:sz w:val="24"/>
          <w:szCs w:val="24"/>
          <w:lang w:val="hy-AM"/>
        </w:rPr>
        <w:t xml:space="preserve"> </w:t>
      </w:r>
      <w:r w:rsidR="00CE6299" w:rsidRPr="00D625C3">
        <w:rPr>
          <w:rFonts w:ascii="GHEA Grapalat" w:eastAsia="Times New Roman" w:hAnsi="GHEA Grapalat" w:cstheme="minorHAnsi"/>
          <w:sz w:val="24"/>
          <w:szCs w:val="24"/>
          <w:lang w:val="hy-AM"/>
        </w:rPr>
        <w:t>Քանի որ փ</w:t>
      </w:r>
      <w:r w:rsidR="00CE6299" w:rsidRPr="00D625C3">
        <w:rPr>
          <w:rFonts w:ascii="GHEA Grapalat" w:eastAsia="Calibri" w:hAnsi="GHEA Grapalat" w:cstheme="minorHAnsi"/>
          <w:sz w:val="24"/>
          <w:szCs w:val="24"/>
          <w:lang w:val="hy-AM"/>
        </w:rPr>
        <w:t>աստացի առանց ծնողական խնամքի մնացած երեխաների բացահայտման հիմնական գործառույթն իրականացվում է համայնքում, ապա անհրաժեշտ է համապատասխան օրենսդրական ամրագրում, որ այդ երեխաների հայտնաբերման պատասխանատուն համայնքի սոցիալական աշխատողն է, ում այդ հարցում աջակցում են տարբեր պետական և տեղական ինքնակառավարման մարմիններ ու կազմակերպություններ և դրանց պաշտոնատար անձինք:</w:t>
      </w:r>
    </w:p>
    <w:p w14:paraId="725A6F0A" w14:textId="461C2948" w:rsidR="001E21D5" w:rsidRPr="00D704B4" w:rsidRDefault="00CE6299" w:rsidP="00D704B4">
      <w:pPr>
        <w:shd w:val="clear" w:color="auto" w:fill="FFFFFF"/>
        <w:tabs>
          <w:tab w:val="left" w:pos="993"/>
        </w:tabs>
        <w:spacing w:line="276" w:lineRule="auto"/>
        <w:ind w:firstLine="576"/>
        <w:jc w:val="both"/>
        <w:rPr>
          <w:rFonts w:ascii="GHEA Grapalat" w:eastAsia="Times New Roman" w:hAnsi="GHEA Grapalat" w:cstheme="minorHAnsi"/>
          <w:sz w:val="24"/>
          <w:szCs w:val="24"/>
          <w:lang w:val="hy-AM"/>
        </w:rPr>
      </w:pPr>
      <w:r w:rsidRPr="00D625C3">
        <w:rPr>
          <w:rFonts w:ascii="GHEA Grapalat" w:eastAsia="Calibri" w:hAnsi="GHEA Grapalat" w:cstheme="minorHAnsi"/>
          <w:sz w:val="24"/>
          <w:szCs w:val="24"/>
          <w:lang w:val="hy-AM"/>
        </w:rPr>
        <w:t>Կ</w:t>
      </w:r>
      <w:r w:rsidRPr="00D625C3">
        <w:rPr>
          <w:rFonts w:ascii="GHEA Grapalat" w:eastAsia="Calibri" w:hAnsi="GHEA Grapalat" w:cstheme="minorHAnsi"/>
          <w:sz w:val="24"/>
          <w:szCs w:val="24"/>
          <w:shd w:val="clear" w:color="auto" w:fill="FFFFFF"/>
          <w:lang w:val="hy-AM"/>
        </w:rPr>
        <w:t>յանքի դժվարին իրավիճակում հայտնված, հատկապես՝ առանց ծնողական խնամքի մնացած, երեխաների բացահայտման առանձնահատկությունները, այդ գործընթացում պետական և տեղական ինքնակառավարման մարմինների և հասարակական կազմակերպությունների համագործակցությունը, ինչպես նաև երեխաների ու նրանց վերաբերյալ տեղեկատվության ուղղորդման մեխանիզմները Հայաստանի Հանրապետությունում համակարգված, իսկ որոշ դեպքերում` նաև կարգավորված չեն, և իրականացվում են այնքանով, որքանով դրանք առնչվում են կոնկրետ դերակատարների հիմնական գործառույթներին: Այդ ամենը հանգեցնում է երեխայի իրավունքների խախտման դեպքերի չբացահայտելուն, իսկ բացահայտման դեպքում այն կարող է չստանալ պատշաճ ուղղորդում և արձագանք</w:t>
      </w:r>
      <w:r w:rsidR="00380049" w:rsidRPr="00917DD0">
        <w:rPr>
          <w:rFonts w:ascii="GHEA Grapalat" w:eastAsia="Calibri" w:hAnsi="GHEA Grapalat" w:cstheme="minorHAnsi"/>
          <w:sz w:val="24"/>
          <w:szCs w:val="24"/>
          <w:shd w:val="clear" w:color="auto" w:fill="FFFFFF"/>
          <w:lang w:val="hy-AM"/>
        </w:rPr>
        <w:t>:</w:t>
      </w:r>
      <w:r w:rsidRPr="00D625C3">
        <w:rPr>
          <w:rFonts w:ascii="GHEA Grapalat" w:eastAsia="Calibri" w:hAnsi="GHEA Grapalat" w:cstheme="minorHAnsi"/>
          <w:sz w:val="24"/>
          <w:szCs w:val="24"/>
          <w:shd w:val="clear" w:color="auto" w:fill="FFFFFF"/>
          <w:lang w:val="hy-AM"/>
        </w:rPr>
        <w:t xml:space="preserve"> </w:t>
      </w:r>
      <w:r w:rsidR="00380049" w:rsidRPr="00917DD0">
        <w:rPr>
          <w:rFonts w:ascii="GHEA Grapalat" w:eastAsia="Calibri" w:hAnsi="GHEA Grapalat" w:cstheme="minorHAnsi"/>
          <w:sz w:val="24"/>
          <w:szCs w:val="24"/>
          <w:shd w:val="clear" w:color="auto" w:fill="FFFFFF"/>
          <w:lang w:val="hy-AM"/>
        </w:rPr>
        <w:t>Հ</w:t>
      </w:r>
      <w:r w:rsidRPr="00D625C3">
        <w:rPr>
          <w:rFonts w:ascii="GHEA Grapalat" w:eastAsia="Calibri" w:hAnsi="GHEA Grapalat" w:cstheme="minorHAnsi"/>
          <w:sz w:val="24"/>
          <w:szCs w:val="24"/>
          <w:shd w:val="clear" w:color="auto" w:fill="FFFFFF"/>
          <w:lang w:val="hy-AM"/>
        </w:rPr>
        <w:t xml:space="preserve">ետևաբար անհրաժեշտություն է առաջանում ամրագրել </w:t>
      </w:r>
      <w:r w:rsidRPr="00D625C3">
        <w:rPr>
          <w:rFonts w:ascii="GHEA Grapalat" w:eastAsia="Calibri" w:hAnsi="GHEA Grapalat" w:cstheme="minorHAnsi"/>
          <w:sz w:val="24"/>
          <w:szCs w:val="24"/>
          <w:shd w:val="clear" w:color="auto" w:fill="FFFFFF"/>
          <w:lang w:val="hy-AM"/>
        </w:rPr>
        <w:lastRenderedPageBreak/>
        <w:t>համապատասխան կարգը սահմանող լիազորող նորմ, իսկ կարգը հետագայում սահմանել Հայաստանի Հանրապետության կառավարության որոշմամբ:</w:t>
      </w:r>
    </w:p>
    <w:p w14:paraId="0C15A8FA" w14:textId="0DA4B63E" w:rsidR="00E65C1D" w:rsidRPr="00D625C3" w:rsidRDefault="00CE6299" w:rsidP="00D625C3">
      <w:pPr>
        <w:shd w:val="clear" w:color="auto" w:fill="FFFFFF"/>
        <w:tabs>
          <w:tab w:val="left" w:pos="993"/>
        </w:tabs>
        <w:spacing w:line="276" w:lineRule="auto"/>
        <w:ind w:firstLine="576"/>
        <w:jc w:val="both"/>
        <w:rPr>
          <w:rFonts w:ascii="GHEA Grapalat" w:eastAsia="Times New Roman" w:hAnsi="GHEA Grapalat" w:cstheme="minorHAnsi"/>
          <w:sz w:val="24"/>
          <w:szCs w:val="24"/>
          <w:lang w:val="hy-AM" w:eastAsia="ru" w:bidi="ar"/>
        </w:rPr>
      </w:pPr>
      <w:r w:rsidRPr="00D625C3">
        <w:rPr>
          <w:rFonts w:ascii="GHEA Grapalat" w:eastAsia="Times New Roman" w:hAnsi="GHEA Grapalat" w:cstheme="minorHAnsi"/>
          <w:sz w:val="24"/>
          <w:szCs w:val="24"/>
          <w:lang w:val="hy-AM" w:eastAsia="ru" w:bidi="ar"/>
        </w:rPr>
        <w:t>Երեխայի իրավունքների պաշտպանության կ</w:t>
      </w:r>
      <w:r w:rsidR="001A55F9" w:rsidRPr="00D625C3">
        <w:rPr>
          <w:rFonts w:ascii="GHEA Grapalat" w:eastAsia="Times New Roman" w:hAnsi="GHEA Grapalat" w:cstheme="minorHAnsi"/>
          <w:sz w:val="24"/>
          <w:szCs w:val="24"/>
          <w:lang w:val="hy-AM" w:eastAsia="ru" w:bidi="ar"/>
        </w:rPr>
        <w:t>ոմիտեն ընդգծել է նաև որդեգրման գործընթացի արդյունավետության բարձրացման անհրաժեշտությունը, որն անշուշտ ավելին է ենթադրում</w:t>
      </w:r>
      <w:r w:rsidR="00217354" w:rsidRPr="00917DD0">
        <w:rPr>
          <w:rFonts w:ascii="GHEA Grapalat" w:eastAsia="Times New Roman" w:hAnsi="GHEA Grapalat" w:cstheme="minorHAnsi"/>
          <w:sz w:val="24"/>
          <w:szCs w:val="24"/>
          <w:lang w:val="hy-AM" w:eastAsia="ru" w:bidi="ar"/>
        </w:rPr>
        <w:t>,</w:t>
      </w:r>
      <w:r w:rsidR="001A55F9" w:rsidRPr="00D625C3">
        <w:rPr>
          <w:rFonts w:ascii="GHEA Grapalat" w:eastAsia="Times New Roman" w:hAnsi="GHEA Grapalat" w:cstheme="minorHAnsi"/>
          <w:sz w:val="24"/>
          <w:szCs w:val="24"/>
          <w:lang w:val="hy-AM" w:eastAsia="ru" w:bidi="ar"/>
        </w:rPr>
        <w:t xml:space="preserve"> քան մասնագիտական ներուժի ընդլայնումն ու զարգացումը։ ՀՀ կառավարությունը ևս 2019 թվականի հերթական նիստի շրջանակներում անդրադարձել է որգերման գործընթացի բարեփոխման կարևորությանը, որ</w:t>
      </w:r>
      <w:r w:rsidR="0019536F" w:rsidRPr="00D625C3">
        <w:rPr>
          <w:rFonts w:ascii="GHEA Grapalat" w:eastAsia="Times New Roman" w:hAnsi="GHEA Grapalat" w:cstheme="minorHAnsi"/>
          <w:sz w:val="24"/>
          <w:szCs w:val="24"/>
          <w:lang w:val="hy-AM" w:eastAsia="ru" w:bidi="ar"/>
        </w:rPr>
        <w:t>ը</w:t>
      </w:r>
      <w:r w:rsidR="001A55F9" w:rsidRPr="00D625C3">
        <w:rPr>
          <w:rFonts w:ascii="GHEA Grapalat" w:eastAsia="Times New Roman" w:hAnsi="GHEA Grapalat" w:cstheme="minorHAnsi"/>
          <w:sz w:val="24"/>
          <w:szCs w:val="24"/>
          <w:lang w:val="hy-AM" w:eastAsia="ru" w:bidi="ar"/>
        </w:rPr>
        <w:t xml:space="preserve"> չի կարող իրականացվել հատվածային՝ առանց համակարգային բարեփոխման՝ հաշվի առնելով դերակատարների, գործընթացների կազմակերպման հիմնովին փոփոխության անհրաժեշտությունը, որն առաջարկվում է սույն փաթեթով։</w:t>
      </w:r>
      <w:r w:rsidR="00555EE8" w:rsidRPr="00D625C3">
        <w:rPr>
          <w:rFonts w:ascii="GHEA Grapalat" w:eastAsia="Times New Roman" w:hAnsi="GHEA Grapalat" w:cstheme="minorHAnsi"/>
          <w:sz w:val="24"/>
          <w:szCs w:val="24"/>
          <w:lang w:val="hy-AM" w:eastAsia="ru" w:bidi="ar"/>
        </w:rPr>
        <w:t xml:space="preserve"> Վերջին երեք տարիների ուսումնասիրությամբ </w:t>
      </w:r>
      <w:r w:rsidR="00880302" w:rsidRPr="00D625C3">
        <w:rPr>
          <w:rFonts w:ascii="GHEA Grapalat" w:eastAsia="Times New Roman" w:hAnsi="GHEA Grapalat" w:cstheme="minorHAnsi"/>
          <w:sz w:val="24"/>
          <w:szCs w:val="24"/>
          <w:lang w:val="hy-AM" w:eastAsia="ru" w:bidi="ar"/>
        </w:rPr>
        <w:t>փաստվում է</w:t>
      </w:r>
      <w:r w:rsidR="00555EE8" w:rsidRPr="00D625C3">
        <w:rPr>
          <w:rFonts w:ascii="GHEA Grapalat" w:eastAsia="Times New Roman" w:hAnsi="GHEA Grapalat" w:cstheme="minorHAnsi"/>
          <w:sz w:val="24"/>
          <w:szCs w:val="24"/>
          <w:lang w:val="hy-AM" w:eastAsia="ru" w:bidi="ar"/>
        </w:rPr>
        <w:t xml:space="preserve">, որ տարեկան շուրջ </w:t>
      </w:r>
      <w:r w:rsidR="009B7DCF" w:rsidRPr="00D625C3">
        <w:rPr>
          <w:rFonts w:ascii="GHEA Grapalat" w:eastAsia="Times New Roman" w:hAnsi="GHEA Grapalat" w:cstheme="minorHAnsi"/>
          <w:sz w:val="24"/>
          <w:szCs w:val="24"/>
          <w:lang w:val="hy-AM" w:eastAsia="ru" w:bidi="ar"/>
        </w:rPr>
        <w:t>97 որդեգր</w:t>
      </w:r>
      <w:r w:rsidR="00217354" w:rsidRPr="00917DD0">
        <w:rPr>
          <w:rFonts w:ascii="GHEA Grapalat" w:eastAsia="Times New Roman" w:hAnsi="GHEA Grapalat" w:cstheme="minorHAnsi"/>
          <w:sz w:val="24"/>
          <w:szCs w:val="24"/>
          <w:lang w:val="hy-AM" w:eastAsia="ru" w:bidi="ar"/>
        </w:rPr>
        <w:t>ված</w:t>
      </w:r>
      <w:r w:rsidR="009B7DCF" w:rsidRPr="00D625C3">
        <w:rPr>
          <w:rFonts w:ascii="GHEA Grapalat" w:eastAsia="Times New Roman" w:hAnsi="GHEA Grapalat" w:cstheme="minorHAnsi"/>
          <w:sz w:val="24"/>
          <w:szCs w:val="24"/>
          <w:lang w:val="hy-AM" w:eastAsia="ru" w:bidi="ar"/>
        </w:rPr>
        <w:t xml:space="preserve"> երեխայի խնամքի նկատմամբ </w:t>
      </w:r>
      <w:r w:rsidR="001916B0" w:rsidRPr="00D625C3">
        <w:rPr>
          <w:rFonts w:ascii="GHEA Grapalat" w:eastAsia="Times New Roman" w:hAnsi="GHEA Grapalat" w:cstheme="minorHAnsi"/>
          <w:sz w:val="24"/>
          <w:szCs w:val="24"/>
          <w:lang w:val="hy-AM" w:eastAsia="ru" w:bidi="ar"/>
        </w:rPr>
        <w:t>պետք է իրականացնել վերահսկողություն</w:t>
      </w:r>
      <w:r w:rsidR="009B7DCF" w:rsidRPr="00D625C3">
        <w:rPr>
          <w:rFonts w:ascii="GHEA Grapalat" w:eastAsia="Times New Roman" w:hAnsi="GHEA Grapalat" w:cstheme="minorHAnsi"/>
          <w:sz w:val="24"/>
          <w:szCs w:val="24"/>
          <w:lang w:val="hy-AM" w:eastAsia="ru" w:bidi="ar"/>
        </w:rPr>
        <w:t>։</w:t>
      </w:r>
      <w:r w:rsidR="001E21D5" w:rsidRPr="00D625C3">
        <w:rPr>
          <w:rFonts w:ascii="GHEA Grapalat" w:eastAsia="Times New Roman" w:hAnsi="GHEA Grapalat" w:cstheme="minorHAnsi"/>
          <w:sz w:val="24"/>
          <w:szCs w:val="24"/>
          <w:lang w:val="hy-AM" w:eastAsia="ru" w:bidi="ar"/>
        </w:rPr>
        <w:t xml:space="preserve"> </w:t>
      </w:r>
      <w:r w:rsidR="00E65C1D" w:rsidRPr="00D625C3">
        <w:rPr>
          <w:rFonts w:ascii="GHEA Grapalat" w:eastAsia="Times New Roman" w:hAnsi="GHEA Grapalat" w:cstheme="minorHAnsi"/>
          <w:sz w:val="24"/>
          <w:szCs w:val="24"/>
          <w:lang w:val="hy-AM"/>
        </w:rPr>
        <w:t xml:space="preserve">Երեխայի որդեգրման </w:t>
      </w:r>
      <w:r w:rsidR="00E65C1D" w:rsidRPr="00D625C3">
        <w:rPr>
          <w:rFonts w:ascii="GHEA Grapalat" w:eastAsia="Times New Roman" w:hAnsi="GHEA Grapalat" w:cstheme="minorHAnsi"/>
          <w:bCs/>
          <w:sz w:val="24"/>
          <w:szCs w:val="24"/>
          <w:lang w:val="hy-AM"/>
        </w:rPr>
        <w:t>և որդեգրման գործընթացի</w:t>
      </w:r>
      <w:r w:rsidR="00E65C1D" w:rsidRPr="00D625C3">
        <w:rPr>
          <w:rFonts w:ascii="GHEA Grapalat" w:eastAsia="Times New Roman" w:hAnsi="GHEA Grapalat" w:cstheme="minorHAnsi"/>
          <w:sz w:val="24"/>
          <w:szCs w:val="24"/>
          <w:lang w:val="hy-AM"/>
        </w:rPr>
        <w:t xml:space="preserve"> գաղտնիքն արդյունավետորեն պաշտպանելու համար վերանայման անհրաժեշտություն ունի նաև այդ գաղտնիքը կրող անձանց շրջանակը՝ սահմանելով համապատասխան տեղեկատվություն հրապարակելու արգելքը: </w:t>
      </w:r>
    </w:p>
    <w:p w14:paraId="17373FA2" w14:textId="383B0ECA" w:rsidR="00577524" w:rsidRPr="00D625C3" w:rsidRDefault="001E21D5" w:rsidP="00D625C3">
      <w:pPr>
        <w:spacing w:line="276" w:lineRule="auto"/>
        <w:ind w:firstLine="576"/>
        <w:jc w:val="both"/>
        <w:rPr>
          <w:rFonts w:ascii="GHEA Grapalat" w:hAnsi="GHEA Grapalat"/>
          <w:sz w:val="24"/>
          <w:szCs w:val="24"/>
          <w:lang w:val="hy-AM"/>
        </w:rPr>
      </w:pPr>
      <w:r w:rsidRPr="00D625C3">
        <w:rPr>
          <w:rFonts w:ascii="GHEA Grapalat" w:eastAsia="Times New Roman" w:hAnsi="GHEA Grapalat" w:cstheme="minorHAnsi"/>
          <w:sz w:val="24"/>
          <w:szCs w:val="24"/>
          <w:lang w:val="hy-AM" w:eastAsia="ru" w:bidi="ar"/>
        </w:rPr>
        <w:t xml:space="preserve">Ինչ վերաբերում է խնամատարությանը՝ ապա ոլորտային ակտիվ քաղաքականության արդյունքում խնամատար ընտանիքների թիվը կտրուկ աճ է գրանցել և ներկայում շուրջ 155 երեխա խնամք է ստանում խնամատար ընտանիքում։ </w:t>
      </w:r>
      <w:r w:rsidR="00CD6846" w:rsidRPr="00D625C3">
        <w:rPr>
          <w:rFonts w:ascii="GHEA Grapalat" w:hAnsi="GHEA Grapalat"/>
          <w:sz w:val="24"/>
          <w:szCs w:val="24"/>
          <w:lang w:val="hy-AM"/>
        </w:rPr>
        <w:t>Երեխաների իրավունքների կոմիտեն կոչ է արել պետություններին ապաինստիտուցիոնալացման քաղաքականության շրջանակներում ներդնել ծրագրեր, որոնք կաջակցեն հաշմանդամություն ունեցող երեխաներին ապրել իրենց՝ ընդլայնված կամ խնամատար ընտանիքներում,</w:t>
      </w:r>
      <w:r w:rsidR="001916B0" w:rsidRPr="00D625C3">
        <w:rPr>
          <w:rFonts w:ascii="GHEA Grapalat" w:hAnsi="GHEA Grapalat"/>
          <w:sz w:val="24"/>
          <w:szCs w:val="24"/>
          <w:lang w:val="hy-AM"/>
        </w:rPr>
        <w:t xml:space="preserve"> </w:t>
      </w:r>
      <w:r w:rsidR="00CD6846" w:rsidRPr="00D625C3">
        <w:rPr>
          <w:rFonts w:ascii="GHEA Grapalat" w:hAnsi="GHEA Grapalat"/>
          <w:sz w:val="24"/>
          <w:szCs w:val="24"/>
          <w:lang w:val="hy-AM"/>
        </w:rPr>
        <w:t xml:space="preserve">մինչդեռ Հայաստանում </w:t>
      </w:r>
      <w:r w:rsidR="001916B0" w:rsidRPr="00D625C3">
        <w:rPr>
          <w:rFonts w:ascii="GHEA Grapalat" w:hAnsi="GHEA Grapalat"/>
          <w:sz w:val="24"/>
          <w:szCs w:val="24"/>
          <w:lang w:val="hy-AM"/>
        </w:rPr>
        <w:t xml:space="preserve">թեև պետության կողմից ներդրված ջանքերին, մշակված ընթացակարգերին և պետական երաշխիքներին՝ </w:t>
      </w:r>
      <w:r w:rsidR="00CD6846" w:rsidRPr="00D625C3">
        <w:rPr>
          <w:rFonts w:ascii="GHEA Grapalat" w:hAnsi="GHEA Grapalat"/>
          <w:sz w:val="24"/>
          <w:szCs w:val="24"/>
          <w:lang w:val="hy-AM"/>
        </w:rPr>
        <w:t>շուրջ յոթ երեխաներ են խնամք ստանում խնամատար ընտանիքներում։</w:t>
      </w:r>
      <w:r w:rsidR="001916B0" w:rsidRPr="00D625C3">
        <w:rPr>
          <w:rFonts w:ascii="GHEA Grapalat" w:hAnsi="GHEA Grapalat"/>
          <w:sz w:val="24"/>
          <w:szCs w:val="24"/>
          <w:lang w:val="hy-AM"/>
        </w:rPr>
        <w:t xml:space="preserve"> Երևույթի պատճառներից մեկն էլ համայքում այն ներուժի բացակայությունն է, որ</w:t>
      </w:r>
      <w:r w:rsidR="00D47269" w:rsidRPr="00917DD0">
        <w:rPr>
          <w:rFonts w:ascii="GHEA Grapalat" w:hAnsi="GHEA Grapalat"/>
          <w:sz w:val="24"/>
          <w:szCs w:val="24"/>
          <w:lang w:val="hy-AM"/>
        </w:rPr>
        <w:t>ն</w:t>
      </w:r>
      <w:r w:rsidR="001916B0" w:rsidRPr="00D625C3">
        <w:rPr>
          <w:rFonts w:ascii="GHEA Grapalat" w:hAnsi="GHEA Grapalat"/>
          <w:sz w:val="24"/>
          <w:szCs w:val="24"/>
          <w:lang w:val="hy-AM"/>
        </w:rPr>
        <w:t xml:space="preserve"> իրազեկման, ուղղորդման, ապա կայուն և շարունակական աջակցության միջոցով ընտանիքից բաժանվող հաշմադամություն ունեցող երեխայի</w:t>
      </w:r>
      <w:r w:rsidR="00577524" w:rsidRPr="00D625C3">
        <w:rPr>
          <w:rFonts w:ascii="GHEA Grapalat" w:hAnsi="GHEA Grapalat"/>
          <w:sz w:val="24"/>
          <w:szCs w:val="24"/>
          <w:lang w:val="hy-AM"/>
        </w:rPr>
        <w:t xml:space="preserve"> հետագա խնամքը կկարողանա կազմակերպել մասնագիտացված խնամատար ընտանիքում։ </w:t>
      </w:r>
      <w:r w:rsidRPr="00D625C3">
        <w:rPr>
          <w:rFonts w:ascii="GHEA Grapalat" w:eastAsia="Times New Roman" w:hAnsi="GHEA Grapalat" w:cstheme="minorHAnsi"/>
          <w:sz w:val="24"/>
          <w:szCs w:val="24"/>
          <w:lang w:val="hy-AM" w:eastAsia="ru" w:bidi="ar"/>
        </w:rPr>
        <w:t>Հատկանշական է, որ համայնքը որևէ գործառույթ չունի թե</w:t>
      </w:r>
      <w:r w:rsidR="00CD6846" w:rsidRPr="00D625C3">
        <w:rPr>
          <w:rFonts w:ascii="GHEA Grapalat" w:eastAsia="Times New Roman" w:hAnsi="GHEA Grapalat" w:cstheme="minorHAnsi"/>
          <w:sz w:val="24"/>
          <w:szCs w:val="24"/>
          <w:lang w:val="hy-AM" w:eastAsia="ru" w:bidi="ar"/>
        </w:rPr>
        <w:t>՛</w:t>
      </w:r>
      <w:r w:rsidRPr="00D625C3">
        <w:rPr>
          <w:rFonts w:ascii="GHEA Grapalat" w:eastAsia="Times New Roman" w:hAnsi="GHEA Grapalat" w:cstheme="minorHAnsi"/>
          <w:sz w:val="24"/>
          <w:szCs w:val="24"/>
          <w:lang w:val="hy-AM" w:eastAsia="ru" w:bidi="ar"/>
        </w:rPr>
        <w:t xml:space="preserve"> որդեգր</w:t>
      </w:r>
      <w:r w:rsidR="00217354" w:rsidRPr="00917DD0">
        <w:rPr>
          <w:rFonts w:ascii="GHEA Grapalat" w:eastAsia="Times New Roman" w:hAnsi="GHEA Grapalat" w:cstheme="minorHAnsi"/>
          <w:sz w:val="24"/>
          <w:szCs w:val="24"/>
          <w:lang w:val="hy-AM" w:eastAsia="ru" w:bidi="ar"/>
        </w:rPr>
        <w:t>ող</w:t>
      </w:r>
      <w:r w:rsidRPr="00D625C3">
        <w:rPr>
          <w:rFonts w:ascii="GHEA Grapalat" w:eastAsia="Times New Roman" w:hAnsi="GHEA Grapalat" w:cstheme="minorHAnsi"/>
          <w:sz w:val="24"/>
          <w:szCs w:val="24"/>
          <w:lang w:val="hy-AM" w:eastAsia="ru" w:bidi="ar"/>
        </w:rPr>
        <w:t xml:space="preserve"> ընտանիքների, թե</w:t>
      </w:r>
      <w:r w:rsidR="00CD6846" w:rsidRPr="00D625C3">
        <w:rPr>
          <w:rFonts w:ascii="GHEA Grapalat" w:eastAsia="Times New Roman" w:hAnsi="GHEA Grapalat" w:cstheme="minorHAnsi"/>
          <w:sz w:val="24"/>
          <w:szCs w:val="24"/>
          <w:lang w:val="hy-AM" w:eastAsia="ru" w:bidi="ar"/>
        </w:rPr>
        <w:t>՛</w:t>
      </w:r>
      <w:r w:rsidRPr="00D625C3">
        <w:rPr>
          <w:rFonts w:ascii="GHEA Grapalat" w:eastAsia="Times New Roman" w:hAnsi="GHEA Grapalat" w:cstheme="minorHAnsi"/>
          <w:sz w:val="24"/>
          <w:szCs w:val="24"/>
          <w:lang w:val="hy-AM" w:eastAsia="ru" w:bidi="ar"/>
        </w:rPr>
        <w:t xml:space="preserve"> խնամատար ընտանիքների </w:t>
      </w:r>
      <w:r w:rsidR="00217354" w:rsidRPr="00917DD0">
        <w:rPr>
          <w:rFonts w:ascii="GHEA Grapalat" w:eastAsia="Times New Roman" w:hAnsi="GHEA Grapalat" w:cstheme="minorHAnsi"/>
          <w:sz w:val="24"/>
          <w:szCs w:val="24"/>
          <w:lang w:val="hy-AM" w:eastAsia="ru" w:bidi="ar"/>
        </w:rPr>
        <w:t>առնչությամբ</w:t>
      </w:r>
      <w:r w:rsidR="00FA4871" w:rsidRPr="00D625C3">
        <w:rPr>
          <w:rFonts w:ascii="GHEA Grapalat" w:eastAsia="Times New Roman" w:hAnsi="GHEA Grapalat" w:cstheme="minorHAnsi"/>
          <w:sz w:val="24"/>
          <w:szCs w:val="24"/>
          <w:lang w:val="hy-AM" w:eastAsia="ru" w:bidi="ar"/>
        </w:rPr>
        <w:t>,</w:t>
      </w:r>
      <w:r w:rsidR="00CD6846" w:rsidRPr="00D625C3">
        <w:rPr>
          <w:rFonts w:ascii="GHEA Grapalat" w:eastAsia="Times New Roman" w:hAnsi="GHEA Grapalat" w:cstheme="minorHAnsi"/>
          <w:sz w:val="24"/>
          <w:szCs w:val="24"/>
          <w:lang w:val="hy-AM" w:eastAsia="ru" w:bidi="ar"/>
        </w:rPr>
        <w:t xml:space="preserve"> </w:t>
      </w:r>
      <w:r w:rsidR="00FA4871" w:rsidRPr="00D625C3">
        <w:rPr>
          <w:rFonts w:ascii="GHEA Grapalat" w:eastAsia="Times New Roman" w:hAnsi="GHEA Grapalat" w:cstheme="minorHAnsi"/>
          <w:sz w:val="24"/>
          <w:szCs w:val="24"/>
          <w:lang w:val="hy-AM" w:eastAsia="ru" w:bidi="ar"/>
        </w:rPr>
        <w:t>ինչն ինքնին անիրատեսական է դարձնում ժամանակին պատշաճ աջակցության ցուցաբերումը։ Կարևոր է ընդգծել, որ թե</w:t>
      </w:r>
      <w:r w:rsidR="00CD6846" w:rsidRPr="00D625C3">
        <w:rPr>
          <w:rFonts w:ascii="GHEA Grapalat" w:eastAsia="Times New Roman" w:hAnsi="GHEA Grapalat" w:cstheme="minorHAnsi"/>
          <w:sz w:val="24"/>
          <w:szCs w:val="24"/>
          <w:lang w:val="hy-AM" w:eastAsia="ru" w:bidi="ar"/>
        </w:rPr>
        <w:t>՛</w:t>
      </w:r>
      <w:r w:rsidR="00FA4871" w:rsidRPr="00D625C3">
        <w:rPr>
          <w:rFonts w:ascii="GHEA Grapalat" w:eastAsia="Times New Roman" w:hAnsi="GHEA Grapalat" w:cstheme="minorHAnsi"/>
          <w:sz w:val="24"/>
          <w:szCs w:val="24"/>
          <w:lang w:val="hy-AM" w:eastAsia="ru" w:bidi="ar"/>
        </w:rPr>
        <w:t xml:space="preserve"> խնամատարությունը</w:t>
      </w:r>
      <w:r w:rsidR="00CD6846" w:rsidRPr="00D625C3">
        <w:rPr>
          <w:rFonts w:ascii="GHEA Grapalat" w:eastAsia="Times New Roman" w:hAnsi="GHEA Grapalat" w:cstheme="minorHAnsi"/>
          <w:sz w:val="24"/>
          <w:szCs w:val="24"/>
          <w:lang w:val="hy-AM" w:eastAsia="ru" w:bidi="ar"/>
        </w:rPr>
        <w:t>,</w:t>
      </w:r>
      <w:r w:rsidR="00FA4871" w:rsidRPr="00D625C3">
        <w:rPr>
          <w:rFonts w:ascii="GHEA Grapalat" w:eastAsia="Times New Roman" w:hAnsi="GHEA Grapalat" w:cstheme="minorHAnsi"/>
          <w:sz w:val="24"/>
          <w:szCs w:val="24"/>
          <w:lang w:val="hy-AM" w:eastAsia="ru" w:bidi="ar"/>
        </w:rPr>
        <w:t xml:space="preserve"> և թե</w:t>
      </w:r>
      <w:r w:rsidR="00CD6846" w:rsidRPr="00D625C3">
        <w:rPr>
          <w:rFonts w:ascii="GHEA Grapalat" w:eastAsia="Times New Roman" w:hAnsi="GHEA Grapalat" w:cstheme="minorHAnsi"/>
          <w:sz w:val="24"/>
          <w:szCs w:val="24"/>
          <w:lang w:val="hy-AM" w:eastAsia="ru" w:bidi="ar"/>
        </w:rPr>
        <w:t>՛</w:t>
      </w:r>
      <w:r w:rsidR="00FA4871" w:rsidRPr="00D625C3">
        <w:rPr>
          <w:rFonts w:ascii="GHEA Grapalat" w:eastAsia="Times New Roman" w:hAnsi="GHEA Grapalat" w:cstheme="minorHAnsi"/>
          <w:sz w:val="24"/>
          <w:szCs w:val="24"/>
          <w:lang w:val="hy-AM" w:eastAsia="ru" w:bidi="ar"/>
        </w:rPr>
        <w:t xml:space="preserve"> խնամակալությունը ժամանակավոր խնամքի ձևեր են, սակայն պրակտիկան ցույց է տալիս, որ խնամքի այս ձևերում ընդգրկված </w:t>
      </w:r>
      <w:r w:rsidR="00FA4871" w:rsidRPr="00D625C3">
        <w:rPr>
          <w:rFonts w:ascii="GHEA Grapalat" w:eastAsia="Times New Roman" w:hAnsi="GHEA Grapalat" w:cstheme="minorHAnsi"/>
          <w:sz w:val="24"/>
          <w:szCs w:val="24"/>
          <w:lang w:val="hy-AM" w:eastAsia="ru" w:bidi="ar"/>
        </w:rPr>
        <w:lastRenderedPageBreak/>
        <w:t xml:space="preserve">երեխաների ճնշող մեծամասնությունը տարիներ </w:t>
      </w:r>
      <w:r w:rsidR="00961B9E" w:rsidRPr="00D625C3">
        <w:rPr>
          <w:rFonts w:ascii="GHEA Grapalat" w:eastAsia="Times New Roman" w:hAnsi="GHEA Grapalat" w:cstheme="minorHAnsi"/>
          <w:sz w:val="24"/>
          <w:szCs w:val="24"/>
          <w:lang w:val="hy-AM" w:eastAsia="ru" w:bidi="ar"/>
        </w:rPr>
        <w:t xml:space="preserve">ի վեր </w:t>
      </w:r>
      <w:r w:rsidR="00FA4871" w:rsidRPr="00D625C3">
        <w:rPr>
          <w:rFonts w:ascii="GHEA Grapalat" w:eastAsia="Times New Roman" w:hAnsi="GHEA Grapalat" w:cstheme="minorHAnsi"/>
          <w:sz w:val="24"/>
          <w:szCs w:val="24"/>
          <w:lang w:val="hy-AM" w:eastAsia="ru" w:bidi="ar"/>
        </w:rPr>
        <w:t xml:space="preserve">շարունակում է </w:t>
      </w:r>
      <w:r w:rsidR="00217354" w:rsidRPr="00917DD0">
        <w:rPr>
          <w:rFonts w:ascii="GHEA Grapalat" w:eastAsia="Times New Roman" w:hAnsi="GHEA Grapalat" w:cstheme="minorHAnsi"/>
          <w:sz w:val="24"/>
          <w:szCs w:val="24"/>
          <w:lang w:val="hy-AM" w:eastAsia="ru" w:bidi="ar"/>
        </w:rPr>
        <w:t xml:space="preserve">նույն </w:t>
      </w:r>
      <w:r w:rsidR="00FA4871" w:rsidRPr="00D625C3">
        <w:rPr>
          <w:rFonts w:ascii="GHEA Grapalat" w:eastAsia="Times New Roman" w:hAnsi="GHEA Grapalat" w:cstheme="minorHAnsi"/>
          <w:sz w:val="24"/>
          <w:szCs w:val="24"/>
          <w:lang w:val="hy-AM" w:eastAsia="ru" w:bidi="ar"/>
        </w:rPr>
        <w:t>խնամք</w:t>
      </w:r>
      <w:r w:rsidR="00217354" w:rsidRPr="00917DD0">
        <w:rPr>
          <w:rFonts w:ascii="GHEA Grapalat" w:eastAsia="Times New Roman" w:hAnsi="GHEA Grapalat" w:cstheme="minorHAnsi"/>
          <w:sz w:val="24"/>
          <w:szCs w:val="24"/>
          <w:lang w:val="hy-AM" w:eastAsia="ru" w:bidi="ar"/>
        </w:rPr>
        <w:t>ը ստանալ</w:t>
      </w:r>
      <w:r w:rsidR="00FA4871" w:rsidRPr="00D625C3">
        <w:rPr>
          <w:rFonts w:ascii="GHEA Grapalat" w:eastAsia="Times New Roman" w:hAnsi="GHEA Grapalat" w:cstheme="minorHAnsi"/>
          <w:sz w:val="24"/>
          <w:szCs w:val="24"/>
          <w:lang w:val="hy-AM" w:eastAsia="ru" w:bidi="ar"/>
        </w:rPr>
        <w:t xml:space="preserve">։ </w:t>
      </w:r>
      <w:r w:rsidR="00083699" w:rsidRPr="00D625C3">
        <w:rPr>
          <w:rFonts w:ascii="GHEA Grapalat" w:hAnsi="GHEA Grapalat"/>
          <w:sz w:val="24"/>
          <w:szCs w:val="24"/>
          <w:lang w:val="hy-AM"/>
        </w:rPr>
        <w:t xml:space="preserve">Հավելենք, որ </w:t>
      </w:r>
      <w:r w:rsidR="00217354" w:rsidRPr="00917DD0">
        <w:rPr>
          <w:rFonts w:ascii="GHEA Grapalat" w:hAnsi="GHEA Grapalat"/>
          <w:sz w:val="24"/>
          <w:szCs w:val="24"/>
          <w:lang w:val="hy-AM"/>
        </w:rPr>
        <w:t>Մ</w:t>
      </w:r>
      <w:r w:rsidR="0007070C" w:rsidRPr="00D625C3">
        <w:rPr>
          <w:rFonts w:ascii="GHEA Grapalat" w:hAnsi="GHEA Grapalat"/>
          <w:sz w:val="24"/>
          <w:szCs w:val="24"/>
          <w:lang w:val="hy-AM"/>
        </w:rPr>
        <w:t xml:space="preserve">արդու իրավունքների պաշտպանին 2020 թվականի ընթացքում հասցեագրվել է  85 գրավոր և բանավոր բողոք՝ 87 անձից՝ Երևանի տարբեր վարչական շրջանների և ՀՀ բոլոր մարզերի համայնքների ԽՀՀ-ների՝ երեխաների իրավունքների պաշտպանության բնագավառում գործունեության վերաբերյալ: </w:t>
      </w:r>
      <w:r w:rsidR="00747471" w:rsidRPr="00D625C3">
        <w:rPr>
          <w:rFonts w:ascii="GHEA Grapalat" w:hAnsi="GHEA Grapalat"/>
          <w:sz w:val="24"/>
          <w:szCs w:val="24"/>
          <w:lang w:val="hy-AM"/>
        </w:rPr>
        <w:t>Մարդու իրավունքների պաշտպանը 2020 թվականի տարեկան իր զեկույցում ևս մեկ անգամ շեշտել է տևական ժամանակ խնամակալության և հոգաբարձության մարմինների վերաբերյալ բարձրացվող խնդիրներին լուծում տալու անհրաժեշտությ</w:t>
      </w:r>
      <w:r w:rsidR="006319F8" w:rsidRPr="00D625C3">
        <w:rPr>
          <w:rFonts w:ascii="GHEA Grapalat" w:hAnsi="GHEA Grapalat"/>
          <w:sz w:val="24"/>
          <w:szCs w:val="24"/>
          <w:lang w:val="hy-AM"/>
        </w:rPr>
        <w:t>ունը</w:t>
      </w:r>
      <w:r w:rsidR="00747471" w:rsidRPr="00D625C3">
        <w:rPr>
          <w:rFonts w:ascii="GHEA Grapalat" w:hAnsi="GHEA Grapalat"/>
          <w:sz w:val="24"/>
          <w:szCs w:val="24"/>
          <w:lang w:val="hy-AM"/>
        </w:rPr>
        <w:t>։</w:t>
      </w:r>
      <w:r w:rsidR="00747471" w:rsidRPr="00D625C3">
        <w:rPr>
          <w:rStyle w:val="FootnoteReference"/>
          <w:rFonts w:ascii="GHEA Grapalat" w:hAnsi="GHEA Grapalat"/>
          <w:sz w:val="24"/>
          <w:szCs w:val="24"/>
          <w:lang w:val="hy-AM"/>
        </w:rPr>
        <w:footnoteReference w:id="6"/>
      </w:r>
      <w:r w:rsidR="00D6255D" w:rsidRPr="00D625C3">
        <w:rPr>
          <w:rFonts w:ascii="GHEA Grapalat" w:hAnsi="GHEA Grapalat"/>
          <w:sz w:val="24"/>
          <w:szCs w:val="24"/>
          <w:lang w:val="hy-AM"/>
        </w:rPr>
        <w:t xml:space="preserve"> Նույն զեկույցում մեջբերվում է Տավուշի մարզի Խաշթառակ գյուղում բնակվող երեխաների հետ տեղի ունեցած դեպքի մանրամասներ՝ հստակ ընդ</w:t>
      </w:r>
      <w:r w:rsidR="00C3034E" w:rsidRPr="00D625C3">
        <w:rPr>
          <w:rFonts w:ascii="GHEA Grapalat" w:hAnsi="GHEA Grapalat"/>
          <w:sz w:val="24"/>
          <w:szCs w:val="24"/>
          <w:lang w:val="hy-AM"/>
        </w:rPr>
        <w:t>գ</w:t>
      </w:r>
      <w:r w:rsidR="00D6255D" w:rsidRPr="00D625C3">
        <w:rPr>
          <w:rFonts w:ascii="GHEA Grapalat" w:hAnsi="GHEA Grapalat"/>
          <w:sz w:val="24"/>
          <w:szCs w:val="24"/>
          <w:lang w:val="hy-AM"/>
        </w:rPr>
        <w:t>ծելով կանխարգելիչ աշխատանքների բացակայությունը</w:t>
      </w:r>
      <w:r w:rsidR="003A2DC8" w:rsidRPr="00D625C3">
        <w:rPr>
          <w:rFonts w:ascii="GHEA Grapalat" w:hAnsi="GHEA Grapalat"/>
          <w:sz w:val="24"/>
          <w:szCs w:val="24"/>
          <w:lang w:val="hy-AM"/>
        </w:rPr>
        <w:t>։</w:t>
      </w:r>
      <w:r w:rsidR="00C3034E" w:rsidRPr="00D625C3">
        <w:rPr>
          <w:rFonts w:ascii="GHEA Grapalat" w:hAnsi="GHEA Grapalat"/>
          <w:sz w:val="24"/>
          <w:szCs w:val="24"/>
          <w:lang w:val="hy-AM"/>
        </w:rPr>
        <w:t xml:space="preserve"> Ցավոք հիշյալ դեպքը միակը չէ և </w:t>
      </w:r>
      <w:r w:rsidR="00217354" w:rsidRPr="00917DD0">
        <w:rPr>
          <w:rFonts w:ascii="GHEA Grapalat" w:hAnsi="GHEA Grapalat"/>
          <w:sz w:val="24"/>
          <w:szCs w:val="24"/>
          <w:lang w:val="hy-AM"/>
        </w:rPr>
        <w:t>Լ</w:t>
      </w:r>
      <w:r w:rsidR="00C3034E" w:rsidRPr="00D625C3">
        <w:rPr>
          <w:rFonts w:ascii="GHEA Grapalat" w:hAnsi="GHEA Grapalat"/>
          <w:sz w:val="24"/>
          <w:szCs w:val="24"/>
          <w:lang w:val="hy-AM"/>
        </w:rPr>
        <w:t>իազոր մարմինը յուրաքանչյուր ամիս բախվում է երեխաների կյանքին, առողջությանը վտանգ սպառնացող իրավիճակների, որոնք վաղ փուլում չբացահայտվելու, չկանխարգելվելու արդյունքում երեխայի</w:t>
      </w:r>
      <w:r w:rsidR="005459FF" w:rsidRPr="00D625C3">
        <w:rPr>
          <w:rFonts w:ascii="GHEA Grapalat" w:hAnsi="GHEA Grapalat"/>
          <w:sz w:val="24"/>
          <w:szCs w:val="24"/>
          <w:lang w:val="hy-AM"/>
        </w:rPr>
        <w:t xml:space="preserve">ն առնվազն պատճառում են հոգեբանական խնդիրներ, իսկ երբեմն դառնում ծանր հետևանքների պատճառ կամ հանգեցնում անդառնալի ելքերի։ </w:t>
      </w:r>
    </w:p>
    <w:p w14:paraId="389F0D16" w14:textId="77777777" w:rsidR="00217354" w:rsidRDefault="00BB3DD7" w:rsidP="00D625C3">
      <w:pPr>
        <w:tabs>
          <w:tab w:val="left" w:pos="851"/>
          <w:tab w:val="left" w:pos="993"/>
        </w:tabs>
        <w:spacing w:line="276" w:lineRule="auto"/>
        <w:ind w:firstLine="576"/>
        <w:jc w:val="both"/>
        <w:rPr>
          <w:rFonts w:ascii="GHEA Grapalat" w:hAnsi="GHEA Grapalat"/>
          <w:sz w:val="24"/>
          <w:szCs w:val="24"/>
          <w:lang w:val="hy-AM"/>
        </w:rPr>
      </w:pPr>
      <w:r w:rsidRPr="00D625C3">
        <w:rPr>
          <w:rFonts w:ascii="GHEA Grapalat" w:hAnsi="GHEA Grapalat"/>
          <w:sz w:val="24"/>
          <w:szCs w:val="24"/>
          <w:lang w:val="hy-AM"/>
        </w:rPr>
        <w:t xml:space="preserve">Երեխաների իրավունքների պաշտպանության ինստիտուցիոնալացումը կարևոր է նաև բռնության դեպքերի կանխագելման և բացահայտման տեսանկյունից։ </w:t>
      </w:r>
      <w:r w:rsidR="0007070C" w:rsidRPr="00D625C3">
        <w:rPr>
          <w:rFonts w:ascii="GHEA Grapalat" w:hAnsi="GHEA Grapalat"/>
          <w:sz w:val="24"/>
          <w:szCs w:val="24"/>
          <w:lang w:val="hy-AM"/>
        </w:rPr>
        <w:t>ՄԱԿ-ի մանկական հիմնադրամի տվյալների համաձայն՝ աշխարհի մոտ երեք հարյուր միլիոն երեխայի նկատմամբ վերջիններիս խնամողների կողմից մշտապես դրսևորվում են բռնարար դաստիարակչական մեթոդներ</w:t>
      </w:r>
      <w:r w:rsidR="0007070C" w:rsidRPr="00D625C3">
        <w:rPr>
          <w:rStyle w:val="FootnoteReference"/>
          <w:rFonts w:ascii="GHEA Grapalat" w:hAnsi="GHEA Grapalat"/>
          <w:sz w:val="24"/>
          <w:szCs w:val="24"/>
          <w:lang w:val="hy-AM"/>
        </w:rPr>
        <w:footnoteReference w:id="7"/>
      </w:r>
      <w:r w:rsidR="003A2DC8" w:rsidRPr="00D625C3">
        <w:rPr>
          <w:rFonts w:ascii="GHEA Grapalat" w:hAnsi="GHEA Grapalat"/>
          <w:sz w:val="24"/>
          <w:szCs w:val="24"/>
          <w:lang w:val="hy-AM"/>
        </w:rPr>
        <w:t xml:space="preserve">։ </w:t>
      </w:r>
    </w:p>
    <w:p w14:paraId="3FF93CBE" w14:textId="26482423" w:rsidR="001C7B5D" w:rsidRPr="00D625C3" w:rsidRDefault="001C7B5D" w:rsidP="00D625C3">
      <w:pPr>
        <w:tabs>
          <w:tab w:val="left" w:pos="851"/>
          <w:tab w:val="left" w:pos="993"/>
        </w:tabs>
        <w:spacing w:line="276" w:lineRule="auto"/>
        <w:ind w:firstLine="576"/>
        <w:jc w:val="both"/>
        <w:rPr>
          <w:rFonts w:ascii="GHEA Grapalat" w:eastAsia="Calibri" w:hAnsi="GHEA Grapalat" w:cstheme="minorHAnsi"/>
          <w:sz w:val="24"/>
          <w:szCs w:val="24"/>
          <w:lang w:val="hy-AM"/>
        </w:rPr>
      </w:pPr>
      <w:r w:rsidRPr="00D625C3">
        <w:rPr>
          <w:rFonts w:ascii="GHEA Grapalat" w:eastAsia="Calibri" w:hAnsi="GHEA Grapalat" w:cstheme="minorHAnsi"/>
          <w:sz w:val="24"/>
          <w:szCs w:val="24"/>
          <w:lang w:val="hy-AM"/>
        </w:rPr>
        <w:t>ՀՀ-ում մասնակի է ներդրված երեխայի նկատմամբ բռնության ահազանգման և երեխաների ուղղորդման մեխանիզմը, ոլորտում ներգրավված դերակատարների միջև չկա հստակ դերաբաշխում երեխաների պաշտպանության համատեքստում: Ավելին, այն որ երեխայի նկատմամբ բռնության, երեխայի անտեսման, բուլինգի և անկյունաքարային տարաբնույթ սահմանումներ դեռ նախատեսված չեն ՀՀ օրենսդրությունում ոչ միայն երկրորդային պլան են մղում այդ ծայրահեղ բացասական երևույթների դեմ պայքարը, այլ նաև օրենսդրական բաց են ձևավորում՝ անտեսելով նաև միջազգային ստանձնած պարտավորությունների իրականացումը:</w:t>
      </w:r>
    </w:p>
    <w:p w14:paraId="5C680BC9" w14:textId="77777777" w:rsidR="00217354" w:rsidRDefault="006319F8" w:rsidP="00D625C3">
      <w:pPr>
        <w:spacing w:line="276" w:lineRule="auto"/>
        <w:ind w:firstLine="576"/>
        <w:jc w:val="both"/>
        <w:rPr>
          <w:rFonts w:ascii="GHEA Grapalat" w:hAnsi="GHEA Grapalat" w:cs="Calibri"/>
          <w:color w:val="25252A"/>
          <w:sz w:val="24"/>
          <w:szCs w:val="24"/>
          <w:shd w:val="clear" w:color="auto" w:fill="FFFFFF"/>
          <w:lang w:val="hy-AM"/>
        </w:rPr>
      </w:pPr>
      <w:r w:rsidRPr="00D625C3">
        <w:rPr>
          <w:rFonts w:ascii="GHEA Grapalat" w:hAnsi="GHEA Grapalat"/>
          <w:sz w:val="24"/>
          <w:szCs w:val="24"/>
          <w:lang w:val="hy-AM"/>
        </w:rPr>
        <w:t xml:space="preserve"> </w:t>
      </w:r>
      <w:r w:rsidR="00D110CF" w:rsidRPr="00D625C3">
        <w:rPr>
          <w:rFonts w:ascii="GHEA Grapalat" w:hAnsi="GHEA Grapalat"/>
          <w:sz w:val="24"/>
          <w:szCs w:val="24"/>
          <w:lang w:val="hy-AM"/>
        </w:rPr>
        <w:t>Թեև</w:t>
      </w:r>
      <w:r w:rsidR="00217354" w:rsidRPr="00917DD0">
        <w:rPr>
          <w:rFonts w:ascii="GHEA Grapalat" w:hAnsi="GHEA Grapalat"/>
          <w:sz w:val="24"/>
          <w:szCs w:val="24"/>
          <w:lang w:val="hy-AM"/>
        </w:rPr>
        <w:t xml:space="preserve"> երեխաների նկատմամբ</w:t>
      </w:r>
      <w:r w:rsidR="00D110CF" w:rsidRPr="00D625C3">
        <w:rPr>
          <w:rFonts w:ascii="GHEA Grapalat" w:hAnsi="GHEA Grapalat"/>
          <w:sz w:val="24"/>
          <w:szCs w:val="24"/>
          <w:lang w:val="hy-AM"/>
        </w:rPr>
        <w:t xml:space="preserve"> բռնության առնչությամբ առանձին վիճակագրություն չի վարվում, </w:t>
      </w:r>
      <w:r w:rsidR="005148A3" w:rsidRPr="00D625C3">
        <w:rPr>
          <w:rFonts w:ascii="GHEA Grapalat" w:hAnsi="GHEA Grapalat"/>
          <w:sz w:val="24"/>
          <w:szCs w:val="24"/>
          <w:lang w:val="hy-AM"/>
        </w:rPr>
        <w:t xml:space="preserve">այնուամենայնիվ </w:t>
      </w:r>
      <w:r w:rsidR="00D110CF" w:rsidRPr="00D625C3">
        <w:rPr>
          <w:rFonts w:ascii="GHEA Grapalat" w:hAnsi="GHEA Grapalat"/>
          <w:sz w:val="24"/>
          <w:szCs w:val="24"/>
          <w:lang w:val="hy-AM"/>
        </w:rPr>
        <w:t xml:space="preserve">երեխաների նկատմամբ </w:t>
      </w:r>
      <w:r w:rsidR="000769A4" w:rsidRPr="00D625C3">
        <w:rPr>
          <w:rFonts w:ascii="GHEA Grapalat" w:hAnsi="GHEA Grapalat"/>
          <w:sz w:val="24"/>
          <w:szCs w:val="24"/>
          <w:lang w:val="hy-AM"/>
        </w:rPr>
        <w:t xml:space="preserve">առհասարակ </w:t>
      </w:r>
      <w:r w:rsidR="00D110CF" w:rsidRPr="00D625C3">
        <w:rPr>
          <w:rFonts w:ascii="GHEA Grapalat" w:hAnsi="GHEA Grapalat"/>
          <w:sz w:val="24"/>
          <w:szCs w:val="24"/>
          <w:lang w:val="hy-AM"/>
        </w:rPr>
        <w:t>քննված վարույթներ</w:t>
      </w:r>
      <w:r w:rsidR="000769A4" w:rsidRPr="00D625C3">
        <w:rPr>
          <w:rFonts w:ascii="GHEA Grapalat" w:hAnsi="GHEA Grapalat"/>
          <w:sz w:val="24"/>
          <w:szCs w:val="24"/>
          <w:lang w:val="hy-AM"/>
        </w:rPr>
        <w:t>ը</w:t>
      </w:r>
      <w:r w:rsidR="00D110CF" w:rsidRPr="00D625C3">
        <w:rPr>
          <w:rFonts w:ascii="GHEA Grapalat" w:hAnsi="GHEA Grapalat"/>
          <w:sz w:val="24"/>
          <w:szCs w:val="24"/>
          <w:lang w:val="hy-AM"/>
        </w:rPr>
        <w:t xml:space="preserve"> ցույց են տալիս</w:t>
      </w:r>
      <w:r w:rsidR="000769A4" w:rsidRPr="00D625C3">
        <w:rPr>
          <w:rFonts w:ascii="GHEA Grapalat" w:hAnsi="GHEA Grapalat"/>
          <w:sz w:val="24"/>
          <w:szCs w:val="24"/>
          <w:lang w:val="hy-AM"/>
        </w:rPr>
        <w:t xml:space="preserve">, որ հաճախ մեղադրյալները </w:t>
      </w:r>
      <w:r w:rsidR="000769A4" w:rsidRPr="00D625C3">
        <w:rPr>
          <w:rFonts w:ascii="GHEA Grapalat" w:hAnsi="GHEA Grapalat"/>
          <w:sz w:val="24"/>
          <w:szCs w:val="24"/>
          <w:lang w:val="hy-AM"/>
        </w:rPr>
        <w:lastRenderedPageBreak/>
        <w:t xml:space="preserve">լինում են </w:t>
      </w:r>
      <w:r w:rsidR="00083699" w:rsidRPr="00D625C3">
        <w:rPr>
          <w:rFonts w:ascii="GHEA Grapalat" w:hAnsi="GHEA Grapalat"/>
          <w:sz w:val="24"/>
          <w:szCs w:val="24"/>
          <w:lang w:val="hy-AM"/>
        </w:rPr>
        <w:t xml:space="preserve">երեխայի </w:t>
      </w:r>
      <w:r w:rsidR="000769A4" w:rsidRPr="00D625C3">
        <w:rPr>
          <w:rFonts w:ascii="GHEA Grapalat" w:hAnsi="GHEA Grapalat"/>
          <w:sz w:val="24"/>
          <w:szCs w:val="24"/>
          <w:lang w:val="hy-AM"/>
        </w:rPr>
        <w:t xml:space="preserve">ընտանիքի անդամները։ </w:t>
      </w:r>
      <w:r w:rsidRPr="00D625C3">
        <w:rPr>
          <w:rFonts w:ascii="GHEA Grapalat" w:hAnsi="GHEA Grapalat"/>
          <w:sz w:val="24"/>
          <w:szCs w:val="24"/>
          <w:shd w:val="clear" w:color="auto" w:fill="FFFFFF"/>
          <w:lang w:val="hy-AM"/>
        </w:rPr>
        <w:t>2022 թվականի ընթացքում ՀՀ քննչական կոմիտեի վարույթում քննվել է երեխաների նկատմամբ կատարված հանցագործությունների վերաբերյալ 545 քրեական վարույթ</w:t>
      </w:r>
      <w:r w:rsidR="00627CF4" w:rsidRPr="00D625C3">
        <w:rPr>
          <w:rStyle w:val="FootnoteReference"/>
          <w:rFonts w:ascii="GHEA Grapalat" w:hAnsi="GHEA Grapalat"/>
          <w:sz w:val="24"/>
          <w:szCs w:val="24"/>
          <w:shd w:val="clear" w:color="auto" w:fill="FFFFFF"/>
          <w:lang w:val="hy-AM"/>
        </w:rPr>
        <w:footnoteReference w:id="8"/>
      </w:r>
      <w:r w:rsidR="00627CF4" w:rsidRPr="00D625C3">
        <w:rPr>
          <w:rFonts w:ascii="GHEA Grapalat" w:hAnsi="GHEA Grapalat"/>
          <w:sz w:val="24"/>
          <w:szCs w:val="24"/>
          <w:shd w:val="clear" w:color="auto" w:fill="FFFFFF"/>
          <w:lang w:val="hy-AM"/>
        </w:rPr>
        <w:t xml:space="preserve">, իսկ 2023 թվականին՝ </w:t>
      </w:r>
      <w:r w:rsidR="00D74047" w:rsidRPr="00D625C3">
        <w:rPr>
          <w:rFonts w:ascii="GHEA Grapalat" w:hAnsi="GHEA Grapalat" w:cs="Calibri"/>
          <w:sz w:val="24"/>
          <w:szCs w:val="24"/>
          <w:shd w:val="clear" w:color="auto" w:fill="FFFFFF"/>
          <w:lang w:val="hy-AM"/>
        </w:rPr>
        <w:t xml:space="preserve">1159 </w:t>
      </w:r>
      <w:r w:rsidR="00D74047" w:rsidRPr="00D625C3">
        <w:rPr>
          <w:rFonts w:ascii="GHEA Grapalat" w:hAnsi="GHEA Grapalat" w:cs="Calibri"/>
          <w:color w:val="25252A"/>
          <w:sz w:val="24"/>
          <w:szCs w:val="24"/>
          <w:shd w:val="clear" w:color="auto" w:fill="FFFFFF"/>
          <w:lang w:val="hy-AM"/>
        </w:rPr>
        <w:t>քրեական վարույթ</w:t>
      </w:r>
      <w:r w:rsidR="00D74047" w:rsidRPr="00D625C3">
        <w:rPr>
          <w:rStyle w:val="FootnoteReference"/>
          <w:rFonts w:ascii="GHEA Grapalat" w:hAnsi="GHEA Grapalat" w:cs="Calibri"/>
          <w:color w:val="25252A"/>
          <w:sz w:val="24"/>
          <w:szCs w:val="24"/>
          <w:shd w:val="clear" w:color="auto" w:fill="FFFFFF"/>
          <w:lang w:val="hy-AM"/>
        </w:rPr>
        <w:footnoteReference w:id="9"/>
      </w:r>
      <w:r w:rsidR="00217354" w:rsidRPr="00917DD0">
        <w:rPr>
          <w:rFonts w:ascii="GHEA Grapalat" w:hAnsi="GHEA Grapalat" w:cs="Calibri"/>
          <w:color w:val="25252A"/>
          <w:sz w:val="24"/>
          <w:szCs w:val="24"/>
          <w:shd w:val="clear" w:color="auto" w:fill="FFFFFF"/>
          <w:lang w:val="hy-AM"/>
        </w:rPr>
        <w:t>, իսկ  2024 թվականի առաջին կիսամյակում՝ արդեն 1032 քրեական վարույթ</w:t>
      </w:r>
      <w:r w:rsidR="00217354">
        <w:rPr>
          <w:rStyle w:val="FootnoteReference"/>
          <w:rFonts w:ascii="GHEA Grapalat" w:hAnsi="GHEA Grapalat" w:cs="Calibri"/>
          <w:color w:val="25252A"/>
          <w:sz w:val="24"/>
          <w:szCs w:val="24"/>
          <w:shd w:val="clear" w:color="auto" w:fill="FFFFFF"/>
        </w:rPr>
        <w:footnoteReference w:id="10"/>
      </w:r>
      <w:r w:rsidR="00D74047" w:rsidRPr="00D625C3">
        <w:rPr>
          <w:rFonts w:ascii="GHEA Grapalat" w:hAnsi="GHEA Grapalat" w:cs="Calibri"/>
          <w:color w:val="25252A"/>
          <w:sz w:val="24"/>
          <w:szCs w:val="24"/>
          <w:shd w:val="clear" w:color="auto" w:fill="FFFFFF"/>
          <w:lang w:val="hy-AM"/>
        </w:rPr>
        <w:t>։</w:t>
      </w:r>
      <w:r w:rsidR="00D045F1" w:rsidRPr="00D625C3">
        <w:rPr>
          <w:rFonts w:ascii="GHEA Grapalat" w:hAnsi="GHEA Grapalat" w:cs="Calibri"/>
          <w:color w:val="25252A"/>
          <w:sz w:val="24"/>
          <w:szCs w:val="24"/>
          <w:shd w:val="clear" w:color="auto" w:fill="FFFFFF"/>
          <w:lang w:val="hy-AM"/>
        </w:rPr>
        <w:t xml:space="preserve"> Ընդ որում 2023 թվականին դատարան ուղարկված վարույթներով մեղադրյալների</w:t>
      </w:r>
      <w:r w:rsidR="00577524" w:rsidRPr="00D625C3">
        <w:rPr>
          <w:rFonts w:ascii="GHEA Grapalat" w:hAnsi="GHEA Grapalat" w:cs="Calibri"/>
          <w:color w:val="25252A"/>
          <w:sz w:val="24"/>
          <w:szCs w:val="24"/>
          <w:shd w:val="clear" w:color="auto" w:fill="FFFFFF"/>
          <w:lang w:val="hy-AM"/>
        </w:rPr>
        <w:t xml:space="preserve"> </w:t>
      </w:r>
      <w:r w:rsidR="00D045F1" w:rsidRPr="00D625C3">
        <w:rPr>
          <w:rFonts w:ascii="GHEA Grapalat" w:hAnsi="GHEA Grapalat" w:cs="Calibri"/>
          <w:color w:val="25252A"/>
          <w:sz w:val="24"/>
          <w:szCs w:val="24"/>
          <w:shd w:val="clear" w:color="auto" w:fill="FFFFFF"/>
          <w:lang w:val="hy-AM"/>
        </w:rPr>
        <w:t>35%-ը</w:t>
      </w:r>
      <w:r w:rsidR="00D045F1" w:rsidRPr="00D625C3">
        <w:rPr>
          <w:rFonts w:ascii="Calibri" w:hAnsi="Calibri" w:cs="Calibri"/>
          <w:color w:val="25252A"/>
          <w:sz w:val="24"/>
          <w:szCs w:val="24"/>
          <w:shd w:val="clear" w:color="auto" w:fill="FFFFFF"/>
          <w:lang w:val="hy-AM"/>
        </w:rPr>
        <w:t> </w:t>
      </w:r>
      <w:r w:rsidR="00D045F1" w:rsidRPr="00D625C3">
        <w:rPr>
          <w:rFonts w:ascii="GHEA Grapalat" w:hAnsi="GHEA Grapalat" w:cs="Calibri"/>
          <w:color w:val="25252A"/>
          <w:sz w:val="24"/>
          <w:szCs w:val="24"/>
          <w:shd w:val="clear" w:color="auto" w:fill="FFFFFF"/>
          <w:lang w:val="af-ZA"/>
        </w:rPr>
        <w:t>հանդիսացել են անչափահաս տուժողի ընտանիքի անդամներ</w:t>
      </w:r>
      <w:r w:rsidR="005B0B29" w:rsidRPr="00D625C3">
        <w:rPr>
          <w:rFonts w:ascii="GHEA Grapalat" w:hAnsi="GHEA Grapalat" w:cs="Calibri"/>
          <w:color w:val="25252A"/>
          <w:sz w:val="24"/>
          <w:szCs w:val="24"/>
          <w:shd w:val="clear" w:color="auto" w:fill="FFFFFF"/>
          <w:lang w:val="hy-AM"/>
        </w:rPr>
        <w:t>։</w:t>
      </w:r>
      <w:r w:rsidR="00083699" w:rsidRPr="00D625C3">
        <w:rPr>
          <w:rFonts w:ascii="GHEA Grapalat" w:hAnsi="GHEA Grapalat" w:cs="Calibri"/>
          <w:color w:val="25252A"/>
          <w:sz w:val="24"/>
          <w:szCs w:val="24"/>
          <w:shd w:val="clear" w:color="auto" w:fill="FFFFFF"/>
          <w:lang w:val="hy-AM"/>
        </w:rPr>
        <w:t xml:space="preserve"> </w:t>
      </w:r>
    </w:p>
    <w:p w14:paraId="3B4F4B37" w14:textId="28AFF640" w:rsidR="00083699" w:rsidRPr="00D625C3" w:rsidRDefault="002A5E24" w:rsidP="00D625C3">
      <w:pPr>
        <w:spacing w:line="276" w:lineRule="auto"/>
        <w:ind w:firstLine="576"/>
        <w:jc w:val="both"/>
        <w:rPr>
          <w:rFonts w:ascii="GHEA Grapalat" w:eastAsia="Times New Roman" w:hAnsi="GHEA Grapalat" w:cstheme="minorHAnsi"/>
          <w:sz w:val="24"/>
          <w:szCs w:val="24"/>
          <w:lang w:val="hy-AM" w:eastAsia="ru" w:bidi="ar"/>
        </w:rPr>
      </w:pPr>
      <w:r w:rsidRPr="00D625C3">
        <w:rPr>
          <w:rFonts w:ascii="GHEA Grapalat" w:hAnsi="GHEA Grapalat" w:cs="Calibri"/>
          <w:color w:val="25252A"/>
          <w:sz w:val="24"/>
          <w:szCs w:val="24"/>
          <w:shd w:val="clear" w:color="auto" w:fill="FFFFFF"/>
          <w:lang w:val="hy-AM"/>
        </w:rPr>
        <w:t xml:space="preserve">Ինչպես նշվում է </w:t>
      </w:r>
      <w:r w:rsidR="00083699" w:rsidRPr="00D625C3">
        <w:rPr>
          <w:rFonts w:ascii="GHEA Grapalat" w:hAnsi="GHEA Grapalat" w:cs="Calibri"/>
          <w:color w:val="25252A"/>
          <w:sz w:val="24"/>
          <w:szCs w:val="24"/>
          <w:shd w:val="clear" w:color="auto" w:fill="FFFFFF"/>
          <w:lang w:val="hy-AM"/>
        </w:rPr>
        <w:t>Մարդու իրավունքների պաշտպան</w:t>
      </w:r>
      <w:r w:rsidRPr="00D625C3">
        <w:rPr>
          <w:rFonts w:ascii="GHEA Grapalat" w:hAnsi="GHEA Grapalat" w:cs="Calibri"/>
          <w:color w:val="25252A"/>
          <w:sz w:val="24"/>
          <w:szCs w:val="24"/>
          <w:shd w:val="clear" w:color="auto" w:fill="FFFFFF"/>
          <w:lang w:val="hy-AM"/>
        </w:rPr>
        <w:t>ի</w:t>
      </w:r>
      <w:r w:rsidR="00083699" w:rsidRPr="00D625C3">
        <w:rPr>
          <w:rFonts w:ascii="GHEA Grapalat" w:hAnsi="GHEA Grapalat" w:cs="Calibri"/>
          <w:color w:val="25252A"/>
          <w:sz w:val="24"/>
          <w:szCs w:val="24"/>
          <w:shd w:val="clear" w:color="auto" w:fill="FFFFFF"/>
          <w:lang w:val="hy-AM"/>
        </w:rPr>
        <w:t xml:space="preserve"> 2023 թվականի տարեկան </w:t>
      </w:r>
      <w:r w:rsidRPr="00D625C3">
        <w:rPr>
          <w:rFonts w:ascii="GHEA Grapalat" w:hAnsi="GHEA Grapalat" w:cs="Calibri"/>
          <w:color w:val="25252A"/>
          <w:sz w:val="24"/>
          <w:szCs w:val="24"/>
          <w:shd w:val="clear" w:color="auto" w:fill="FFFFFF"/>
          <w:lang w:val="hy-AM"/>
        </w:rPr>
        <w:t>հաղորդմամբ</w:t>
      </w:r>
      <w:r w:rsidRPr="00D625C3">
        <w:rPr>
          <w:rStyle w:val="FootnoteReference"/>
          <w:rFonts w:ascii="GHEA Grapalat" w:hAnsi="GHEA Grapalat" w:cs="Calibri"/>
          <w:color w:val="25252A"/>
          <w:sz w:val="24"/>
          <w:szCs w:val="24"/>
          <w:shd w:val="clear" w:color="auto" w:fill="FFFFFF"/>
          <w:lang w:val="hy-AM"/>
        </w:rPr>
        <w:footnoteReference w:id="11"/>
      </w:r>
      <w:r w:rsidRPr="00D625C3">
        <w:rPr>
          <w:rFonts w:ascii="GHEA Grapalat" w:hAnsi="GHEA Grapalat" w:cs="Calibri"/>
          <w:color w:val="25252A"/>
          <w:sz w:val="24"/>
          <w:szCs w:val="24"/>
          <w:shd w:val="clear" w:color="auto" w:fill="FFFFFF"/>
          <w:lang w:val="hy-AM"/>
        </w:rPr>
        <w:t>՝ մեկ այլ կարևոր խնդիր է բռնության ենթարկված երեխայի վերամիավորումից հետո մասնագիտական մշտադիտարկումը։ Պաշտպանը</w:t>
      </w:r>
      <w:r w:rsidR="00217354" w:rsidRPr="00917DD0">
        <w:rPr>
          <w:rFonts w:ascii="GHEA Grapalat" w:hAnsi="GHEA Grapalat" w:cs="Calibri"/>
          <w:color w:val="25252A"/>
          <w:sz w:val="24"/>
          <w:szCs w:val="24"/>
          <w:shd w:val="clear" w:color="auto" w:fill="FFFFFF"/>
          <w:lang w:val="hy-AM"/>
        </w:rPr>
        <w:t>,</w:t>
      </w:r>
      <w:r w:rsidRPr="00D625C3">
        <w:rPr>
          <w:rFonts w:ascii="GHEA Grapalat" w:hAnsi="GHEA Grapalat" w:cs="Calibri"/>
          <w:color w:val="25252A"/>
          <w:sz w:val="24"/>
          <w:szCs w:val="24"/>
          <w:shd w:val="clear" w:color="auto" w:fill="FFFFFF"/>
          <w:lang w:val="hy-AM"/>
        </w:rPr>
        <w:t xml:space="preserve"> մեջբերելով մեկ օրինակ</w:t>
      </w:r>
      <w:r w:rsidR="00217354" w:rsidRPr="00917DD0">
        <w:rPr>
          <w:rFonts w:ascii="GHEA Grapalat" w:hAnsi="GHEA Grapalat" w:cs="Calibri"/>
          <w:color w:val="25252A"/>
          <w:sz w:val="24"/>
          <w:szCs w:val="24"/>
          <w:shd w:val="clear" w:color="auto" w:fill="FFFFFF"/>
          <w:lang w:val="hy-AM"/>
        </w:rPr>
        <w:t>,</w:t>
      </w:r>
      <w:r w:rsidRPr="00D625C3">
        <w:rPr>
          <w:rFonts w:ascii="GHEA Grapalat" w:hAnsi="GHEA Grapalat" w:cs="Calibri"/>
          <w:color w:val="25252A"/>
          <w:sz w:val="24"/>
          <w:szCs w:val="24"/>
          <w:shd w:val="clear" w:color="auto" w:fill="FFFFFF"/>
          <w:lang w:val="hy-AM"/>
        </w:rPr>
        <w:t xml:space="preserve"> ցույց է տվել համակարգային խնդիր։ Մասնավորապես</w:t>
      </w:r>
      <w:r w:rsidR="00217354" w:rsidRPr="00917DD0">
        <w:rPr>
          <w:rFonts w:ascii="GHEA Grapalat" w:hAnsi="GHEA Grapalat" w:cs="Calibri"/>
          <w:color w:val="25252A"/>
          <w:sz w:val="24"/>
          <w:szCs w:val="24"/>
          <w:shd w:val="clear" w:color="auto" w:fill="FFFFFF"/>
          <w:lang w:val="hy-AM"/>
        </w:rPr>
        <w:t>՝</w:t>
      </w:r>
      <w:r w:rsidRPr="00D625C3">
        <w:rPr>
          <w:rFonts w:ascii="GHEA Grapalat" w:hAnsi="GHEA Grapalat" w:cs="Calibri"/>
          <w:color w:val="25252A"/>
          <w:sz w:val="24"/>
          <w:szCs w:val="24"/>
          <w:shd w:val="clear" w:color="auto" w:fill="FFFFFF"/>
          <w:lang w:val="hy-AM"/>
        </w:rPr>
        <w:t xml:space="preserve"> նշվել է, որ </w:t>
      </w:r>
      <w:r w:rsidRPr="00D625C3">
        <w:rPr>
          <w:rFonts w:ascii="GHEA Grapalat" w:hAnsi="GHEA Grapalat"/>
          <w:sz w:val="24"/>
          <w:szCs w:val="24"/>
          <w:lang w:val="hy-AM"/>
        </w:rPr>
        <w:t>արձանագրվել է դեպք, երբ երեխայի նկատմամբ հայրը սեռական բռնություն է գործադրել, վերջինիս նկատմամբ դեպքի առթիվ հարուցվել է քրեական հետապնդում։ Երեխան, որոշ ժամանակ մնալով երեխայի խնամք և պաշտպանություն իրականացնող հաստատությունում, վերադարձվել է ընտանիք, երկար ժամանակ շարունակել է ապրել մոր հետ։ Այնուհետև համացանցում տարածվել է տեսանյութ և պարզ է դարձել, որ երեխայի մայրը, նույնպես, պարբերաբար բռնության է ենթարկել երեխային:</w:t>
      </w:r>
      <w:r w:rsidR="00083699" w:rsidRPr="00D625C3">
        <w:rPr>
          <w:rFonts w:ascii="GHEA Grapalat" w:hAnsi="GHEA Grapalat" w:cs="Calibri"/>
          <w:color w:val="25252A"/>
          <w:sz w:val="24"/>
          <w:szCs w:val="24"/>
          <w:shd w:val="clear" w:color="auto" w:fill="FFFFFF"/>
          <w:lang w:val="hy-AM"/>
        </w:rPr>
        <w:t xml:space="preserve"> </w:t>
      </w:r>
      <w:r w:rsidRPr="00D625C3">
        <w:rPr>
          <w:rFonts w:ascii="GHEA Grapalat" w:hAnsi="GHEA Grapalat" w:cs="Calibri"/>
          <w:color w:val="25252A"/>
          <w:sz w:val="24"/>
          <w:szCs w:val="24"/>
          <w:shd w:val="clear" w:color="auto" w:fill="FFFFFF"/>
          <w:lang w:val="hy-AM"/>
        </w:rPr>
        <w:t>Նույն հաղորդման մեջ նշվել է, որ</w:t>
      </w:r>
      <w:r w:rsidR="00083699" w:rsidRPr="00D625C3">
        <w:rPr>
          <w:rFonts w:ascii="GHEA Grapalat" w:hAnsi="GHEA Grapalat" w:cs="Calibri"/>
          <w:color w:val="25252A"/>
          <w:sz w:val="24"/>
          <w:szCs w:val="24"/>
          <w:shd w:val="clear" w:color="auto" w:fill="FFFFFF"/>
          <w:lang w:val="hy-AM"/>
        </w:rPr>
        <w:t xml:space="preserve"> </w:t>
      </w:r>
      <w:r w:rsidR="002B5158" w:rsidRPr="00D625C3">
        <w:rPr>
          <w:rFonts w:ascii="GHEA Grapalat" w:hAnsi="GHEA Grapalat"/>
          <w:sz w:val="24"/>
          <w:szCs w:val="24"/>
          <w:lang w:val="hy-AM"/>
        </w:rPr>
        <w:t>2023 թվականին շարունակում են արդիական մնալ Խնամակալության և հոգաբարձության հանձնաժողովների անդամների պատշաճ մասնագիտական որակավորման և պարտադիր վերապատրաստման, միջգերատեսչական համագործակցության ապահովման, վերջիններիս լիազորությունների ոչ պատշաճ իրականացման դեպքում՝ պատասխանատվության հստակ միջոցների սահմանման, աշխատանքային ժամերից հետո աշխատանքի կազմակերպման հնարավորության նախատեսման հետ կապված, ինչպես նաև Մարդու իրավունքների պաշտպանի կողմից այս ինստիտուտի կայացման հարցում բազմիցս հիշատակված խնդիրները</w:t>
      </w:r>
      <w:r w:rsidRPr="00D625C3">
        <w:rPr>
          <w:rFonts w:ascii="GHEA Grapalat" w:hAnsi="GHEA Grapalat"/>
          <w:sz w:val="24"/>
          <w:szCs w:val="24"/>
          <w:lang w:val="hy-AM"/>
        </w:rPr>
        <w:t>։</w:t>
      </w:r>
    </w:p>
    <w:p w14:paraId="077B4F1F" w14:textId="77777777" w:rsidR="006A12C7" w:rsidRPr="00D625C3" w:rsidRDefault="000769A4" w:rsidP="00D625C3">
      <w:pPr>
        <w:spacing w:line="276" w:lineRule="auto"/>
        <w:ind w:firstLine="576"/>
        <w:jc w:val="both"/>
        <w:rPr>
          <w:rFonts w:ascii="GHEA Grapalat" w:eastAsia="Times New Roman" w:hAnsi="GHEA Grapalat" w:cstheme="minorHAnsi"/>
          <w:sz w:val="24"/>
          <w:szCs w:val="24"/>
          <w:lang w:val="hy-AM" w:eastAsia="ru" w:bidi="ar"/>
        </w:rPr>
      </w:pPr>
      <w:r w:rsidRPr="00D625C3">
        <w:rPr>
          <w:rFonts w:ascii="GHEA Grapalat" w:eastAsia="Times New Roman" w:hAnsi="GHEA Grapalat" w:cstheme="minorHAnsi"/>
          <w:sz w:val="24"/>
          <w:szCs w:val="24"/>
          <w:lang w:val="hy-AM" w:eastAsia="ru" w:bidi="ar"/>
        </w:rPr>
        <w:t xml:space="preserve">Հավելենք, որ Կոմիտեն իր դիտարկումներում կարևորել է նաև երեխաների իրավունքների պաշտպանության ռազմավարությունների արդյունավետ իրագործման համար պետության կողմից համապատասխան մարդկային և </w:t>
      </w:r>
      <w:r w:rsidRPr="00D625C3">
        <w:rPr>
          <w:rFonts w:ascii="GHEA Grapalat" w:eastAsia="Times New Roman" w:hAnsi="GHEA Grapalat" w:cstheme="minorHAnsi"/>
          <w:sz w:val="24"/>
          <w:szCs w:val="24"/>
          <w:lang w:val="hy-AM" w:eastAsia="ru" w:bidi="ar"/>
        </w:rPr>
        <w:lastRenderedPageBreak/>
        <w:t xml:space="preserve">ֆինանսական ռեսուրսների ներդրումը՝ ընդգծելով պետության պարտավորությունը տեղական մակարդակում երեխաների պաշտպանության մասնագիտական ներուժի ներգրավման և հզորացման հարցում։ Կոմիտեն վերը նշված և մի շարք այլ դիտարկումներով անդրադարձ է կատարել երեխայի պաշտպանության համակարգի բարելաման խիստ կարևորությանը։ </w:t>
      </w:r>
    </w:p>
    <w:p w14:paraId="60C887C2" w14:textId="4CB33885" w:rsidR="00977B3F" w:rsidRPr="00D625C3" w:rsidRDefault="00350F1B" w:rsidP="00D625C3">
      <w:pPr>
        <w:spacing w:line="276" w:lineRule="auto"/>
        <w:ind w:firstLine="576"/>
        <w:jc w:val="both"/>
        <w:rPr>
          <w:rFonts w:ascii="GHEA Grapalat" w:eastAsia="Times New Roman" w:hAnsi="GHEA Grapalat" w:cstheme="minorHAnsi"/>
          <w:sz w:val="24"/>
          <w:szCs w:val="24"/>
          <w:lang w:val="hy-AM" w:eastAsia="ru" w:bidi="ar"/>
        </w:rPr>
      </w:pPr>
      <w:r w:rsidRPr="00D625C3">
        <w:rPr>
          <w:rFonts w:ascii="GHEA Grapalat" w:eastAsia="Times New Roman" w:hAnsi="GHEA Grapalat" w:cstheme="minorHAnsi"/>
          <w:sz w:val="24"/>
          <w:szCs w:val="24"/>
          <w:shd w:val="clear" w:color="auto" w:fill="FFFFFF"/>
          <w:lang w:val="hy-AM"/>
        </w:rPr>
        <w:t>Հաշվի առնելով այն հանգամանքը, որ պետական քաղաքականությունն ուղղված է ծառայությունները դարձնել ընտանիքին</w:t>
      </w:r>
      <w:r w:rsidR="00A44D65" w:rsidRPr="00D625C3">
        <w:rPr>
          <w:rFonts w:ascii="GHEA Grapalat" w:eastAsia="Times New Roman" w:hAnsi="GHEA Grapalat" w:cstheme="minorHAnsi"/>
          <w:sz w:val="24"/>
          <w:szCs w:val="24"/>
          <w:shd w:val="clear" w:color="auto" w:fill="FFFFFF"/>
          <w:lang w:val="hy-AM"/>
        </w:rPr>
        <w:t xml:space="preserve"> և մասնավորապես՝</w:t>
      </w:r>
      <w:r w:rsidRPr="00D625C3">
        <w:rPr>
          <w:rFonts w:ascii="GHEA Grapalat" w:eastAsia="Times New Roman" w:hAnsi="GHEA Grapalat" w:cstheme="minorHAnsi"/>
          <w:sz w:val="24"/>
          <w:szCs w:val="24"/>
          <w:shd w:val="clear" w:color="auto" w:fill="FFFFFF"/>
          <w:lang w:val="hy-AM"/>
        </w:rPr>
        <w:t xml:space="preserve"> երեխային</w:t>
      </w:r>
      <w:r w:rsidR="00A44D65" w:rsidRPr="00D625C3">
        <w:rPr>
          <w:rFonts w:ascii="GHEA Grapalat" w:eastAsia="Times New Roman" w:hAnsi="GHEA Grapalat" w:cstheme="minorHAnsi"/>
          <w:sz w:val="24"/>
          <w:szCs w:val="24"/>
          <w:shd w:val="clear" w:color="auto" w:fill="FFFFFF"/>
          <w:lang w:val="hy-AM"/>
        </w:rPr>
        <w:t>,</w:t>
      </w:r>
      <w:r w:rsidRPr="00D625C3">
        <w:rPr>
          <w:rFonts w:ascii="GHEA Grapalat" w:eastAsia="Times New Roman" w:hAnsi="GHEA Grapalat" w:cstheme="minorHAnsi"/>
          <w:sz w:val="24"/>
          <w:szCs w:val="24"/>
          <w:shd w:val="clear" w:color="auto" w:fill="FFFFFF"/>
          <w:lang w:val="hy-AM"/>
        </w:rPr>
        <w:t xml:space="preserve"> առավել մոտ՝ ակնհայտ է, որ ոլորտային օրենսդրության փոփոխության առանցքում պետք է լինի նախևառաջ համայնքում երեխայի պաշտպանության գործընթացի հզորացումը</w:t>
      </w:r>
      <w:r w:rsidR="000D269D" w:rsidRPr="00D625C3">
        <w:rPr>
          <w:rFonts w:ascii="GHEA Grapalat" w:eastAsia="Times New Roman" w:hAnsi="GHEA Grapalat" w:cstheme="minorHAnsi"/>
          <w:sz w:val="24"/>
          <w:szCs w:val="24"/>
          <w:shd w:val="clear" w:color="auto" w:fill="FFFFFF"/>
          <w:lang w:val="hy-AM"/>
        </w:rPr>
        <w:t xml:space="preserve">, սակայն ոչ պակաս կարևոր է տարածքային մակարդակում երեխայի պաշտպանության համակարգային փոփոխությունները քանի որ </w:t>
      </w:r>
      <w:r w:rsidR="000D269D" w:rsidRPr="00D625C3">
        <w:rPr>
          <w:rFonts w:ascii="GHEA Grapalat" w:eastAsia="Times New Roman" w:hAnsi="GHEA Grapalat" w:cstheme="minorHAnsi"/>
          <w:sz w:val="24"/>
          <w:szCs w:val="24"/>
          <w:lang w:val="hy-AM" w:eastAsia="ru"/>
        </w:rPr>
        <w:t>մ</w:t>
      </w:r>
      <w:r w:rsidR="0064324C" w:rsidRPr="00D625C3">
        <w:rPr>
          <w:rFonts w:ascii="GHEA Grapalat" w:eastAsia="Times New Roman" w:hAnsi="GHEA Grapalat" w:cstheme="minorHAnsi"/>
          <w:sz w:val="24"/>
          <w:szCs w:val="24"/>
          <w:lang w:val="hy-AM" w:eastAsia="ru"/>
        </w:rPr>
        <w:t xml:space="preserve">արզպետի </w:t>
      </w:r>
      <w:r w:rsidR="00A44D65" w:rsidRPr="00D625C3">
        <w:rPr>
          <w:rFonts w:ascii="GHEA Grapalat" w:eastAsia="Times New Roman" w:hAnsi="GHEA Grapalat" w:cstheme="minorHAnsi"/>
          <w:sz w:val="24"/>
          <w:szCs w:val="24"/>
          <w:lang w:val="hy-AM" w:eastAsia="ru"/>
        </w:rPr>
        <w:t xml:space="preserve">աշխատակազմի </w:t>
      </w:r>
      <w:r w:rsidR="0064324C" w:rsidRPr="00D625C3">
        <w:rPr>
          <w:rFonts w:ascii="GHEA Grapalat" w:eastAsia="Times New Roman" w:hAnsi="GHEA Grapalat" w:cstheme="minorHAnsi"/>
          <w:sz w:val="24"/>
          <w:szCs w:val="24"/>
          <w:lang w:val="hy-AM" w:eastAsia="ru"/>
        </w:rPr>
        <w:t xml:space="preserve">համապատասխան ստորաբաժանումների և </w:t>
      </w:r>
      <w:r w:rsidR="00A44D65" w:rsidRPr="00D625C3">
        <w:rPr>
          <w:rFonts w:ascii="GHEA Grapalat" w:eastAsia="Times New Roman" w:hAnsi="GHEA Grapalat" w:cstheme="minorHAnsi"/>
          <w:sz w:val="24"/>
          <w:szCs w:val="24"/>
          <w:lang w:val="hy-AM" w:eastAsia="ru"/>
        </w:rPr>
        <w:t xml:space="preserve">Երևանի </w:t>
      </w:r>
      <w:r w:rsidR="0064324C" w:rsidRPr="00D625C3">
        <w:rPr>
          <w:rFonts w:ascii="GHEA Grapalat" w:eastAsia="Times New Roman" w:hAnsi="GHEA Grapalat" w:cstheme="minorHAnsi"/>
          <w:sz w:val="24"/>
          <w:szCs w:val="24"/>
          <w:lang w:val="hy-AM" w:eastAsia="ru" w:bidi="ar"/>
        </w:rPr>
        <w:t>քաղաքապետարանի երեխաների և սոցիալական պաշտպանության վարչության գործառույթներում ևս ամրագրվում են արդիականացման, արդյունավետության բարձրացման անհրաժեշտություն, որոնք հնարավորություն կտան համայնքի հետ առավել սերտ կապի միջոցով ապահովել երեխայի լավագույն շահը, երեխայի պաշտպանության բարդ դեպքերում հստակ որոշել երեխայի լավագույն շահը և ձեռնարկել համապատասխան միջոցներ։</w:t>
      </w:r>
      <w:r w:rsidR="00FE55EB" w:rsidRPr="00D625C3">
        <w:rPr>
          <w:rFonts w:ascii="GHEA Grapalat" w:eastAsia="Times New Roman" w:hAnsi="GHEA Grapalat" w:cstheme="minorHAnsi"/>
          <w:sz w:val="24"/>
          <w:szCs w:val="24"/>
          <w:lang w:val="hy-AM" w:eastAsia="ru" w:bidi="ar"/>
        </w:rPr>
        <w:t xml:space="preserve"> </w:t>
      </w:r>
      <w:r w:rsidR="00475B32" w:rsidRPr="00475B32">
        <w:rPr>
          <w:rFonts w:ascii="GHEA Grapalat" w:eastAsia="Times New Roman" w:hAnsi="GHEA Grapalat" w:cstheme="minorHAnsi"/>
          <w:sz w:val="24"/>
          <w:szCs w:val="24"/>
          <w:lang w:val="hy-AM" w:eastAsia="ru" w:bidi="ar"/>
        </w:rPr>
        <w:t>Տարածքային մակարդակում չկա բազմամասնագիտական խորհուրդ, որը հնարավորություն կունենա դիտարկել դեպքերը, առաջարկություններ ներկայացնել համապատասխան մարմիններին, սակայն պետք է ի նկատի ունենալ, որ տարածքային մակարդակում կայացվող որոշումներ</w:t>
      </w:r>
      <w:r w:rsidR="00D47269" w:rsidRPr="00917DD0">
        <w:rPr>
          <w:rFonts w:ascii="GHEA Grapalat" w:eastAsia="Times New Roman" w:hAnsi="GHEA Grapalat" w:cstheme="minorHAnsi"/>
          <w:sz w:val="24"/>
          <w:szCs w:val="24"/>
          <w:lang w:val="hy-AM" w:eastAsia="ru" w:bidi="ar"/>
        </w:rPr>
        <w:t>ն</w:t>
      </w:r>
      <w:r w:rsidR="00475B32" w:rsidRPr="00475B32">
        <w:rPr>
          <w:rFonts w:ascii="GHEA Grapalat" w:eastAsia="Times New Roman" w:hAnsi="GHEA Grapalat" w:cstheme="minorHAnsi"/>
          <w:sz w:val="24"/>
          <w:szCs w:val="24"/>
          <w:lang w:val="hy-AM" w:eastAsia="ru" w:bidi="ar"/>
        </w:rPr>
        <w:t xml:space="preserve"> էական նշանակություն ունեն երեխայի կյանքում։</w:t>
      </w:r>
      <w:r w:rsidR="00977B3F" w:rsidRPr="00D625C3">
        <w:rPr>
          <w:rFonts w:ascii="GHEA Grapalat" w:eastAsia="Times New Roman" w:hAnsi="GHEA Grapalat" w:cstheme="minorHAnsi"/>
          <w:sz w:val="24"/>
          <w:szCs w:val="24"/>
          <w:lang w:val="hy-AM" w:eastAsia="ru" w:bidi="ar"/>
        </w:rPr>
        <w:t xml:space="preserve"> Ուսումնասիրությունները ցույց են տվել, որ ընդհանուր առմամբ մարզպետների աշխատակազմերի երեխաների իրավունքների պաշտպանության գործառույթ ունեցող 34 աշխատակիցներից միայն 6-ն են սոցիալական աշխատողներ, համեմատության համար նշենք, որ Երևան քաղաքում երեխաների իրավունքների պաշտպանությամբ զբաղվող սոցիալական աշխատողների թիվը 53 է։</w:t>
      </w:r>
    </w:p>
    <w:p w14:paraId="4C13E921" w14:textId="1263A69A" w:rsidR="00C5211A" w:rsidRPr="00D625C3" w:rsidRDefault="00977B3F" w:rsidP="00D625C3">
      <w:pPr>
        <w:shd w:val="clear" w:color="auto" w:fill="FFFFFF"/>
        <w:tabs>
          <w:tab w:val="left" w:pos="993"/>
        </w:tabs>
        <w:spacing w:line="276" w:lineRule="auto"/>
        <w:ind w:firstLine="576"/>
        <w:jc w:val="both"/>
        <w:rPr>
          <w:rFonts w:ascii="GHEA Grapalat" w:eastAsia="Times New Roman" w:hAnsi="GHEA Grapalat" w:cstheme="minorHAnsi"/>
          <w:sz w:val="24"/>
          <w:szCs w:val="24"/>
          <w:lang w:val="hy-AM"/>
        </w:rPr>
      </w:pPr>
      <w:r w:rsidRPr="00D625C3">
        <w:rPr>
          <w:rFonts w:ascii="GHEA Grapalat" w:eastAsia="Times New Roman" w:hAnsi="GHEA Grapalat" w:cstheme="minorHAnsi"/>
          <w:sz w:val="24"/>
          <w:szCs w:val="24"/>
          <w:lang w:val="hy-AM" w:eastAsia="ru" w:bidi="ar"/>
        </w:rPr>
        <w:t>Անդր</w:t>
      </w:r>
      <w:r w:rsidR="004C4EB2" w:rsidRPr="00D625C3">
        <w:rPr>
          <w:rFonts w:ascii="GHEA Grapalat" w:eastAsia="Times New Roman" w:hAnsi="GHEA Grapalat" w:cstheme="minorHAnsi"/>
          <w:sz w:val="24"/>
          <w:szCs w:val="24"/>
          <w:lang w:val="hy-AM" w:eastAsia="ru" w:bidi="ar"/>
        </w:rPr>
        <w:t>ա</w:t>
      </w:r>
      <w:r w:rsidRPr="00D625C3">
        <w:rPr>
          <w:rFonts w:ascii="GHEA Grapalat" w:eastAsia="Times New Roman" w:hAnsi="GHEA Grapalat" w:cstheme="minorHAnsi"/>
          <w:sz w:val="24"/>
          <w:szCs w:val="24"/>
          <w:lang w:val="hy-AM" w:eastAsia="ru" w:bidi="ar"/>
        </w:rPr>
        <w:t>դարձ կատարելով երեխայի իրավունքների պաշտպանության երրորդ աստիճանին, նշենք, որ մ</w:t>
      </w:r>
      <w:r w:rsidR="0063244C" w:rsidRPr="00D625C3">
        <w:rPr>
          <w:rFonts w:ascii="GHEA Grapalat" w:eastAsia="Times New Roman" w:hAnsi="GHEA Grapalat" w:cstheme="minorHAnsi"/>
          <w:sz w:val="24"/>
          <w:szCs w:val="24"/>
          <w:lang w:val="hy-AM" w:eastAsia="ru" w:bidi="ar"/>
        </w:rPr>
        <w:t>իջգերատեսչական սկզբունքով կազմված Երեխայի իրավունքների պաշտպանության ազգային հանձնաժողովի գործունեությունը կրում է խորհրդակցական բնույթ, իսկ աշխատանքները կազմակերպվում են քննարկումների ձև</w:t>
      </w:r>
      <w:r w:rsidR="00DE02CC" w:rsidRPr="00D625C3">
        <w:rPr>
          <w:rFonts w:ascii="GHEA Grapalat" w:eastAsia="Times New Roman" w:hAnsi="GHEA Grapalat" w:cstheme="minorHAnsi"/>
          <w:sz w:val="24"/>
          <w:szCs w:val="24"/>
          <w:lang w:val="hy-AM" w:eastAsia="ru" w:bidi="ar"/>
        </w:rPr>
        <w:t>աչափ</w:t>
      </w:r>
      <w:r w:rsidR="0063244C" w:rsidRPr="00D625C3">
        <w:rPr>
          <w:rFonts w:ascii="GHEA Grapalat" w:eastAsia="Times New Roman" w:hAnsi="GHEA Grapalat" w:cstheme="minorHAnsi"/>
          <w:sz w:val="24"/>
          <w:szCs w:val="24"/>
          <w:lang w:val="hy-AM" w:eastAsia="ru" w:bidi="ar"/>
        </w:rPr>
        <w:t xml:space="preserve">ով: Հաշվի առնելով մի շարք երկրների հաջողված փորձի ուսումնասիրությունը՝ հանրապետական մակարդակում երեխայի իրավունքների պաշտպանության համակարգի գործունեության և երեխայի լավագույն շահի պաշտպանության ապահովման նպատակով պետական միասնական </w:t>
      </w:r>
      <w:r w:rsidR="0063244C" w:rsidRPr="00D625C3">
        <w:rPr>
          <w:rFonts w:ascii="GHEA Grapalat" w:eastAsia="Times New Roman" w:hAnsi="GHEA Grapalat" w:cstheme="minorHAnsi"/>
          <w:sz w:val="24"/>
          <w:szCs w:val="24"/>
          <w:lang w:val="hy-AM" w:eastAsia="ru" w:bidi="ar"/>
        </w:rPr>
        <w:lastRenderedPageBreak/>
        <w:t>քաղաքականության մշակման համար անհրաժեշտ է այս հանձնաժողովի լիազորությունների շրջանակի, նպատակների և խնդիրների, գործունեության իրականացման կարգի հստակեցում,</w:t>
      </w:r>
      <w:r w:rsidR="00FC5101" w:rsidRPr="00D625C3">
        <w:rPr>
          <w:rFonts w:ascii="GHEA Grapalat" w:eastAsia="Times New Roman" w:hAnsi="GHEA Grapalat" w:cstheme="minorHAnsi"/>
          <w:sz w:val="24"/>
          <w:szCs w:val="24"/>
          <w:lang w:val="hy-AM" w:eastAsia="ru" w:bidi="ar"/>
        </w:rPr>
        <w:t xml:space="preserve"> </w:t>
      </w:r>
      <w:r w:rsidR="0063244C" w:rsidRPr="00D625C3">
        <w:rPr>
          <w:rFonts w:ascii="GHEA Grapalat" w:eastAsia="Times New Roman" w:hAnsi="GHEA Grapalat" w:cstheme="minorHAnsi"/>
          <w:sz w:val="24"/>
          <w:szCs w:val="24"/>
          <w:lang w:val="hy-AM" w:eastAsia="ru" w:bidi="ar"/>
        </w:rPr>
        <w:t>գործունեության արդյունավետության բարձրացում:</w:t>
      </w:r>
      <w:r w:rsidR="00A0392F" w:rsidRPr="00D625C3">
        <w:rPr>
          <w:rFonts w:ascii="GHEA Grapalat" w:eastAsia="Times New Roman" w:hAnsi="GHEA Grapalat" w:cstheme="minorHAnsi"/>
          <w:sz w:val="24"/>
          <w:szCs w:val="24"/>
          <w:lang w:val="hy-AM" w:eastAsia="ru" w:bidi="ar"/>
        </w:rPr>
        <w:t xml:space="preserve"> </w:t>
      </w:r>
      <w:r w:rsidR="00A0392F" w:rsidRPr="00D625C3">
        <w:rPr>
          <w:rFonts w:ascii="GHEA Grapalat" w:hAnsi="GHEA Grapalat"/>
          <w:sz w:val="24"/>
          <w:szCs w:val="24"/>
          <w:lang w:val="hy-AM"/>
        </w:rPr>
        <w:t>Երեխաների իրավունքների պաշտպանության ազգային հանձնաժողովի առջև դրված նպատակի իրագործման հարցում կարևոր է նաև վերջինիս օժտել անհրաժեշտ մարդկային, ֆինանսական և տեխնիկական ռեսուրսներով։ Ընդ որում՝ նման դիրքորոշում է հայտնել է նաև Երեխայի իրավունքների կոմիտեն իր՝ 2013 թվականին Հայաստանի Հանրապետության վերաբերյալ ներկայացրած ամփոփիչ դիտարկումներում։</w:t>
      </w:r>
      <w:r w:rsidR="00C5211A" w:rsidRPr="00D625C3">
        <w:rPr>
          <w:rFonts w:ascii="GHEA Grapalat" w:eastAsia="Times New Roman" w:hAnsi="GHEA Grapalat" w:cstheme="minorHAnsi"/>
          <w:sz w:val="24"/>
          <w:szCs w:val="24"/>
          <w:lang w:val="hy-AM" w:eastAsia="ru" w:bidi="ar"/>
        </w:rPr>
        <w:t xml:space="preserve"> </w:t>
      </w:r>
    </w:p>
    <w:p w14:paraId="64EBA5BA" w14:textId="2848FFCF" w:rsidR="00EF79B9" w:rsidRPr="00D625C3" w:rsidRDefault="004C4EB2" w:rsidP="00D625C3">
      <w:pPr>
        <w:shd w:val="clear" w:color="auto" w:fill="FFFFFF"/>
        <w:tabs>
          <w:tab w:val="left" w:pos="993"/>
        </w:tabs>
        <w:spacing w:line="276" w:lineRule="auto"/>
        <w:ind w:firstLine="576"/>
        <w:jc w:val="both"/>
        <w:rPr>
          <w:rFonts w:ascii="GHEA Grapalat" w:eastAsia="Times New Roman" w:hAnsi="GHEA Grapalat" w:cstheme="minorHAnsi"/>
          <w:sz w:val="24"/>
          <w:szCs w:val="24"/>
          <w:lang w:val="hy-AM"/>
        </w:rPr>
      </w:pPr>
      <w:r w:rsidRPr="00D625C3">
        <w:rPr>
          <w:rFonts w:ascii="GHEA Grapalat" w:eastAsia="Times New Roman" w:hAnsi="GHEA Grapalat" w:cstheme="minorHAnsi"/>
          <w:sz w:val="24"/>
          <w:szCs w:val="24"/>
          <w:lang w:val="hy-AM"/>
        </w:rPr>
        <w:t xml:space="preserve">Օրենսդրական սույն նախաձեռնության անհրաժեշտությունը բխում է նաև երեխայի լսված լինելու իրավունքն ապահովելու </w:t>
      </w:r>
      <w:r w:rsidR="00961B9E" w:rsidRPr="00D625C3">
        <w:rPr>
          <w:rFonts w:ascii="GHEA Grapalat" w:eastAsia="Times New Roman" w:hAnsi="GHEA Grapalat" w:cstheme="minorHAnsi"/>
          <w:sz w:val="24"/>
          <w:szCs w:val="24"/>
          <w:lang w:val="hy-AM"/>
        </w:rPr>
        <w:t>կարևորությունից</w:t>
      </w:r>
      <w:r w:rsidRPr="00D625C3">
        <w:rPr>
          <w:rFonts w:ascii="GHEA Grapalat" w:eastAsia="Times New Roman" w:hAnsi="GHEA Grapalat" w:cstheme="minorHAnsi"/>
          <w:sz w:val="24"/>
          <w:szCs w:val="24"/>
          <w:lang w:val="hy-AM"/>
        </w:rPr>
        <w:t xml:space="preserve">։ </w:t>
      </w:r>
      <w:r w:rsidR="009269FD" w:rsidRPr="00D625C3">
        <w:rPr>
          <w:rFonts w:ascii="GHEA Grapalat" w:eastAsia="Times New Roman" w:hAnsi="GHEA Grapalat" w:cstheme="minorHAnsi"/>
          <w:sz w:val="24"/>
          <w:szCs w:val="24"/>
          <w:lang w:val="hy-AM"/>
        </w:rPr>
        <w:t>Հայաստանի Հանրապետության 2015</w:t>
      </w:r>
      <w:r w:rsidR="006D3202" w:rsidRPr="00D625C3">
        <w:rPr>
          <w:rFonts w:ascii="GHEA Grapalat" w:eastAsia="Times New Roman" w:hAnsi="GHEA Grapalat" w:cstheme="minorHAnsi"/>
          <w:sz w:val="24"/>
          <w:szCs w:val="24"/>
          <w:lang w:val="hy-AM"/>
        </w:rPr>
        <w:t xml:space="preserve"> </w:t>
      </w:r>
      <w:r w:rsidR="009269FD" w:rsidRPr="00D625C3">
        <w:rPr>
          <w:rFonts w:ascii="GHEA Grapalat" w:eastAsia="Times New Roman" w:hAnsi="GHEA Grapalat" w:cstheme="minorHAnsi"/>
          <w:sz w:val="24"/>
          <w:szCs w:val="24"/>
          <w:lang w:val="hy-AM"/>
        </w:rPr>
        <w:t xml:space="preserve">թ. </w:t>
      </w:r>
      <w:r w:rsidR="00DE02CC" w:rsidRPr="00D625C3">
        <w:rPr>
          <w:rFonts w:ascii="GHEA Grapalat" w:eastAsia="Times New Roman" w:hAnsi="GHEA Grapalat" w:cstheme="minorHAnsi"/>
          <w:sz w:val="24"/>
          <w:szCs w:val="24"/>
          <w:lang w:val="hy-AM"/>
        </w:rPr>
        <w:t>փ</w:t>
      </w:r>
      <w:r w:rsidR="009269FD" w:rsidRPr="00D625C3">
        <w:rPr>
          <w:rFonts w:ascii="GHEA Grapalat" w:eastAsia="Times New Roman" w:hAnsi="GHEA Grapalat" w:cstheme="minorHAnsi"/>
          <w:sz w:val="24"/>
          <w:szCs w:val="24"/>
          <w:lang w:val="hy-AM"/>
        </w:rPr>
        <w:t xml:space="preserve">ոփոխություններով Սահմանադրությամբ երեխայի իրավունքների սահմանադրաիրավական պաշտպանության ամրագրումը կարևոր քայլ էր </w:t>
      </w:r>
      <w:r w:rsidR="009269FD" w:rsidRPr="00D625C3">
        <w:rPr>
          <w:rFonts w:ascii="GHEA Grapalat" w:eastAsia="Calibri" w:hAnsi="GHEA Grapalat" w:cstheme="minorHAnsi"/>
          <w:sz w:val="24"/>
          <w:szCs w:val="24"/>
          <w:lang w:val="hy-AM" w:eastAsia="en-GB"/>
        </w:rPr>
        <w:t>Հայաստանի Հանրապետության</w:t>
      </w:r>
      <w:r w:rsidR="009269FD" w:rsidRPr="00D625C3">
        <w:rPr>
          <w:rFonts w:ascii="GHEA Grapalat" w:eastAsia="Times New Roman" w:hAnsi="GHEA Grapalat" w:cstheme="minorHAnsi"/>
          <w:sz w:val="24"/>
          <w:szCs w:val="24"/>
          <w:lang w:val="hy-AM"/>
        </w:rPr>
        <w:t xml:space="preserve"> օրենսդրությունում, սակայն հետագա քայլերը ոչ բավարար էին՝ ամրագրված դրույթներն ամբողջական իրականացնելու համար: Գործող սահմանադրաիրավական կարգավորումից ակնհայտ է, որ երեխայի կարծիքը հաշվի է առնվում հիմք ընդունելով ոչ միայն երեխայի տարիքը, այլև հասունության մակարդակը, որն ուղղակիորեն անդրադառնում է ձևավորած կարծիքի բովանդակության վրա։ Երեխաների լավագույն շահն ամրագրվել է </w:t>
      </w:r>
      <w:r w:rsidR="009269FD" w:rsidRPr="00D625C3">
        <w:rPr>
          <w:rFonts w:ascii="GHEA Grapalat" w:eastAsia="Times New Roman" w:hAnsi="GHEA Grapalat" w:cstheme="minorHAnsi"/>
          <w:sz w:val="24"/>
          <w:szCs w:val="24"/>
          <w:lang w:val="hy-AM" w:eastAsia="en-GB"/>
        </w:rPr>
        <w:t>Հայաստանի Հանրապետության</w:t>
      </w:r>
      <w:r w:rsidR="009269FD" w:rsidRPr="00D625C3">
        <w:rPr>
          <w:rFonts w:ascii="GHEA Grapalat" w:eastAsia="Times New Roman" w:hAnsi="GHEA Grapalat" w:cstheme="minorHAnsi"/>
          <w:sz w:val="24"/>
          <w:szCs w:val="24"/>
          <w:lang w:val="hy-AM"/>
        </w:rPr>
        <w:t xml:space="preserve"> օրենսդրությունում 2017թ.-ից, երբ լրամշակվեց </w:t>
      </w:r>
      <w:r w:rsidR="009269FD" w:rsidRPr="00D625C3">
        <w:rPr>
          <w:rFonts w:ascii="GHEA Grapalat" w:eastAsia="Times New Roman" w:hAnsi="GHEA Grapalat" w:cstheme="minorHAnsi"/>
          <w:sz w:val="24"/>
          <w:szCs w:val="24"/>
          <w:lang w:val="hy-AM" w:eastAsia="en-GB"/>
        </w:rPr>
        <w:t>Հայաստանի Հանրապետության</w:t>
      </w:r>
      <w:r w:rsidR="009269FD" w:rsidRPr="00D625C3">
        <w:rPr>
          <w:rFonts w:ascii="GHEA Grapalat" w:eastAsia="Times New Roman" w:hAnsi="GHEA Grapalat" w:cstheme="minorHAnsi"/>
          <w:sz w:val="24"/>
          <w:szCs w:val="24"/>
          <w:lang w:val="hy-AM"/>
        </w:rPr>
        <w:t xml:space="preserve"> ընտանեկան օրենսգրքի 1-ին հոդվածը: Այդ փոփոխությունից հետո չեն մշակվել հստակ չափորոշիչներ կամ չափանիշներ, որոնք իրավակիրառողի մոտ կձևավորեն հմտություններ երեխայի լավագույն շահը հաշվի առնելու առնչությամբ, ինչը գործնականում տարաբնույթ մեկնաբանման և երեխային վերաբերող որոշ հարցերի առնչությամբ հավելյալ կարգավորումների անհրաժեշտություն առաջացրեց: Ավելին, նույն օրենսգրքում առկա որոշ նորմեր չեն անդրադարձել լավագույն շահի առանձնահատկություններին նախատեսված գործընթացների շրջանակներում՝ փաստացի այդ նորմերը չդարձնելով երեխայազգայուն և երեխայակենտրոն ու խոչընդոտելով այդ նորմի լիարժեք իրականացմանը:</w:t>
      </w:r>
    </w:p>
    <w:p w14:paraId="3F41C3E3" w14:textId="5D2CF154" w:rsidR="00EF79B9" w:rsidRPr="00D625C3" w:rsidRDefault="009269FD" w:rsidP="00D625C3">
      <w:pPr>
        <w:shd w:val="clear" w:color="auto" w:fill="FFFFFF"/>
        <w:tabs>
          <w:tab w:val="left" w:pos="993"/>
        </w:tabs>
        <w:spacing w:line="276" w:lineRule="auto"/>
        <w:ind w:firstLine="576"/>
        <w:jc w:val="both"/>
        <w:rPr>
          <w:rFonts w:ascii="GHEA Grapalat" w:eastAsia="Times New Roman" w:hAnsi="GHEA Grapalat" w:cstheme="minorHAnsi"/>
          <w:sz w:val="24"/>
          <w:szCs w:val="24"/>
          <w:lang w:val="hy-AM"/>
        </w:rPr>
      </w:pPr>
      <w:r w:rsidRPr="00D625C3">
        <w:rPr>
          <w:rFonts w:ascii="GHEA Grapalat" w:eastAsia="Times New Roman" w:hAnsi="GHEA Grapalat" w:cstheme="minorHAnsi"/>
          <w:sz w:val="24"/>
          <w:szCs w:val="24"/>
          <w:lang w:val="hy-AM"/>
        </w:rPr>
        <w:t xml:space="preserve">Բացի այդ, </w:t>
      </w:r>
      <w:r w:rsidRPr="00D625C3">
        <w:rPr>
          <w:rFonts w:ascii="GHEA Grapalat" w:eastAsia="Times New Roman" w:hAnsi="GHEA Grapalat" w:cstheme="minorHAnsi"/>
          <w:sz w:val="24"/>
          <w:szCs w:val="24"/>
          <w:lang w:val="hy-AM" w:eastAsia="en-GB"/>
        </w:rPr>
        <w:t xml:space="preserve">Հայաստանի Հանրապետության </w:t>
      </w:r>
      <w:r w:rsidRPr="00D625C3">
        <w:rPr>
          <w:rFonts w:ascii="GHEA Grapalat" w:eastAsia="Times New Roman" w:hAnsi="GHEA Grapalat" w:cstheme="minorHAnsi"/>
          <w:sz w:val="24"/>
          <w:szCs w:val="24"/>
          <w:lang w:val="hy-AM"/>
        </w:rPr>
        <w:t xml:space="preserve">սահմանադրության 37-րդ հոդվածը, ինչպես նաև </w:t>
      </w:r>
      <w:r w:rsidRPr="00D625C3">
        <w:rPr>
          <w:rFonts w:ascii="GHEA Grapalat" w:eastAsia="Times New Roman" w:hAnsi="GHEA Grapalat" w:cstheme="minorHAnsi"/>
          <w:sz w:val="24"/>
          <w:szCs w:val="24"/>
          <w:lang w:val="hy-AM" w:eastAsia="en-GB"/>
        </w:rPr>
        <w:t>Հայաստանի Հանրապետության</w:t>
      </w:r>
      <w:r w:rsidRPr="00D625C3">
        <w:rPr>
          <w:rFonts w:ascii="GHEA Grapalat" w:eastAsia="Times New Roman" w:hAnsi="GHEA Grapalat" w:cstheme="minorHAnsi"/>
          <w:sz w:val="24"/>
          <w:szCs w:val="24"/>
          <w:lang w:val="hy-AM"/>
        </w:rPr>
        <w:t xml:space="preserve"> ընտանեկան օրենսգրքի 44-րդ և «Երեխայի իրավունքների մասին» Հայաստանի Հանրապետության </w:t>
      </w:r>
      <w:r w:rsidR="006E2FDC" w:rsidRPr="00D625C3">
        <w:rPr>
          <w:rFonts w:ascii="GHEA Grapalat" w:eastAsia="Times New Roman" w:hAnsi="GHEA Grapalat" w:cstheme="minorHAnsi"/>
          <w:sz w:val="24"/>
          <w:szCs w:val="24"/>
          <w:lang w:val="hy-AM"/>
        </w:rPr>
        <w:t xml:space="preserve">գործող </w:t>
      </w:r>
      <w:r w:rsidRPr="00D625C3">
        <w:rPr>
          <w:rFonts w:ascii="GHEA Grapalat" w:eastAsia="Times New Roman" w:hAnsi="GHEA Grapalat" w:cstheme="minorHAnsi"/>
          <w:sz w:val="24"/>
          <w:szCs w:val="24"/>
          <w:lang w:val="hy-AM"/>
        </w:rPr>
        <w:t xml:space="preserve">օրենքի 10-րդ հոդվածները սահմանում են երեխայի՝ սեփական կարծիքն արտահայտելու իրավունքը, որի իրականացումը գործնականում ևս բարդություններ է առաջացնում: Առավել ևս, որ այս հոդվածներն ունեն որոշակի </w:t>
      </w:r>
      <w:r w:rsidRPr="00D625C3">
        <w:rPr>
          <w:rFonts w:ascii="GHEA Grapalat" w:eastAsia="Times New Roman" w:hAnsi="GHEA Grapalat" w:cstheme="minorHAnsi"/>
          <w:sz w:val="24"/>
          <w:szCs w:val="24"/>
          <w:lang w:val="hy-AM"/>
        </w:rPr>
        <w:lastRenderedPageBreak/>
        <w:t xml:space="preserve">հակասություններ, որոնց շտկման առնչությամբ արդեն նախաձեռնվել </w:t>
      </w:r>
      <w:r w:rsidR="003F3785" w:rsidRPr="00D625C3">
        <w:rPr>
          <w:rFonts w:ascii="GHEA Grapalat" w:eastAsia="Times New Roman" w:hAnsi="GHEA Grapalat" w:cstheme="minorHAnsi"/>
          <w:sz w:val="24"/>
          <w:szCs w:val="24"/>
          <w:lang w:val="hy-AM"/>
        </w:rPr>
        <w:t>են</w:t>
      </w:r>
      <w:r w:rsidRPr="00D625C3">
        <w:rPr>
          <w:rFonts w:ascii="GHEA Grapalat" w:eastAsia="Times New Roman" w:hAnsi="GHEA Grapalat" w:cstheme="minorHAnsi"/>
          <w:sz w:val="24"/>
          <w:szCs w:val="24"/>
          <w:lang w:val="hy-AM"/>
        </w:rPr>
        <w:t xml:space="preserve"> սույն օրենսդրական փոփոխություն</w:t>
      </w:r>
      <w:r w:rsidR="003F3785" w:rsidRPr="00D625C3">
        <w:rPr>
          <w:rFonts w:ascii="GHEA Grapalat" w:eastAsia="Times New Roman" w:hAnsi="GHEA Grapalat" w:cstheme="minorHAnsi"/>
          <w:sz w:val="24"/>
          <w:szCs w:val="24"/>
          <w:lang w:val="hy-AM"/>
        </w:rPr>
        <w:t>ներ</w:t>
      </w:r>
      <w:r w:rsidRPr="00D625C3">
        <w:rPr>
          <w:rFonts w:ascii="GHEA Grapalat" w:eastAsia="Times New Roman" w:hAnsi="GHEA Grapalat" w:cstheme="minorHAnsi"/>
          <w:sz w:val="24"/>
          <w:szCs w:val="24"/>
          <w:lang w:val="hy-AM"/>
        </w:rPr>
        <w:t>ը:</w:t>
      </w:r>
    </w:p>
    <w:p w14:paraId="50FADDCF" w14:textId="3BE31935" w:rsidR="00EF79B9" w:rsidRPr="00D625C3" w:rsidRDefault="009269FD" w:rsidP="00D625C3">
      <w:pPr>
        <w:shd w:val="clear" w:color="auto" w:fill="FFFFFF"/>
        <w:tabs>
          <w:tab w:val="left" w:pos="993"/>
        </w:tabs>
        <w:spacing w:line="276" w:lineRule="auto"/>
        <w:ind w:firstLine="576"/>
        <w:jc w:val="both"/>
        <w:rPr>
          <w:rFonts w:ascii="GHEA Grapalat" w:eastAsia="Times New Roman" w:hAnsi="GHEA Grapalat" w:cstheme="minorHAnsi"/>
          <w:sz w:val="24"/>
          <w:szCs w:val="24"/>
          <w:lang w:val="hy-AM"/>
        </w:rPr>
      </w:pPr>
      <w:r w:rsidRPr="00D625C3">
        <w:rPr>
          <w:rFonts w:ascii="GHEA Grapalat" w:eastAsia="Times New Roman" w:hAnsi="GHEA Grapalat" w:cstheme="minorHAnsi"/>
          <w:sz w:val="24"/>
          <w:szCs w:val="24"/>
          <w:lang w:val="hy-AM" w:eastAsia="en-GB"/>
        </w:rPr>
        <w:t>Հայաստանի Հանրապետության</w:t>
      </w:r>
      <w:r w:rsidRPr="00D625C3">
        <w:rPr>
          <w:rFonts w:ascii="GHEA Grapalat" w:eastAsia="Times New Roman" w:hAnsi="GHEA Grapalat" w:cstheme="minorHAnsi"/>
          <w:sz w:val="24"/>
          <w:szCs w:val="24"/>
          <w:lang w:val="hy-AM"/>
        </w:rPr>
        <w:t xml:space="preserve"> ընտանեկան օրենսգրքի 44-րդ հոդվածի 1.1-րդ մասի համաձայն՝ երեխան իրավունք ունի ազատ արտահայտելու իր կարծիքը, որը, երեխայի տարիքին և հասունության մակարդակին համապատասխան, հաշվի է առնվում իրեն վերաբերող հարցերում: Երեխայի կարծիքը լսելիս իրավասու մարմինն օրենքով նախատեսված դեպքերում ներգրավում է մանկական հոգեբանի կամ </w:t>
      </w:r>
      <w:r w:rsidR="00DC399C" w:rsidRPr="00917DD0">
        <w:rPr>
          <w:rFonts w:ascii="GHEA Grapalat" w:eastAsia="Times New Roman" w:hAnsi="GHEA Grapalat" w:cstheme="minorHAnsi"/>
          <w:sz w:val="24"/>
          <w:szCs w:val="24"/>
          <w:lang w:val="hy-AM"/>
        </w:rPr>
        <w:t xml:space="preserve">մանկավարժի կամ </w:t>
      </w:r>
      <w:r w:rsidRPr="00D625C3">
        <w:rPr>
          <w:rFonts w:ascii="GHEA Grapalat" w:eastAsia="Times New Roman" w:hAnsi="GHEA Grapalat" w:cstheme="minorHAnsi"/>
          <w:sz w:val="24"/>
          <w:szCs w:val="24"/>
          <w:lang w:val="hy-AM"/>
        </w:rPr>
        <w:t>սոցիալական աշխատողի: Սակայն, նույն հոդվածի 2-րդ մասի համաձայն՝ տասը տարին լրացած երեխայի կարծիքը հաշվի առնելը պարտադիր է` կապված խղճի ազատության հետ, որոշակի միջոցառումներին մասնակցելու, արտադպրոցական կրթություն ստանալուց հրաժարվելու, ծնողներից որևէ մեկի հետ ապրելու, հարազատների հետ շփվելու, օրենքով նախատեսված այլ դեպքերում: Այսինքն, ստացվում է, որ տարիքային հատկանիշը որոշ դեպքերում բավարար է կարծիքը հաշվի առնելու համար՝ անտեսելով երեխայի հասունությունը</w:t>
      </w:r>
      <w:r w:rsidR="00DC399C" w:rsidRPr="00917DD0">
        <w:rPr>
          <w:rFonts w:ascii="GHEA Grapalat" w:eastAsia="Times New Roman" w:hAnsi="GHEA Grapalat" w:cstheme="minorHAnsi"/>
          <w:sz w:val="24"/>
          <w:szCs w:val="24"/>
          <w:lang w:val="hy-AM"/>
        </w:rPr>
        <w:t>, իսկ ներգրավվող մասնագետների շրջանակը վերանայման կարիք ունի</w:t>
      </w:r>
      <w:r w:rsidRPr="00D625C3">
        <w:rPr>
          <w:rFonts w:ascii="GHEA Grapalat" w:eastAsia="Times New Roman" w:hAnsi="GHEA Grapalat" w:cstheme="minorHAnsi"/>
          <w:sz w:val="24"/>
          <w:szCs w:val="24"/>
          <w:lang w:val="hy-AM"/>
        </w:rPr>
        <w:t xml:space="preserve">: </w:t>
      </w:r>
    </w:p>
    <w:p w14:paraId="431C3740" w14:textId="29B1AA74" w:rsidR="00EF79B9" w:rsidRPr="00D625C3" w:rsidRDefault="009269FD" w:rsidP="00D625C3">
      <w:pPr>
        <w:shd w:val="clear" w:color="auto" w:fill="FFFFFF"/>
        <w:tabs>
          <w:tab w:val="left" w:pos="993"/>
        </w:tabs>
        <w:spacing w:line="276" w:lineRule="auto"/>
        <w:ind w:firstLine="576"/>
        <w:jc w:val="both"/>
        <w:rPr>
          <w:rFonts w:ascii="GHEA Grapalat" w:eastAsia="Times New Roman" w:hAnsi="GHEA Grapalat" w:cstheme="minorHAnsi"/>
          <w:sz w:val="24"/>
          <w:szCs w:val="24"/>
          <w:lang w:val="hy-AM"/>
        </w:rPr>
      </w:pPr>
      <w:r w:rsidRPr="00D625C3">
        <w:rPr>
          <w:rFonts w:ascii="GHEA Grapalat" w:eastAsia="Times New Roman" w:hAnsi="GHEA Grapalat" w:cstheme="minorHAnsi"/>
          <w:sz w:val="24"/>
          <w:szCs w:val="24"/>
          <w:lang w:val="hy-AM"/>
        </w:rPr>
        <w:t>Եթե երեխան</w:t>
      </w:r>
      <w:r w:rsidR="00DE02CC" w:rsidRPr="00D625C3">
        <w:rPr>
          <w:rFonts w:ascii="GHEA Grapalat" w:eastAsia="Times New Roman" w:hAnsi="GHEA Grapalat" w:cstheme="minorHAnsi"/>
          <w:sz w:val="24"/>
          <w:szCs w:val="24"/>
          <w:lang w:val="hy-AM"/>
        </w:rPr>
        <w:t>՝</w:t>
      </w:r>
      <w:r w:rsidRPr="00D625C3">
        <w:rPr>
          <w:rFonts w:ascii="GHEA Grapalat" w:eastAsia="Times New Roman" w:hAnsi="GHEA Grapalat" w:cstheme="minorHAnsi"/>
          <w:sz w:val="24"/>
          <w:szCs w:val="24"/>
          <w:lang w:val="hy-AM"/>
        </w:rPr>
        <w:t xml:space="preserve"> անկախ տարիքից, հասել է զարգացման այն աստիճանին, որ կարող է գիտակցված որոշումներ կայացնել և արտահայտվել, ապա դա պետք է որոշվի՝ երեխայի նկատմամբ անհատական մոտեցում դրսևորելով և նրա անհատական հատկանիշները հաշվի առնելով՝ կշռադատելով երեխայի կարծիքը և այն օգտագործելով երեխային վերաբերող որոշումներ կայացնելիս: </w:t>
      </w:r>
    </w:p>
    <w:p w14:paraId="2C805F0E" w14:textId="36828283" w:rsidR="00EF79B9" w:rsidRPr="00D625C3" w:rsidRDefault="009269FD" w:rsidP="00D625C3">
      <w:pPr>
        <w:shd w:val="clear" w:color="auto" w:fill="FFFFFF"/>
        <w:tabs>
          <w:tab w:val="left" w:pos="993"/>
        </w:tabs>
        <w:spacing w:line="276" w:lineRule="auto"/>
        <w:ind w:firstLine="576"/>
        <w:jc w:val="both"/>
        <w:rPr>
          <w:rFonts w:ascii="GHEA Grapalat" w:eastAsia="Times New Roman" w:hAnsi="GHEA Grapalat" w:cstheme="minorHAnsi"/>
          <w:sz w:val="24"/>
          <w:szCs w:val="24"/>
          <w:lang w:val="hy-AM"/>
        </w:rPr>
      </w:pPr>
      <w:r w:rsidRPr="00D625C3">
        <w:rPr>
          <w:rFonts w:ascii="GHEA Grapalat" w:eastAsia="Times New Roman" w:hAnsi="GHEA Grapalat" w:cstheme="minorHAnsi"/>
          <w:sz w:val="24"/>
          <w:szCs w:val="24"/>
          <w:lang w:val="hy-AM"/>
        </w:rPr>
        <w:t xml:space="preserve">Նման մասնակի, չհամակարգված և դրվագային մոտեցումները չեն ապահովում </w:t>
      </w:r>
      <w:r w:rsidRPr="00D625C3">
        <w:rPr>
          <w:rFonts w:ascii="GHEA Grapalat" w:eastAsia="Times New Roman" w:hAnsi="GHEA Grapalat" w:cstheme="minorHAnsi"/>
          <w:sz w:val="24"/>
          <w:szCs w:val="24"/>
          <w:lang w:val="hy-AM" w:eastAsia="en-GB"/>
        </w:rPr>
        <w:t>Հայաստանի Հանրապետության</w:t>
      </w:r>
      <w:r w:rsidRPr="00D625C3">
        <w:rPr>
          <w:rFonts w:ascii="GHEA Grapalat" w:eastAsia="Times New Roman" w:hAnsi="GHEA Grapalat" w:cstheme="minorHAnsi"/>
          <w:sz w:val="24"/>
          <w:szCs w:val="24"/>
          <w:lang w:val="hy-AM"/>
        </w:rPr>
        <w:t xml:space="preserve"> ստանձնած միջազգային պարտավորությունների կատարումը և պրակտիկայում երեխայի լավագույն շահ</w:t>
      </w:r>
      <w:r w:rsidR="00A0392F" w:rsidRPr="00D625C3">
        <w:rPr>
          <w:rFonts w:ascii="GHEA Grapalat" w:eastAsia="Times New Roman" w:hAnsi="GHEA Grapalat" w:cstheme="minorHAnsi"/>
          <w:sz w:val="24"/>
          <w:szCs w:val="24"/>
          <w:lang w:val="hy-AM"/>
        </w:rPr>
        <w:t>եր</w:t>
      </w:r>
      <w:r w:rsidRPr="00D625C3">
        <w:rPr>
          <w:rFonts w:ascii="GHEA Grapalat" w:eastAsia="Times New Roman" w:hAnsi="GHEA Grapalat" w:cstheme="minorHAnsi"/>
          <w:sz w:val="24"/>
          <w:szCs w:val="24"/>
          <w:lang w:val="hy-AM"/>
        </w:rPr>
        <w:t>ի իրացումը:</w:t>
      </w:r>
    </w:p>
    <w:p w14:paraId="37797A98" w14:textId="55825759" w:rsidR="00EF79B9" w:rsidRPr="00D625C3" w:rsidRDefault="009269FD" w:rsidP="00D625C3">
      <w:pPr>
        <w:pStyle w:val="NormalWeb"/>
        <w:spacing w:line="276" w:lineRule="auto"/>
        <w:ind w:firstLine="576"/>
        <w:jc w:val="both"/>
        <w:textAlignment w:val="baseline"/>
        <w:rPr>
          <w:rFonts w:ascii="GHEA Grapalat" w:eastAsia="Times New Roman" w:hAnsi="GHEA Grapalat" w:cstheme="minorHAnsi"/>
          <w:lang w:val="hy-AM"/>
        </w:rPr>
      </w:pPr>
      <w:r w:rsidRPr="00D625C3">
        <w:rPr>
          <w:rFonts w:ascii="GHEA Grapalat" w:eastAsia="Times New Roman" w:hAnsi="GHEA Grapalat" w:cstheme="minorHAnsi"/>
          <w:lang w:val="hy-AM"/>
        </w:rPr>
        <w:t xml:space="preserve">Ելնելով </w:t>
      </w:r>
      <w:r w:rsidR="00DE02CC" w:rsidRPr="00D625C3">
        <w:rPr>
          <w:rFonts w:ascii="GHEA Grapalat" w:eastAsia="Times New Roman" w:hAnsi="GHEA Grapalat" w:cstheme="minorHAnsi"/>
          <w:lang w:val="hy-AM"/>
        </w:rPr>
        <w:t xml:space="preserve">Հայաստանի Հանրապետության </w:t>
      </w:r>
      <w:r w:rsidRPr="00D625C3">
        <w:rPr>
          <w:rFonts w:ascii="GHEA Grapalat" w:eastAsia="Times New Roman" w:hAnsi="GHEA Grapalat" w:cstheme="minorHAnsi"/>
          <w:lang w:val="hy-AM"/>
        </w:rPr>
        <w:t>ընտանեկան օրենսգրքում իրականացված փոփոխություններից</w:t>
      </w:r>
      <w:r w:rsidR="00691F2A" w:rsidRPr="00D625C3">
        <w:rPr>
          <w:rFonts w:ascii="GHEA Grapalat" w:eastAsia="Times New Roman" w:hAnsi="GHEA Grapalat" w:cstheme="minorHAnsi"/>
          <w:lang w:val="hy-AM"/>
        </w:rPr>
        <w:t>՝</w:t>
      </w:r>
      <w:r w:rsidRPr="00D625C3">
        <w:rPr>
          <w:rFonts w:ascii="GHEA Grapalat" w:eastAsia="Times New Roman" w:hAnsi="GHEA Grapalat" w:cstheme="minorHAnsi"/>
          <w:lang w:val="hy-AM"/>
        </w:rPr>
        <w:t xml:space="preserve"> անհրաժեշտություն առաջացավ միաժամանակ լրացումներ կատարել նաև </w:t>
      </w:r>
      <w:r w:rsidR="003F3785" w:rsidRPr="00D625C3">
        <w:rPr>
          <w:rFonts w:ascii="GHEA Grapalat" w:eastAsia="Times New Roman" w:hAnsi="GHEA Grapalat" w:cstheme="minorHAnsi"/>
          <w:lang w:val="hy-AM"/>
        </w:rPr>
        <w:t>Հայաստանի Հանրա</w:t>
      </w:r>
      <w:r w:rsidR="00997B2F" w:rsidRPr="00D625C3">
        <w:rPr>
          <w:rFonts w:ascii="GHEA Grapalat" w:eastAsia="Times New Roman" w:hAnsi="GHEA Grapalat" w:cstheme="minorHAnsi"/>
          <w:lang w:val="hy-AM"/>
        </w:rPr>
        <w:t>պ</w:t>
      </w:r>
      <w:r w:rsidR="003F3785" w:rsidRPr="00D625C3">
        <w:rPr>
          <w:rFonts w:ascii="GHEA Grapalat" w:eastAsia="Times New Roman" w:hAnsi="GHEA Grapalat" w:cstheme="minorHAnsi"/>
          <w:lang w:val="hy-AM"/>
        </w:rPr>
        <w:t>ետության</w:t>
      </w:r>
      <w:r w:rsidRPr="00D625C3">
        <w:rPr>
          <w:rFonts w:ascii="GHEA Grapalat" w:eastAsia="Times New Roman" w:hAnsi="GHEA Grapalat" w:cstheme="minorHAnsi"/>
          <w:lang w:val="hy-AM"/>
        </w:rPr>
        <w:t xml:space="preserve"> քաղաքացիական օրենսգրքում, մասնավորապես՝ </w:t>
      </w:r>
      <w:r w:rsidRPr="00D625C3">
        <w:rPr>
          <w:rFonts w:ascii="GHEA Grapalat" w:eastAsia="Segoe UI" w:hAnsi="GHEA Grapalat" w:cstheme="minorHAnsi"/>
          <w:shd w:val="clear" w:color="auto" w:fill="FFFFFF"/>
          <w:lang w:val="hy-AM"/>
        </w:rPr>
        <w:t>Հայաստանի Հանրապետության 1998 թվականի մայիսի 5-ի քաղաքացիական օրենսգրք</w:t>
      </w:r>
      <w:r w:rsidR="006E2FDC" w:rsidRPr="00D625C3">
        <w:rPr>
          <w:rFonts w:ascii="GHEA Grapalat" w:eastAsia="Segoe UI" w:hAnsi="GHEA Grapalat" w:cstheme="minorHAnsi"/>
          <w:shd w:val="clear" w:color="auto" w:fill="FFFFFF"/>
          <w:lang w:val="hy-AM"/>
        </w:rPr>
        <w:t>ում համապատասխան փոփոխություններ են իրականացվել եզրույթների համահունչությունն ապահովելու, միասնական տերմ</w:t>
      </w:r>
      <w:r w:rsidRPr="00D625C3">
        <w:rPr>
          <w:rFonts w:ascii="GHEA Grapalat" w:eastAsia="Segoe UI" w:hAnsi="GHEA Grapalat" w:cstheme="minorHAnsi"/>
          <w:shd w:val="clear" w:color="auto" w:fill="FFFFFF"/>
          <w:lang w:val="hy-AM"/>
        </w:rPr>
        <w:t>ի</w:t>
      </w:r>
      <w:r w:rsidR="006E2FDC" w:rsidRPr="00D625C3">
        <w:rPr>
          <w:rFonts w:ascii="GHEA Grapalat" w:eastAsia="Segoe UI" w:hAnsi="GHEA Grapalat" w:cstheme="minorHAnsi"/>
          <w:shd w:val="clear" w:color="auto" w:fill="FFFFFF"/>
          <w:lang w:val="hy-AM"/>
        </w:rPr>
        <w:t>ններ կիրառելու համար:</w:t>
      </w:r>
      <w:r w:rsidRPr="00D625C3">
        <w:rPr>
          <w:rFonts w:ascii="GHEA Grapalat" w:eastAsia="Segoe UI" w:hAnsi="GHEA Grapalat" w:cstheme="minorHAnsi"/>
          <w:shd w:val="clear" w:color="auto" w:fill="FFFFFF"/>
          <w:lang w:val="hy-AM"/>
        </w:rPr>
        <w:t xml:space="preserve"> </w:t>
      </w:r>
    </w:p>
    <w:p w14:paraId="4A60E439" w14:textId="13813964" w:rsidR="00EF79B9" w:rsidRPr="00D625C3" w:rsidRDefault="00691F2A" w:rsidP="00D625C3">
      <w:pPr>
        <w:tabs>
          <w:tab w:val="left" w:pos="993"/>
        </w:tabs>
        <w:spacing w:line="276" w:lineRule="auto"/>
        <w:ind w:firstLine="576"/>
        <w:jc w:val="both"/>
        <w:rPr>
          <w:rFonts w:ascii="GHEA Grapalat" w:eastAsia="Times New Roman" w:hAnsi="GHEA Grapalat" w:cstheme="minorHAnsi"/>
          <w:sz w:val="24"/>
          <w:szCs w:val="24"/>
          <w:lang w:val="hy-AM"/>
        </w:rPr>
      </w:pPr>
      <w:r w:rsidRPr="00D625C3">
        <w:rPr>
          <w:rFonts w:ascii="GHEA Grapalat" w:eastAsia="Calibri" w:hAnsi="GHEA Grapalat" w:cstheme="minorHAnsi"/>
          <w:sz w:val="24"/>
          <w:szCs w:val="24"/>
          <w:lang w:val="hy-AM"/>
        </w:rPr>
        <w:t>Հաշվի առնելով ՀՀ աշխատանքի և սոցիալական հարցերի նախարարություն դիմած քաղաքացիների բանավոր և գրավոր դիմումների ուսումնասիրությունների արդյունքները՝ ա</w:t>
      </w:r>
      <w:r w:rsidR="0063244C" w:rsidRPr="00D625C3">
        <w:rPr>
          <w:rFonts w:ascii="GHEA Grapalat" w:eastAsia="Calibri" w:hAnsi="GHEA Grapalat" w:cstheme="minorHAnsi"/>
          <w:sz w:val="24"/>
          <w:szCs w:val="24"/>
          <w:lang w:val="hy-AM"/>
        </w:rPr>
        <w:t>նհրաժեշտ է</w:t>
      </w:r>
      <w:r w:rsidR="009269FD" w:rsidRPr="00D625C3">
        <w:rPr>
          <w:rFonts w:ascii="GHEA Grapalat" w:eastAsia="Calibri" w:hAnsi="GHEA Grapalat" w:cstheme="minorHAnsi"/>
          <w:sz w:val="24"/>
          <w:szCs w:val="24"/>
          <w:lang w:val="hy-AM"/>
        </w:rPr>
        <w:t xml:space="preserve"> փոփոխություն կատարել նաև </w:t>
      </w:r>
      <w:r w:rsidR="00745370" w:rsidRPr="00D625C3">
        <w:rPr>
          <w:rFonts w:ascii="GHEA Grapalat" w:eastAsia="Times New Roman" w:hAnsi="GHEA Grapalat" w:cstheme="minorHAnsi"/>
          <w:sz w:val="24"/>
          <w:szCs w:val="24"/>
          <w:lang w:val="hy-AM"/>
        </w:rPr>
        <w:t>«</w:t>
      </w:r>
      <w:r w:rsidR="009269FD" w:rsidRPr="00D625C3">
        <w:rPr>
          <w:rFonts w:ascii="GHEA Grapalat" w:eastAsia="Times New Roman" w:hAnsi="GHEA Grapalat" w:cstheme="minorHAnsi"/>
          <w:sz w:val="24"/>
          <w:szCs w:val="24"/>
          <w:lang w:val="hy-AM"/>
        </w:rPr>
        <w:t>Անկանխիկ գործարքների մասին</w:t>
      </w:r>
      <w:r w:rsidR="00745370" w:rsidRPr="00D625C3">
        <w:rPr>
          <w:rFonts w:ascii="GHEA Grapalat" w:eastAsia="Times New Roman" w:hAnsi="GHEA Grapalat" w:cstheme="minorHAnsi"/>
          <w:sz w:val="24"/>
          <w:szCs w:val="24"/>
          <w:lang w:val="hy-AM"/>
        </w:rPr>
        <w:t>»</w:t>
      </w:r>
      <w:r w:rsidR="009269FD" w:rsidRPr="00D625C3">
        <w:rPr>
          <w:rFonts w:ascii="GHEA Grapalat" w:eastAsia="Times New Roman" w:hAnsi="GHEA Grapalat" w:cstheme="minorHAnsi"/>
          <w:sz w:val="24"/>
          <w:szCs w:val="24"/>
          <w:lang w:val="hy-AM"/>
        </w:rPr>
        <w:t xml:space="preserve"> ՀՀ օրենքում, որտեղ </w:t>
      </w:r>
      <w:r w:rsidRPr="00D625C3">
        <w:rPr>
          <w:rFonts w:ascii="GHEA Grapalat" w:eastAsia="Times New Roman" w:hAnsi="GHEA Grapalat" w:cstheme="minorHAnsi"/>
          <w:sz w:val="24"/>
          <w:szCs w:val="24"/>
          <w:lang w:val="hy-AM"/>
        </w:rPr>
        <w:t xml:space="preserve">հարկ </w:t>
      </w:r>
      <w:r w:rsidR="009269FD" w:rsidRPr="00D625C3">
        <w:rPr>
          <w:rFonts w:ascii="GHEA Grapalat" w:eastAsia="Times New Roman" w:hAnsi="GHEA Grapalat" w:cstheme="minorHAnsi"/>
          <w:sz w:val="24"/>
          <w:szCs w:val="24"/>
          <w:lang w:val="hy-AM"/>
        </w:rPr>
        <w:t xml:space="preserve">է փոփոխել և լրացնել ալիմենտի </w:t>
      </w:r>
      <w:r w:rsidR="009269FD" w:rsidRPr="00D625C3">
        <w:rPr>
          <w:rFonts w:ascii="GHEA Grapalat" w:eastAsia="Times New Roman" w:hAnsi="GHEA Grapalat" w:cstheme="minorHAnsi"/>
          <w:sz w:val="24"/>
          <w:szCs w:val="24"/>
          <w:lang w:val="hy-AM"/>
        </w:rPr>
        <w:lastRenderedPageBreak/>
        <w:t>վճարման վերաբերյալ դրույթը և հոդվածի առանձին մասով նշել, որ ալիմենտի վճարների ընդունումն իրականացվում է անկանխիկ ձևով</w:t>
      </w:r>
      <w:r w:rsidR="005148A3" w:rsidRPr="00D625C3">
        <w:rPr>
          <w:rFonts w:ascii="GHEA Grapalat" w:eastAsia="Times New Roman" w:hAnsi="GHEA Grapalat" w:cstheme="minorHAnsi"/>
          <w:sz w:val="24"/>
          <w:szCs w:val="24"/>
          <w:lang w:val="hy-AM"/>
        </w:rPr>
        <w:t>։</w:t>
      </w:r>
    </w:p>
    <w:p w14:paraId="2820904D" w14:textId="3B512732" w:rsidR="00EF79B9" w:rsidRPr="00D625C3" w:rsidRDefault="009269FD" w:rsidP="00D625C3">
      <w:pPr>
        <w:pStyle w:val="NormalWeb"/>
        <w:shd w:val="clear" w:color="auto" w:fill="FFFFFF"/>
        <w:spacing w:line="276" w:lineRule="auto"/>
        <w:ind w:firstLine="576"/>
        <w:jc w:val="both"/>
        <w:rPr>
          <w:rFonts w:ascii="GHEA Grapalat" w:hAnsi="GHEA Grapalat" w:cstheme="minorHAnsi"/>
          <w:b/>
          <w:lang w:val="hy-AM"/>
        </w:rPr>
      </w:pPr>
      <w:r w:rsidRPr="00D625C3">
        <w:rPr>
          <w:rFonts w:ascii="GHEA Grapalat" w:hAnsi="GHEA Grapalat" w:cstheme="minorHAnsi"/>
          <w:lang w:val="hy-AM" w:eastAsia="en-GB"/>
        </w:rPr>
        <w:t>Երեխայի որդեգրման գործընթացը երեխայի համար քիչ տրավմատիկ և սթրեսային դարձնելու համար առաջարկվում է լրացում կատարել նաև ՀՀ քաղաքացիական դատավարության օրենսգրքում։ Երեխան պետք է մասնակցի որդեգրման գործերով դատավարությանը միայն անհրաժեշտության դեպքում և երեխայի ու դեպքի անհատական կարիքները հաշվի առնելով</w:t>
      </w:r>
      <w:r w:rsidR="00DC399C" w:rsidRPr="00917DD0">
        <w:rPr>
          <w:rFonts w:ascii="GHEA Grapalat" w:hAnsi="GHEA Grapalat" w:cstheme="minorHAnsi"/>
          <w:lang w:val="hy-AM" w:eastAsia="en-GB"/>
        </w:rPr>
        <w:t>, իսկ համապատասխան դատական ակտի կայացման ժամկետը պետք է լինի հնարավորինս կարճ</w:t>
      </w:r>
      <w:r w:rsidRPr="00D625C3">
        <w:rPr>
          <w:rFonts w:ascii="GHEA Grapalat" w:hAnsi="GHEA Grapalat" w:cstheme="minorHAnsi"/>
          <w:lang w:val="hy-AM" w:eastAsia="en-GB"/>
        </w:rPr>
        <w:t xml:space="preserve">: </w:t>
      </w:r>
    </w:p>
    <w:p w14:paraId="044CAAC0" w14:textId="77777777" w:rsidR="00EF79B9" w:rsidRPr="00D625C3" w:rsidRDefault="009269FD" w:rsidP="00D625C3">
      <w:pPr>
        <w:tabs>
          <w:tab w:val="left" w:pos="851"/>
        </w:tabs>
        <w:spacing w:line="276" w:lineRule="auto"/>
        <w:ind w:firstLine="576"/>
        <w:jc w:val="both"/>
        <w:rPr>
          <w:rFonts w:ascii="GHEA Grapalat" w:eastAsia="Times New Roman" w:hAnsi="GHEA Grapalat" w:cstheme="minorHAnsi"/>
          <w:sz w:val="24"/>
          <w:szCs w:val="24"/>
          <w:lang w:val="hy-AM" w:eastAsia="en-GB"/>
        </w:rPr>
      </w:pPr>
      <w:r w:rsidRPr="00D625C3">
        <w:rPr>
          <w:rFonts w:ascii="GHEA Grapalat" w:eastAsia="Times New Roman" w:hAnsi="GHEA Grapalat" w:cstheme="minorHAnsi"/>
          <w:sz w:val="24"/>
          <w:szCs w:val="24"/>
          <w:lang w:val="hy-AM" w:eastAsia="en-GB"/>
        </w:rPr>
        <w:t xml:space="preserve">Հայաստանի Հանրապետությունում երեխաների որդեգրման օրենսդրության ուսումնասիրության ու վերանայման անհրաժեշտությունը մատնանշվել է ինչպես պետական ու տեղական ինքնակառավարման մարմինների, այնպես էլ միջազգային կազմակերպությունների կողմից: </w:t>
      </w:r>
    </w:p>
    <w:p w14:paraId="0C3F4AE4" w14:textId="77777777" w:rsidR="00EF79B9" w:rsidRPr="00D625C3" w:rsidRDefault="009269FD" w:rsidP="00D625C3">
      <w:pPr>
        <w:tabs>
          <w:tab w:val="left" w:pos="851"/>
        </w:tabs>
        <w:spacing w:line="276" w:lineRule="auto"/>
        <w:ind w:firstLine="576"/>
        <w:jc w:val="both"/>
        <w:rPr>
          <w:rFonts w:ascii="GHEA Grapalat" w:eastAsia="Times New Roman" w:hAnsi="GHEA Grapalat" w:cstheme="minorHAnsi"/>
          <w:sz w:val="24"/>
          <w:szCs w:val="24"/>
          <w:lang w:val="hy-AM" w:eastAsia="en-GB"/>
        </w:rPr>
      </w:pPr>
      <w:r w:rsidRPr="00D625C3">
        <w:rPr>
          <w:rFonts w:ascii="GHEA Grapalat" w:eastAsia="Times New Roman" w:hAnsi="GHEA Grapalat" w:cstheme="minorHAnsi"/>
          <w:sz w:val="24"/>
          <w:szCs w:val="24"/>
          <w:lang w:val="hy-AM" w:eastAsia="en-GB"/>
        </w:rPr>
        <w:t xml:space="preserve">Երեխայի մասնակցությունը ցանկացած դատավարության հանդիսանում է տրավմատիկ և սթրեսային գործոն, ու միջազգային լավագույն փորձը միտված է հնարավորինս նվազեցնել երեխայի մասնակցությամբ դատավարությունների ֆորմալիզացիան ու հնարավորության դեպքում երեխային պետք է չհրավիրել դատական նիստերի դահլիճ: Երեխան դատական նիստերի դահլիճ կարող է հրավիրվել միայն բացառիկ դեպքերում, ելնելով այն անհրաժեշտությունից, որ միայն երեխան կարող է հայտնել որոշակի տեղեկություններ, որոնք անհրաժեշտ են դատավորին դիրքորոշում հայտնելու և համոզմունք ձևավորելու համար: </w:t>
      </w:r>
    </w:p>
    <w:p w14:paraId="33CA2E43" w14:textId="128C17B1" w:rsidR="00EF79B9" w:rsidRPr="00D625C3" w:rsidRDefault="009269FD" w:rsidP="00D625C3">
      <w:pPr>
        <w:tabs>
          <w:tab w:val="left" w:pos="851"/>
        </w:tabs>
        <w:spacing w:line="276" w:lineRule="auto"/>
        <w:ind w:firstLine="576"/>
        <w:jc w:val="both"/>
        <w:rPr>
          <w:rFonts w:ascii="GHEA Grapalat" w:eastAsia="Times New Roman" w:hAnsi="GHEA Grapalat" w:cstheme="minorHAnsi"/>
          <w:sz w:val="24"/>
          <w:szCs w:val="24"/>
          <w:lang w:val="hy-AM" w:eastAsia="en-GB"/>
        </w:rPr>
      </w:pPr>
      <w:r w:rsidRPr="00D625C3">
        <w:rPr>
          <w:rFonts w:ascii="GHEA Grapalat" w:eastAsia="Times New Roman" w:hAnsi="GHEA Grapalat" w:cstheme="minorHAnsi"/>
          <w:sz w:val="24"/>
          <w:szCs w:val="24"/>
          <w:lang w:val="hy-AM" w:eastAsia="en-GB"/>
        </w:rPr>
        <w:t>Գործող օրենսդրության համաձայն 14 տարեկանը լրացած երեխաները պարտադիր պետք է մասնակցեն որդեգրման գործերով դատավարություններին, ինչը հաճախ ձևական բնույթ է կրում ու լոկ սահմանափակվում է երեխայի՝ դատարանի դահլիճում գտնվելով ու նախկինում բացահայտված ու ակնհայտ տեղեկությունների վերահաստատմամբ:</w:t>
      </w:r>
      <w:r w:rsidR="00D47269" w:rsidRPr="00917DD0">
        <w:rPr>
          <w:rFonts w:ascii="GHEA Grapalat" w:eastAsia="Times New Roman" w:hAnsi="GHEA Grapalat" w:cstheme="minorHAnsi"/>
          <w:sz w:val="24"/>
          <w:szCs w:val="24"/>
          <w:lang w:val="hy-AM" w:eastAsia="en-GB"/>
        </w:rPr>
        <w:t xml:space="preserve"> </w:t>
      </w:r>
      <w:r w:rsidR="006A12C7" w:rsidRPr="00D625C3">
        <w:rPr>
          <w:rFonts w:ascii="GHEA Grapalat" w:eastAsia="Times New Roman" w:hAnsi="GHEA Grapalat" w:cstheme="minorHAnsi"/>
          <w:sz w:val="24"/>
          <w:szCs w:val="24"/>
          <w:lang w:val="hy-AM" w:eastAsia="en-GB"/>
        </w:rPr>
        <w:t xml:space="preserve">Մինչդեռ </w:t>
      </w:r>
      <w:r w:rsidRPr="00D625C3">
        <w:rPr>
          <w:rFonts w:ascii="GHEA Grapalat" w:eastAsia="Times New Roman" w:hAnsi="GHEA Grapalat" w:cstheme="minorHAnsi"/>
          <w:sz w:val="24"/>
          <w:szCs w:val="24"/>
          <w:lang w:val="hy-AM" w:eastAsia="en-GB"/>
        </w:rPr>
        <w:t>14 տարեկանը լրացած երեխաներ</w:t>
      </w:r>
      <w:r w:rsidR="00D47269" w:rsidRPr="00917DD0">
        <w:rPr>
          <w:rFonts w:ascii="GHEA Grapalat" w:eastAsia="Times New Roman" w:hAnsi="GHEA Grapalat" w:cstheme="minorHAnsi"/>
          <w:sz w:val="24"/>
          <w:szCs w:val="24"/>
          <w:lang w:val="hy-AM" w:eastAsia="en-GB"/>
        </w:rPr>
        <w:t>ն</w:t>
      </w:r>
      <w:r w:rsidRPr="00D625C3">
        <w:rPr>
          <w:rFonts w:ascii="GHEA Grapalat" w:eastAsia="Times New Roman" w:hAnsi="GHEA Grapalat" w:cstheme="minorHAnsi"/>
          <w:sz w:val="24"/>
          <w:szCs w:val="24"/>
          <w:lang w:val="hy-AM" w:eastAsia="en-GB"/>
        </w:rPr>
        <w:t xml:space="preserve"> </w:t>
      </w:r>
      <w:r w:rsidR="006A12C7" w:rsidRPr="00D625C3">
        <w:rPr>
          <w:rFonts w:ascii="GHEA Grapalat" w:eastAsia="Times New Roman" w:hAnsi="GHEA Grapalat" w:cstheme="minorHAnsi"/>
          <w:sz w:val="24"/>
          <w:szCs w:val="24"/>
          <w:lang w:val="hy-AM" w:eastAsia="en-GB"/>
        </w:rPr>
        <w:t xml:space="preserve">անգամ </w:t>
      </w:r>
      <w:r w:rsidRPr="00D625C3">
        <w:rPr>
          <w:rFonts w:ascii="GHEA Grapalat" w:eastAsia="Times New Roman" w:hAnsi="GHEA Grapalat" w:cstheme="minorHAnsi"/>
          <w:sz w:val="24"/>
          <w:szCs w:val="24"/>
          <w:lang w:val="hy-AM" w:eastAsia="en-GB"/>
        </w:rPr>
        <w:t>չպետք է մասնակցեն դատավարություններին, եթե դա որևէ նշանակություն չի ունենա գործն ըստ էության լուծելու համար:</w:t>
      </w:r>
      <w:r w:rsidR="006A12C7" w:rsidRPr="00D625C3">
        <w:rPr>
          <w:rFonts w:ascii="GHEA Grapalat" w:eastAsia="Times New Roman" w:hAnsi="GHEA Grapalat" w:cstheme="minorHAnsi"/>
          <w:sz w:val="24"/>
          <w:szCs w:val="24"/>
          <w:lang w:val="hy-AM" w:eastAsia="en-GB"/>
        </w:rPr>
        <w:t xml:space="preserve"> </w:t>
      </w:r>
      <w:r w:rsidRPr="00D625C3">
        <w:rPr>
          <w:rFonts w:ascii="GHEA Grapalat" w:eastAsia="Times New Roman" w:hAnsi="GHEA Grapalat" w:cstheme="minorHAnsi"/>
          <w:sz w:val="24"/>
          <w:szCs w:val="24"/>
          <w:lang w:val="hy-AM" w:eastAsia="en-GB"/>
        </w:rPr>
        <w:t>Բացի այդ, 14 տարեկանը չլրացած երեխաները նույնպես պետք է ունենան հնարավորություն մասնակցել դատական նիստին՝ ելնելով կոնկրետ գործի առանձնահատկություններից:</w:t>
      </w:r>
    </w:p>
    <w:p w14:paraId="6E5D92FC" w14:textId="77777777" w:rsidR="00EF79B9" w:rsidRPr="00D625C3" w:rsidRDefault="009269FD" w:rsidP="00D625C3">
      <w:pPr>
        <w:pStyle w:val="NormalWeb"/>
        <w:shd w:val="clear" w:color="auto" w:fill="FFFFFF"/>
        <w:spacing w:line="276" w:lineRule="auto"/>
        <w:ind w:firstLine="576"/>
        <w:jc w:val="both"/>
        <w:rPr>
          <w:rFonts w:ascii="GHEA Grapalat" w:hAnsi="GHEA Grapalat" w:cstheme="minorHAnsi"/>
          <w:shd w:val="clear" w:color="auto" w:fill="FFFFFF"/>
          <w:lang w:val="hy-AM"/>
        </w:rPr>
      </w:pPr>
      <w:r w:rsidRPr="00D625C3">
        <w:rPr>
          <w:rFonts w:ascii="GHEA Grapalat" w:hAnsi="GHEA Grapalat" w:cstheme="minorHAnsi"/>
          <w:shd w:val="clear" w:color="auto" w:fill="FFFFFF"/>
          <w:lang w:val="hy-AM"/>
        </w:rPr>
        <w:t xml:space="preserve">Անկախ որդեգրման գործով երեխայի անմիջական մասնակցությունից՝ որդեգրվող երեխան իրավունք ունի ազատ արտահայտելու իր կարծիքը, որը, դատարանը հաշվի է առնում երեխայի տարիքին և հասունության մակարդակին համապատասխան: Կարծիքը կարող է ներկայացվել գրավոր, բանավոր կամ տեսաձայնագրությամբ: Երեխայի կարծիքը վերարտադրելիս կամ լսելիս </w:t>
      </w:r>
      <w:r w:rsidRPr="00D625C3">
        <w:rPr>
          <w:rFonts w:ascii="GHEA Grapalat" w:hAnsi="GHEA Grapalat" w:cstheme="minorHAnsi"/>
          <w:shd w:val="clear" w:color="auto" w:fill="FFFFFF"/>
          <w:lang w:val="hy-AM"/>
        </w:rPr>
        <w:lastRenderedPageBreak/>
        <w:t>դատարանը ներգրավում է մանկական հոգեբանի, մանկավարժի կամ սոցիալական աշխատողի: Երեխայի գրավոր կարծիքը ներկայացվում է մանկական հոգեբանի, մանկավարժի կամ սոցիալական աշխատողի գրավոր կարծիքի հետ միասին:</w:t>
      </w:r>
    </w:p>
    <w:p w14:paraId="185FA9C8" w14:textId="0B19C8E9" w:rsidR="00EF79B9" w:rsidRPr="00D625C3" w:rsidRDefault="009269FD" w:rsidP="00D625C3">
      <w:pPr>
        <w:shd w:val="clear" w:color="auto" w:fill="FFFFFF"/>
        <w:tabs>
          <w:tab w:val="left" w:pos="993"/>
        </w:tabs>
        <w:spacing w:line="276" w:lineRule="auto"/>
        <w:ind w:firstLine="576"/>
        <w:jc w:val="both"/>
        <w:rPr>
          <w:rFonts w:ascii="GHEA Grapalat" w:eastAsia="Times New Roman" w:hAnsi="GHEA Grapalat" w:cstheme="minorHAnsi"/>
          <w:sz w:val="24"/>
          <w:szCs w:val="24"/>
          <w:lang w:val="hy-AM"/>
        </w:rPr>
      </w:pPr>
      <w:r w:rsidRPr="00D625C3">
        <w:rPr>
          <w:rFonts w:ascii="GHEA Grapalat" w:eastAsia="Times New Roman" w:hAnsi="GHEA Grapalat" w:cstheme="minorHAnsi"/>
          <w:sz w:val="24"/>
          <w:szCs w:val="24"/>
          <w:lang w:val="hy-AM"/>
        </w:rPr>
        <w:t xml:space="preserve">Բացի այդ, կառուցվածքային և բովանդակային փոփոխություններ են իրականացվել երեխայի և սոցիալական պաշտպանության ոլորտում, ինչը հանգեցրել է նոր դերակատարների առաջացման, </w:t>
      </w:r>
      <w:r w:rsidR="00DC399C" w:rsidRPr="00917DD0">
        <w:rPr>
          <w:rFonts w:ascii="GHEA Grapalat" w:eastAsia="Times New Roman" w:hAnsi="GHEA Grapalat" w:cstheme="minorHAnsi"/>
          <w:sz w:val="24"/>
          <w:szCs w:val="24"/>
          <w:lang w:val="hy-AM"/>
        </w:rPr>
        <w:t>որոշ դերակատար</w:t>
      </w:r>
      <w:r w:rsidRPr="00D625C3">
        <w:rPr>
          <w:rFonts w:ascii="GHEA Grapalat" w:eastAsia="Times New Roman" w:hAnsi="GHEA Grapalat" w:cstheme="minorHAnsi"/>
          <w:sz w:val="24"/>
          <w:szCs w:val="24"/>
          <w:lang w:val="hy-AM"/>
        </w:rPr>
        <w:t>ն</w:t>
      </w:r>
      <w:r w:rsidR="00DC399C" w:rsidRPr="00917DD0">
        <w:rPr>
          <w:rFonts w:ascii="GHEA Grapalat" w:eastAsia="Times New Roman" w:hAnsi="GHEA Grapalat" w:cstheme="minorHAnsi"/>
          <w:sz w:val="24"/>
          <w:szCs w:val="24"/>
          <w:lang w:val="hy-AM"/>
        </w:rPr>
        <w:t>ե</w:t>
      </w:r>
      <w:r w:rsidRPr="00D625C3">
        <w:rPr>
          <w:rFonts w:ascii="GHEA Grapalat" w:eastAsia="Times New Roman" w:hAnsi="GHEA Grapalat" w:cstheme="minorHAnsi"/>
          <w:sz w:val="24"/>
          <w:szCs w:val="24"/>
          <w:lang w:val="hy-AM"/>
        </w:rPr>
        <w:t>ր</w:t>
      </w:r>
      <w:r w:rsidR="00DC399C" w:rsidRPr="00917DD0">
        <w:rPr>
          <w:rFonts w:ascii="GHEA Grapalat" w:eastAsia="Times New Roman" w:hAnsi="GHEA Grapalat" w:cstheme="minorHAnsi"/>
          <w:sz w:val="24"/>
          <w:szCs w:val="24"/>
          <w:lang w:val="hy-AM"/>
        </w:rPr>
        <w:t>ի</w:t>
      </w:r>
      <w:r w:rsidRPr="00D625C3">
        <w:rPr>
          <w:rFonts w:ascii="GHEA Grapalat" w:eastAsia="Times New Roman" w:hAnsi="GHEA Grapalat" w:cstheme="minorHAnsi"/>
          <w:sz w:val="24"/>
          <w:szCs w:val="24"/>
          <w:lang w:val="hy-AM"/>
        </w:rPr>
        <w:t xml:space="preserve"> գործառույթների վերանայման, համագործակցության անհրաժեշտության և այլ հարցերի: Օրինակ, ստեղծվել է միասնական սոցիալական ծառայությունը և դրա տարածքային կենտրոնները, որոնք իրականացնելու են ընտանիքի սոցիալական գնահատումը, որը հաշվի է առնվելու կյանքի դժվարին իրավիճակում հայտնված երեխայի խնամքն ու դաստիարակությունը կազմակերպելիս, իսկ այդ հարցին անդրադարձ </w:t>
      </w:r>
      <w:r w:rsidRPr="00D625C3">
        <w:rPr>
          <w:rFonts w:ascii="GHEA Grapalat" w:eastAsia="Times New Roman" w:hAnsi="GHEA Grapalat" w:cstheme="minorHAnsi"/>
          <w:sz w:val="24"/>
          <w:szCs w:val="24"/>
          <w:lang w:val="hy-AM" w:eastAsia="en-GB"/>
        </w:rPr>
        <w:t>Հայաստանի Հանրապետության</w:t>
      </w:r>
      <w:r w:rsidRPr="00D625C3">
        <w:rPr>
          <w:rFonts w:ascii="GHEA Grapalat" w:eastAsia="Times New Roman" w:hAnsi="GHEA Grapalat" w:cstheme="minorHAnsi"/>
          <w:sz w:val="24"/>
          <w:szCs w:val="24"/>
          <w:lang w:val="hy-AM"/>
        </w:rPr>
        <w:t xml:space="preserve"> գործող ընտանեկան օրենսդրությունը չի իրականացնում:</w:t>
      </w:r>
    </w:p>
    <w:p w14:paraId="4C306BD0" w14:textId="0780C4DD" w:rsidR="00BF4305" w:rsidRPr="00D625C3" w:rsidRDefault="009269FD" w:rsidP="00D625C3">
      <w:pPr>
        <w:spacing w:line="276" w:lineRule="auto"/>
        <w:ind w:firstLine="576"/>
        <w:jc w:val="both"/>
        <w:rPr>
          <w:rFonts w:ascii="GHEA Grapalat" w:eastAsia="Times New Roman" w:hAnsi="GHEA Grapalat" w:cstheme="minorHAnsi"/>
          <w:sz w:val="24"/>
          <w:szCs w:val="24"/>
          <w:lang w:val="hy-AM" w:eastAsia="ru" w:bidi="ar"/>
        </w:rPr>
      </w:pPr>
      <w:r w:rsidRPr="00D625C3">
        <w:rPr>
          <w:rFonts w:ascii="GHEA Grapalat" w:eastAsia="Times New Roman" w:hAnsi="GHEA Grapalat" w:cstheme="minorHAnsi"/>
          <w:sz w:val="24"/>
          <w:szCs w:val="24"/>
          <w:lang w:val="hy-AM"/>
        </w:rPr>
        <w:t xml:space="preserve">Անդրադառնալով առաջարկվող նոր «Երեխայի իրավունքների և երեխայի պաշտպանության համակարգի մասին» Հայաստանի Հանրապետության օրենքին </w:t>
      </w:r>
      <w:r w:rsidR="00745370" w:rsidRPr="00D625C3">
        <w:rPr>
          <w:rFonts w:ascii="GHEA Grapalat" w:eastAsia="Times New Roman" w:hAnsi="GHEA Grapalat" w:cstheme="minorHAnsi"/>
          <w:sz w:val="24"/>
          <w:szCs w:val="24"/>
          <w:lang w:val="hy-AM"/>
        </w:rPr>
        <w:t>և այդ օրենքով</w:t>
      </w:r>
      <w:r w:rsidRPr="00D625C3">
        <w:rPr>
          <w:rFonts w:ascii="GHEA Grapalat" w:eastAsia="Times New Roman" w:hAnsi="GHEA Grapalat" w:cstheme="minorHAnsi"/>
          <w:sz w:val="24"/>
          <w:szCs w:val="24"/>
          <w:lang w:val="hy-AM"/>
        </w:rPr>
        <w:t xml:space="preserve"> «Երեխայի իրավունքների մասին» օրենք</w:t>
      </w:r>
      <w:r w:rsidR="00745370" w:rsidRPr="00D625C3">
        <w:rPr>
          <w:rFonts w:ascii="GHEA Grapalat" w:eastAsia="Times New Roman" w:hAnsi="GHEA Grapalat" w:cstheme="minorHAnsi"/>
          <w:sz w:val="24"/>
          <w:szCs w:val="24"/>
          <w:lang w:val="hy-AM"/>
        </w:rPr>
        <w:t>ը փոխարինելուն, ապա կարևոր է հիշատակել, որ գործող օրենքն</w:t>
      </w:r>
      <w:r w:rsidRPr="00D625C3">
        <w:rPr>
          <w:rFonts w:ascii="GHEA Grapalat" w:eastAsia="Times New Roman" w:hAnsi="GHEA Grapalat" w:cstheme="minorHAnsi"/>
          <w:sz w:val="24"/>
          <w:szCs w:val="24"/>
          <w:lang w:val="hy-AM"/>
        </w:rPr>
        <w:t xml:space="preserve"> ընդունվել է 1996թ-ին և ամբողջական արդիականացման անհրաժեշտություն </w:t>
      </w:r>
      <w:r w:rsidR="00745370" w:rsidRPr="00D625C3">
        <w:rPr>
          <w:rFonts w:ascii="GHEA Grapalat" w:eastAsia="Times New Roman" w:hAnsi="GHEA Grapalat" w:cstheme="minorHAnsi"/>
          <w:sz w:val="24"/>
          <w:szCs w:val="24"/>
          <w:lang w:val="hy-AM"/>
        </w:rPr>
        <w:t>ունի</w:t>
      </w:r>
      <w:r w:rsidRPr="00D625C3">
        <w:rPr>
          <w:rFonts w:ascii="GHEA Grapalat" w:eastAsia="Times New Roman" w:hAnsi="GHEA Grapalat" w:cstheme="minorHAnsi"/>
          <w:sz w:val="24"/>
          <w:szCs w:val="24"/>
          <w:lang w:val="hy-AM"/>
        </w:rPr>
        <w:t xml:space="preserve">՝ հաշվի առնելով միջազգային կոնվենցիոն առաջարկություններն ու դիտարկումները։ Նաև </w:t>
      </w:r>
      <w:r w:rsidR="00745370" w:rsidRPr="00D625C3">
        <w:rPr>
          <w:rFonts w:ascii="GHEA Grapalat" w:eastAsia="Times New Roman" w:hAnsi="GHEA Grapalat" w:cstheme="minorHAnsi"/>
          <w:sz w:val="24"/>
          <w:szCs w:val="24"/>
          <w:lang w:val="hy-AM"/>
        </w:rPr>
        <w:t xml:space="preserve">գործող </w:t>
      </w:r>
      <w:r w:rsidRPr="00D625C3">
        <w:rPr>
          <w:rFonts w:ascii="GHEA Grapalat" w:eastAsia="Times New Roman" w:hAnsi="GHEA Grapalat" w:cstheme="minorHAnsi"/>
          <w:sz w:val="24"/>
          <w:szCs w:val="24"/>
          <w:lang w:val="hy-AM"/>
        </w:rPr>
        <w:t>օրենսդր</w:t>
      </w:r>
      <w:r w:rsidR="00745370" w:rsidRPr="00D625C3">
        <w:rPr>
          <w:rFonts w:ascii="GHEA Grapalat" w:eastAsia="Times New Roman" w:hAnsi="GHEA Grapalat" w:cstheme="minorHAnsi"/>
          <w:sz w:val="24"/>
          <w:szCs w:val="24"/>
          <w:lang w:val="hy-AM"/>
        </w:rPr>
        <w:t>ությունը</w:t>
      </w:r>
      <w:r w:rsidRPr="00D625C3">
        <w:rPr>
          <w:rFonts w:ascii="GHEA Grapalat" w:eastAsia="Times New Roman" w:hAnsi="GHEA Grapalat" w:cstheme="minorHAnsi"/>
          <w:sz w:val="24"/>
          <w:szCs w:val="24"/>
          <w:lang w:val="hy-AM"/>
        </w:rPr>
        <w:t xml:space="preserve"> </w:t>
      </w:r>
      <w:r w:rsidR="00745370" w:rsidRPr="00D625C3">
        <w:rPr>
          <w:rFonts w:ascii="GHEA Grapalat" w:eastAsia="Times New Roman" w:hAnsi="GHEA Grapalat" w:cstheme="minorHAnsi"/>
          <w:sz w:val="24"/>
          <w:szCs w:val="24"/>
          <w:lang w:val="hy-AM"/>
        </w:rPr>
        <w:t>չ</w:t>
      </w:r>
      <w:r w:rsidR="00DC399C" w:rsidRPr="00917DD0">
        <w:rPr>
          <w:rFonts w:ascii="GHEA Grapalat" w:eastAsia="Times New Roman" w:hAnsi="GHEA Grapalat" w:cstheme="minorHAnsi"/>
          <w:sz w:val="24"/>
          <w:szCs w:val="24"/>
          <w:lang w:val="hy-AM"/>
        </w:rPr>
        <w:t>ի</w:t>
      </w:r>
      <w:r w:rsidR="00745370" w:rsidRPr="00D625C3">
        <w:rPr>
          <w:rFonts w:ascii="GHEA Grapalat" w:eastAsia="Times New Roman" w:hAnsi="GHEA Grapalat" w:cstheme="minorHAnsi"/>
          <w:sz w:val="24"/>
          <w:szCs w:val="24"/>
          <w:lang w:val="hy-AM"/>
        </w:rPr>
        <w:t xml:space="preserve"> նախատեսում </w:t>
      </w:r>
      <w:r w:rsidRPr="00D625C3">
        <w:rPr>
          <w:rFonts w:ascii="GHEA Grapalat" w:eastAsia="Times New Roman" w:hAnsi="GHEA Grapalat" w:cstheme="minorHAnsi"/>
          <w:sz w:val="24"/>
          <w:szCs w:val="24"/>
          <w:lang w:val="hy-AM"/>
        </w:rPr>
        <w:t>երեխայի պաշտպանության համակարգ</w:t>
      </w:r>
      <w:r w:rsidR="00745370" w:rsidRPr="00D625C3">
        <w:rPr>
          <w:rFonts w:ascii="GHEA Grapalat" w:eastAsia="Times New Roman" w:hAnsi="GHEA Grapalat" w:cstheme="minorHAnsi"/>
          <w:sz w:val="24"/>
          <w:szCs w:val="24"/>
          <w:lang w:val="hy-AM"/>
        </w:rPr>
        <w:t>ը, դրա</w:t>
      </w:r>
      <w:r w:rsidRPr="00D625C3">
        <w:rPr>
          <w:rFonts w:ascii="GHEA Grapalat" w:eastAsia="Times New Roman" w:hAnsi="GHEA Grapalat" w:cstheme="minorHAnsi"/>
          <w:sz w:val="24"/>
          <w:szCs w:val="24"/>
          <w:lang w:val="hy-AM"/>
        </w:rPr>
        <w:t xml:space="preserve"> ներդրման և հստակ դերաբաշխման կար</w:t>
      </w:r>
      <w:r w:rsidR="00745370" w:rsidRPr="00D625C3">
        <w:rPr>
          <w:rFonts w:ascii="GHEA Grapalat" w:eastAsia="Times New Roman" w:hAnsi="GHEA Grapalat" w:cstheme="minorHAnsi"/>
          <w:sz w:val="24"/>
          <w:szCs w:val="24"/>
          <w:lang w:val="hy-AM"/>
        </w:rPr>
        <w:t>գավորումները</w:t>
      </w:r>
      <w:r w:rsidRPr="00D625C3">
        <w:rPr>
          <w:rFonts w:ascii="GHEA Grapalat" w:eastAsia="Times New Roman" w:hAnsi="GHEA Grapalat" w:cstheme="minorHAnsi"/>
          <w:sz w:val="24"/>
          <w:szCs w:val="24"/>
          <w:lang w:val="hy-AM"/>
        </w:rPr>
        <w:t xml:space="preserve">։ Հարկ է նշել, որ </w:t>
      </w:r>
      <w:r w:rsidR="00476F96" w:rsidRPr="00D625C3">
        <w:rPr>
          <w:rFonts w:ascii="GHEA Grapalat" w:eastAsia="Times New Roman" w:hAnsi="GHEA Grapalat" w:cstheme="minorHAnsi"/>
          <w:sz w:val="24"/>
          <w:szCs w:val="24"/>
          <w:lang w:val="hy-AM"/>
        </w:rPr>
        <w:t>հ</w:t>
      </w:r>
      <w:r w:rsidRPr="00D625C3">
        <w:rPr>
          <w:rFonts w:ascii="GHEA Grapalat" w:eastAsia="Times New Roman" w:hAnsi="GHEA Grapalat" w:cstheme="minorHAnsi"/>
          <w:sz w:val="24"/>
          <w:szCs w:val="24"/>
          <w:lang w:val="hy-AM" w:eastAsia="ru" w:bidi="ar"/>
        </w:rPr>
        <w:t>ետխորհրդային Հայաստանում ներդրվեց երեխաների իրավունքների պաշտպանության համակարգ` երեխաների իրավունքներին առնչվող միջազգային համապատասխան փաստաթղթերի վավերացումով և երեխաների իրավունքների պաշտպանության ոլորտի իրավակարգավորումներին ուղղված օրենսդրության ձևավորմամբ</w:t>
      </w:r>
      <w:r w:rsidR="00476F96" w:rsidRPr="00D625C3">
        <w:rPr>
          <w:rFonts w:ascii="GHEA Grapalat" w:eastAsia="Times New Roman" w:hAnsi="GHEA Grapalat" w:cstheme="minorHAnsi"/>
          <w:sz w:val="24"/>
          <w:szCs w:val="24"/>
          <w:lang w:val="hy-AM" w:eastAsia="ru" w:bidi="ar"/>
        </w:rPr>
        <w:t>, սակայն այն չէր արդիականացվել՝ առավել ևս հաշվի առնելով թե՛ միջազգային միտումները, թե՛ ՀՀ կողմից վավերացված նոր կոնվենցիաները, օրինակ՝ Երեխաներին սեռական բռնությունից և սեռական շահագործումից պաշտպանության մասին Լանզարոտեի կոնվենցիան</w:t>
      </w:r>
      <w:r w:rsidRPr="00D625C3">
        <w:rPr>
          <w:rFonts w:ascii="GHEA Grapalat" w:eastAsia="Times New Roman" w:hAnsi="GHEA Grapalat" w:cstheme="minorHAnsi"/>
          <w:sz w:val="24"/>
          <w:szCs w:val="24"/>
          <w:lang w:val="hy-AM" w:eastAsia="ru" w:bidi="ar"/>
        </w:rPr>
        <w:t xml:space="preserve">: </w:t>
      </w:r>
    </w:p>
    <w:p w14:paraId="290115EE" w14:textId="07DAD1BA" w:rsidR="00EF79B9" w:rsidRPr="00D625C3" w:rsidRDefault="00B66B1D" w:rsidP="00D625C3">
      <w:pPr>
        <w:spacing w:line="276" w:lineRule="auto"/>
        <w:ind w:firstLine="576"/>
        <w:jc w:val="both"/>
        <w:rPr>
          <w:rFonts w:ascii="GHEA Grapalat" w:eastAsia="Times New Roman" w:hAnsi="GHEA Grapalat" w:cstheme="minorHAnsi"/>
          <w:sz w:val="24"/>
          <w:szCs w:val="24"/>
          <w:lang w:val="hy-AM" w:eastAsia="ru" w:bidi="ar"/>
        </w:rPr>
      </w:pPr>
      <w:r w:rsidRPr="00D625C3">
        <w:rPr>
          <w:rFonts w:ascii="GHEA Grapalat" w:eastAsia="Times New Roman" w:hAnsi="GHEA Grapalat" w:cstheme="minorHAnsi"/>
          <w:sz w:val="24"/>
          <w:szCs w:val="24"/>
          <w:lang w:val="hy-AM" w:eastAsia="ru" w:bidi="ar"/>
        </w:rPr>
        <w:t>Գ</w:t>
      </w:r>
      <w:r w:rsidR="00476F96" w:rsidRPr="00D625C3">
        <w:rPr>
          <w:rFonts w:ascii="GHEA Grapalat" w:eastAsia="Times New Roman" w:hAnsi="GHEA Grapalat" w:cstheme="minorHAnsi"/>
          <w:sz w:val="24"/>
          <w:szCs w:val="24"/>
          <w:lang w:val="hy-AM" w:eastAsia="ru" w:bidi="ar"/>
        </w:rPr>
        <w:t xml:space="preserve">ործող օրենսդրությամբ նախատեսված երեխայի իրավունքների մի մասը ձևակերպված </w:t>
      </w:r>
      <w:r w:rsidRPr="00D625C3">
        <w:rPr>
          <w:rFonts w:ascii="GHEA Grapalat" w:eastAsia="Times New Roman" w:hAnsi="GHEA Grapalat" w:cstheme="minorHAnsi"/>
          <w:sz w:val="24"/>
          <w:szCs w:val="24"/>
          <w:lang w:val="hy-AM" w:eastAsia="ru" w:bidi="ar"/>
        </w:rPr>
        <w:t>ե</w:t>
      </w:r>
      <w:r w:rsidR="00476F96" w:rsidRPr="00D625C3">
        <w:rPr>
          <w:rFonts w:ascii="GHEA Grapalat" w:eastAsia="Times New Roman" w:hAnsi="GHEA Grapalat" w:cstheme="minorHAnsi"/>
          <w:sz w:val="24"/>
          <w:szCs w:val="24"/>
          <w:lang w:val="hy-AM" w:eastAsia="ru" w:bidi="ar"/>
        </w:rPr>
        <w:t>ն դեկլարատիվ՝ առանց մանրամասնելու դրանց բովանդակությունը, իսկ երբեմն նաև սխալ եզրույթների կիրառմամբ, ինչը բարդ</w:t>
      </w:r>
      <w:r w:rsidR="006D33D6" w:rsidRPr="00D625C3">
        <w:rPr>
          <w:rFonts w:ascii="GHEA Grapalat" w:eastAsia="Times New Roman" w:hAnsi="GHEA Grapalat" w:cstheme="minorHAnsi"/>
          <w:sz w:val="24"/>
          <w:szCs w:val="24"/>
          <w:lang w:val="hy-AM" w:eastAsia="ru" w:bidi="ar"/>
        </w:rPr>
        <w:t>ա</w:t>
      </w:r>
      <w:r w:rsidR="00476F96" w:rsidRPr="00D625C3">
        <w:rPr>
          <w:rFonts w:ascii="GHEA Grapalat" w:eastAsia="Times New Roman" w:hAnsi="GHEA Grapalat" w:cstheme="minorHAnsi"/>
          <w:sz w:val="24"/>
          <w:szCs w:val="24"/>
          <w:lang w:val="hy-AM" w:eastAsia="ru" w:bidi="ar"/>
        </w:rPr>
        <w:t>ցնում էր թե՛ օրենքի կիրառելիությունը, թե՛ մեկնաբանությունը, թե՛ այդ օրենքից բխող միջոցառումների իրականացումը կամ ենթաօրենսդ</w:t>
      </w:r>
      <w:r w:rsidR="006D33D6" w:rsidRPr="00D625C3">
        <w:rPr>
          <w:rFonts w:ascii="GHEA Grapalat" w:eastAsia="Times New Roman" w:hAnsi="GHEA Grapalat" w:cstheme="minorHAnsi"/>
          <w:sz w:val="24"/>
          <w:szCs w:val="24"/>
          <w:lang w:val="hy-AM" w:eastAsia="ru" w:bidi="ar"/>
        </w:rPr>
        <w:t>րա</w:t>
      </w:r>
      <w:r w:rsidR="00476F96" w:rsidRPr="00D625C3">
        <w:rPr>
          <w:rFonts w:ascii="GHEA Grapalat" w:eastAsia="Times New Roman" w:hAnsi="GHEA Grapalat" w:cstheme="minorHAnsi"/>
          <w:sz w:val="24"/>
          <w:szCs w:val="24"/>
          <w:lang w:val="hy-AM" w:eastAsia="ru" w:bidi="ar"/>
        </w:rPr>
        <w:t>կան ակտերի նախագծումը:</w:t>
      </w:r>
      <w:r w:rsidR="009269FD" w:rsidRPr="00D625C3">
        <w:rPr>
          <w:rFonts w:ascii="GHEA Grapalat" w:eastAsia="Times New Roman" w:hAnsi="GHEA Grapalat" w:cstheme="minorHAnsi"/>
          <w:sz w:val="24"/>
          <w:szCs w:val="24"/>
          <w:lang w:val="hy-AM" w:eastAsia="ru" w:bidi="ar"/>
        </w:rPr>
        <w:t xml:space="preserve"> </w:t>
      </w:r>
    </w:p>
    <w:p w14:paraId="617E6621" w14:textId="77777777" w:rsidR="007F6C7E" w:rsidRDefault="00181463" w:rsidP="00D625C3">
      <w:pPr>
        <w:spacing w:line="276" w:lineRule="auto"/>
        <w:ind w:firstLine="576"/>
        <w:jc w:val="both"/>
        <w:rPr>
          <w:rFonts w:ascii="Calibri" w:eastAsia="Times New Roman" w:hAnsi="Calibri" w:cs="Calibri"/>
          <w:sz w:val="24"/>
          <w:szCs w:val="24"/>
          <w:shd w:val="clear" w:color="auto" w:fill="FFFFFF"/>
          <w:lang w:val="hy-AM"/>
        </w:rPr>
      </w:pPr>
      <w:r w:rsidRPr="00D625C3">
        <w:rPr>
          <w:rFonts w:ascii="GHEA Grapalat" w:eastAsia="Times New Roman" w:hAnsi="GHEA Grapalat" w:cstheme="minorHAnsi"/>
          <w:sz w:val="24"/>
          <w:szCs w:val="24"/>
          <w:lang w:val="hy-AM" w:eastAsia="en-GB"/>
        </w:rPr>
        <w:lastRenderedPageBreak/>
        <w:t>Հայաստանի Հանրապետության</w:t>
      </w:r>
      <w:r w:rsidRPr="00D625C3">
        <w:rPr>
          <w:rFonts w:ascii="GHEA Grapalat" w:eastAsia="Times New Roman" w:hAnsi="GHEA Grapalat" w:cstheme="minorHAnsi"/>
          <w:sz w:val="24"/>
          <w:szCs w:val="24"/>
          <w:lang w:val="hy-AM"/>
        </w:rPr>
        <w:t xml:space="preserve"> ընտանեկան օրենսդրության և վերը թվարկված այլ իրավական ակտերի վերանայման, ինչպես նաև «Երեխայի իրավունքների և երեխայի պաշտպանության համակարգի մասին» առաջարկվող նոր օրենքի ընդունման նախագծերը պայմանավորված է նաև այն փաստով, որ առկա գործնական բացերը հնարավոր չէ կարգավորել առանց օրենսդրական փոփոխությունների և համապատասխան լիազորող նորմերի նախատեսման, ինչը կհանգեցնի հետագայում </w:t>
      </w:r>
      <w:r w:rsidRPr="00D625C3">
        <w:rPr>
          <w:rFonts w:ascii="GHEA Grapalat" w:eastAsia="Times New Roman" w:hAnsi="GHEA Grapalat" w:cstheme="minorHAnsi"/>
          <w:sz w:val="24"/>
          <w:szCs w:val="24"/>
          <w:lang w:val="hy-AM" w:eastAsia="en-GB"/>
        </w:rPr>
        <w:t>Հայաստանի Հանրապետության</w:t>
      </w:r>
      <w:r w:rsidRPr="00D625C3">
        <w:rPr>
          <w:rFonts w:ascii="GHEA Grapalat" w:eastAsia="Times New Roman" w:hAnsi="GHEA Grapalat" w:cstheme="minorHAnsi"/>
          <w:sz w:val="24"/>
          <w:szCs w:val="24"/>
          <w:lang w:val="hy-AM"/>
        </w:rPr>
        <w:t xml:space="preserve"> կառավարության համապատասխան որոշումների և </w:t>
      </w:r>
      <w:r w:rsidRPr="00D625C3">
        <w:rPr>
          <w:rFonts w:ascii="GHEA Grapalat" w:eastAsia="Times New Roman" w:hAnsi="GHEA Grapalat" w:cstheme="minorHAnsi"/>
          <w:sz w:val="24"/>
          <w:szCs w:val="24"/>
          <w:lang w:val="hy-AM" w:eastAsia="en-GB"/>
        </w:rPr>
        <w:t>Հայաստանի Հանրապետության</w:t>
      </w:r>
      <w:r w:rsidRPr="00D625C3">
        <w:rPr>
          <w:rFonts w:ascii="GHEA Grapalat" w:eastAsia="Times New Roman" w:hAnsi="GHEA Grapalat" w:cstheme="minorHAnsi"/>
          <w:sz w:val="24"/>
          <w:szCs w:val="24"/>
          <w:lang w:val="hy-AM"/>
        </w:rPr>
        <w:t xml:space="preserve"> աշխատանքի և սոցիալական հարցերի նախարարի հրամանների ընդունման կամ վերանայման:</w:t>
      </w:r>
      <w:r w:rsidRPr="00D625C3">
        <w:rPr>
          <w:rFonts w:ascii="Calibri" w:eastAsia="Times New Roman" w:hAnsi="Calibri" w:cs="Calibri"/>
          <w:sz w:val="24"/>
          <w:szCs w:val="24"/>
          <w:shd w:val="clear" w:color="auto" w:fill="FFFFFF"/>
          <w:lang w:val="hy-AM"/>
        </w:rPr>
        <w:t> </w:t>
      </w:r>
    </w:p>
    <w:p w14:paraId="52907DA1" w14:textId="5FF8A929" w:rsidR="00EF79B9" w:rsidRPr="00D625C3" w:rsidRDefault="009269FD" w:rsidP="00D625C3">
      <w:pPr>
        <w:spacing w:line="276" w:lineRule="auto"/>
        <w:ind w:firstLine="576"/>
        <w:jc w:val="both"/>
        <w:rPr>
          <w:rFonts w:ascii="GHEA Grapalat" w:eastAsia="Times New Roman" w:hAnsi="GHEA Grapalat" w:cstheme="minorHAnsi"/>
          <w:sz w:val="24"/>
          <w:szCs w:val="24"/>
          <w:lang w:val="hy-AM" w:eastAsia="ru"/>
        </w:rPr>
      </w:pPr>
      <w:r w:rsidRPr="00D625C3">
        <w:rPr>
          <w:rFonts w:ascii="GHEA Grapalat" w:eastAsia="Times New Roman" w:hAnsi="GHEA Grapalat" w:cstheme="minorHAnsi"/>
          <w:sz w:val="24"/>
          <w:szCs w:val="24"/>
          <w:lang w:val="hy-AM" w:eastAsia="ru" w:bidi="ar"/>
        </w:rPr>
        <w:t>Երեխայի պաշտպանության եռաստիճան համակարգի նման կարգավորման համար հիմք են ծառայում միջազգային փորձի այնպիսի օրինակներ, ինչպիսիք են Շվեդիայի</w:t>
      </w:r>
      <w:r w:rsidR="003D2FC8" w:rsidRPr="00D625C3">
        <w:rPr>
          <w:rStyle w:val="FootnoteReference"/>
          <w:rFonts w:ascii="GHEA Grapalat" w:eastAsia="Times New Roman" w:hAnsi="GHEA Grapalat" w:cstheme="minorHAnsi"/>
          <w:sz w:val="24"/>
          <w:szCs w:val="24"/>
          <w:lang w:val="hy-AM" w:eastAsia="ru" w:bidi="ar"/>
        </w:rPr>
        <w:footnoteReference w:id="12"/>
      </w:r>
      <w:r w:rsidRPr="00D625C3">
        <w:rPr>
          <w:rFonts w:ascii="GHEA Grapalat" w:eastAsia="Times New Roman" w:hAnsi="GHEA Grapalat" w:cstheme="minorHAnsi"/>
          <w:sz w:val="24"/>
          <w:szCs w:val="24"/>
          <w:lang w:val="hy-AM" w:eastAsia="ru"/>
        </w:rPr>
        <w:t xml:space="preserve"> և Չեխիայի</w:t>
      </w:r>
      <w:r w:rsidR="003D2FC8" w:rsidRPr="00D625C3">
        <w:rPr>
          <w:rStyle w:val="FootnoteReference"/>
          <w:rFonts w:ascii="GHEA Grapalat" w:eastAsia="Times New Roman" w:hAnsi="GHEA Grapalat" w:cstheme="minorHAnsi"/>
          <w:sz w:val="24"/>
          <w:szCs w:val="24"/>
          <w:lang w:val="hy-AM" w:eastAsia="ru"/>
        </w:rPr>
        <w:footnoteReference w:id="13"/>
      </w:r>
      <w:r w:rsidRPr="00D625C3">
        <w:rPr>
          <w:rFonts w:ascii="GHEA Grapalat" w:eastAsia="Times New Roman" w:hAnsi="GHEA Grapalat" w:cstheme="minorHAnsi"/>
          <w:sz w:val="24"/>
          <w:szCs w:val="24"/>
          <w:lang w:val="hy-AM" w:eastAsia="ru"/>
        </w:rPr>
        <w:t xml:space="preserve"> փորձը, ինչպես նաև հետխորհրդային մի շարք երկրների, այդ թվում՝ Էստոնիայի</w:t>
      </w:r>
      <w:r w:rsidR="003D2FC8" w:rsidRPr="00D625C3">
        <w:rPr>
          <w:rStyle w:val="FootnoteReference"/>
          <w:rFonts w:ascii="GHEA Grapalat" w:eastAsia="Times New Roman" w:hAnsi="GHEA Grapalat" w:cstheme="minorHAnsi"/>
          <w:sz w:val="24"/>
          <w:szCs w:val="24"/>
          <w:lang w:val="hy-AM" w:eastAsia="ru"/>
        </w:rPr>
        <w:footnoteReference w:id="14"/>
      </w:r>
      <w:r w:rsidRPr="00D625C3">
        <w:rPr>
          <w:rFonts w:ascii="GHEA Grapalat" w:eastAsia="Times New Roman" w:hAnsi="GHEA Grapalat" w:cstheme="minorHAnsi"/>
          <w:sz w:val="24"/>
          <w:szCs w:val="24"/>
          <w:lang w:val="hy-AM" w:eastAsia="ru"/>
        </w:rPr>
        <w:t>, Լիտվայի</w:t>
      </w:r>
      <w:r w:rsidR="003D2FC8" w:rsidRPr="00D625C3">
        <w:rPr>
          <w:rStyle w:val="FootnoteReference"/>
          <w:rFonts w:ascii="GHEA Grapalat" w:eastAsia="Times New Roman" w:hAnsi="GHEA Grapalat" w:cstheme="minorHAnsi"/>
          <w:sz w:val="24"/>
          <w:szCs w:val="24"/>
          <w:lang w:val="hy-AM" w:eastAsia="ru"/>
        </w:rPr>
        <w:footnoteReference w:id="15"/>
      </w:r>
      <w:r w:rsidRPr="00D625C3">
        <w:rPr>
          <w:rFonts w:ascii="GHEA Grapalat" w:eastAsia="Times New Roman" w:hAnsi="GHEA Grapalat" w:cstheme="minorHAnsi"/>
          <w:sz w:val="24"/>
          <w:szCs w:val="24"/>
          <w:lang w:val="hy-AM" w:eastAsia="ru"/>
        </w:rPr>
        <w:t xml:space="preserve"> փորձը, որոնք ունեն ՀՀ-ի հետ պատմական նույն ակունքները։ </w:t>
      </w:r>
    </w:p>
    <w:p w14:paraId="184EC05D" w14:textId="1E36FA52" w:rsidR="00EF79B9" w:rsidRPr="00D625C3" w:rsidRDefault="009269FD" w:rsidP="00D625C3">
      <w:pPr>
        <w:spacing w:line="276" w:lineRule="auto"/>
        <w:ind w:firstLine="576"/>
        <w:jc w:val="both"/>
        <w:rPr>
          <w:rFonts w:ascii="GHEA Grapalat" w:eastAsia="Times New Roman" w:hAnsi="GHEA Grapalat" w:cstheme="minorHAnsi"/>
          <w:sz w:val="24"/>
          <w:szCs w:val="24"/>
          <w:lang w:val="hy-AM" w:eastAsia="ru"/>
        </w:rPr>
      </w:pPr>
      <w:r w:rsidRPr="00D625C3">
        <w:rPr>
          <w:rFonts w:ascii="GHEA Grapalat" w:eastAsia="Times New Roman" w:hAnsi="GHEA Grapalat" w:cstheme="minorHAnsi"/>
          <w:sz w:val="24"/>
          <w:szCs w:val="24"/>
          <w:lang w:val="hy-AM" w:eastAsia="ru" w:bidi="ar"/>
        </w:rPr>
        <w:t>Վերոնշյալ երկրների փորձի ուսումնասիրությունը փաստում է, որ երեխաների պաշտպանությունն իրականացվում է հիմնականում նույն տրամաբանությամբ և համակարգն ընդգրկում է հետևյալ մարմինները.</w:t>
      </w:r>
    </w:p>
    <w:p w14:paraId="2036740C" w14:textId="14769F95" w:rsidR="00EF79B9" w:rsidRPr="00D625C3" w:rsidRDefault="009269FD" w:rsidP="00D625C3">
      <w:pPr>
        <w:numPr>
          <w:ilvl w:val="0"/>
          <w:numId w:val="7"/>
        </w:numPr>
        <w:tabs>
          <w:tab w:val="left" w:pos="1080"/>
        </w:tabs>
        <w:spacing w:line="276" w:lineRule="auto"/>
        <w:ind w:left="0" w:firstLine="720"/>
        <w:jc w:val="both"/>
        <w:rPr>
          <w:rFonts w:ascii="GHEA Grapalat" w:eastAsia="Calibri" w:hAnsi="GHEA Grapalat" w:cs="Times New Roman"/>
          <w:sz w:val="24"/>
          <w:szCs w:val="24"/>
          <w:lang w:val="hy-AM" w:eastAsia="en-US"/>
        </w:rPr>
      </w:pPr>
      <w:r w:rsidRPr="00D625C3">
        <w:rPr>
          <w:rFonts w:ascii="GHEA Grapalat" w:eastAsia="Calibri" w:hAnsi="GHEA Grapalat" w:cs="Times New Roman"/>
          <w:sz w:val="24"/>
          <w:szCs w:val="24"/>
          <w:lang w:val="hy-AM" w:eastAsia="en-US"/>
        </w:rPr>
        <w:t>Կառավարությունը, որի խնդիրն է մշակել երեխաների պաշտպանության օրենսդրական նախագծեր և ազգային ռազմավարություններ։ Էստոնիայի օրինակում տեսնում ենք, որ այն իրականացնում է նաև բյուջետային պլանավորում</w:t>
      </w:r>
      <w:r w:rsidR="00627432" w:rsidRPr="00D625C3">
        <w:rPr>
          <w:rFonts w:ascii="GHEA Grapalat" w:eastAsia="Calibri" w:hAnsi="GHEA Grapalat" w:cs="Times New Roman"/>
          <w:sz w:val="24"/>
          <w:szCs w:val="24"/>
          <w:lang w:val="hy-AM" w:eastAsia="en-US"/>
        </w:rPr>
        <w:t>։</w:t>
      </w:r>
      <w:r w:rsidRPr="00D625C3">
        <w:rPr>
          <w:rFonts w:ascii="GHEA Grapalat" w:eastAsia="Calibri" w:hAnsi="GHEA Grapalat" w:cs="Times New Roman"/>
          <w:sz w:val="24"/>
          <w:szCs w:val="24"/>
          <w:lang w:val="hy-AM" w:eastAsia="en-US"/>
        </w:rPr>
        <w:t xml:space="preserve"> </w:t>
      </w:r>
    </w:p>
    <w:p w14:paraId="640EB60A" w14:textId="37D72769" w:rsidR="00EF79B9" w:rsidRPr="00D625C3" w:rsidRDefault="009269FD" w:rsidP="00D625C3">
      <w:pPr>
        <w:numPr>
          <w:ilvl w:val="0"/>
          <w:numId w:val="7"/>
        </w:numPr>
        <w:tabs>
          <w:tab w:val="left" w:pos="1080"/>
        </w:tabs>
        <w:spacing w:line="276" w:lineRule="auto"/>
        <w:ind w:left="0" w:firstLine="720"/>
        <w:jc w:val="both"/>
        <w:rPr>
          <w:rFonts w:ascii="GHEA Grapalat" w:eastAsia="Calibri" w:hAnsi="GHEA Grapalat" w:cs="Times New Roman"/>
          <w:sz w:val="24"/>
          <w:szCs w:val="24"/>
          <w:lang w:val="hy-AM" w:eastAsia="en-US"/>
        </w:rPr>
      </w:pPr>
      <w:r w:rsidRPr="00D625C3">
        <w:rPr>
          <w:rFonts w:ascii="GHEA Grapalat" w:eastAsia="Calibri" w:hAnsi="GHEA Grapalat" w:cs="Times New Roman"/>
          <w:sz w:val="24"/>
          <w:szCs w:val="24"/>
          <w:lang w:val="hy-AM" w:eastAsia="en-US"/>
        </w:rPr>
        <w:t>Սոցիալական հարցերի կամ Զբաղվածության կամ Սոցիալական ապահովության և աշխատանքի նախարարությունը</w:t>
      </w:r>
      <w:r w:rsidR="00627432" w:rsidRPr="00D625C3">
        <w:rPr>
          <w:rFonts w:ascii="GHEA Grapalat" w:eastAsia="Calibri" w:hAnsi="GHEA Grapalat" w:cs="Times New Roman"/>
          <w:sz w:val="24"/>
          <w:szCs w:val="24"/>
          <w:lang w:val="hy-AM" w:eastAsia="en-US"/>
        </w:rPr>
        <w:t>,</w:t>
      </w:r>
    </w:p>
    <w:p w14:paraId="236A9AFD" w14:textId="77F31D2D" w:rsidR="00EF79B9" w:rsidRPr="00D625C3" w:rsidRDefault="009269FD" w:rsidP="00D625C3">
      <w:pPr>
        <w:numPr>
          <w:ilvl w:val="0"/>
          <w:numId w:val="7"/>
        </w:numPr>
        <w:tabs>
          <w:tab w:val="left" w:pos="1080"/>
        </w:tabs>
        <w:spacing w:line="276" w:lineRule="auto"/>
        <w:ind w:left="0" w:firstLine="720"/>
        <w:jc w:val="both"/>
        <w:rPr>
          <w:rFonts w:ascii="GHEA Grapalat" w:eastAsia="Calibri" w:hAnsi="GHEA Grapalat" w:cs="Times New Roman"/>
          <w:sz w:val="24"/>
          <w:szCs w:val="24"/>
          <w:lang w:val="hy-AM" w:eastAsia="en-US"/>
        </w:rPr>
      </w:pPr>
      <w:r w:rsidRPr="00D625C3">
        <w:rPr>
          <w:rFonts w:ascii="GHEA Grapalat" w:eastAsia="Calibri" w:hAnsi="GHEA Grapalat" w:cs="Times New Roman"/>
          <w:sz w:val="24"/>
          <w:szCs w:val="24"/>
          <w:lang w:val="hy-AM" w:eastAsia="en-US"/>
        </w:rPr>
        <w:t>Արդարադատության նախարարություն</w:t>
      </w:r>
      <w:r w:rsidR="00627432" w:rsidRPr="00D625C3">
        <w:rPr>
          <w:rFonts w:ascii="GHEA Grapalat" w:eastAsia="Calibri" w:hAnsi="GHEA Grapalat" w:cs="Times New Roman"/>
          <w:sz w:val="24"/>
          <w:szCs w:val="24"/>
          <w:lang w:val="hy-AM" w:eastAsia="en-US"/>
        </w:rPr>
        <w:t>ը,</w:t>
      </w:r>
    </w:p>
    <w:p w14:paraId="4BC8B154" w14:textId="44B34E85" w:rsidR="00EF79B9" w:rsidRPr="00D625C3" w:rsidRDefault="009269FD" w:rsidP="00D625C3">
      <w:pPr>
        <w:numPr>
          <w:ilvl w:val="0"/>
          <w:numId w:val="7"/>
        </w:numPr>
        <w:tabs>
          <w:tab w:val="left" w:pos="1080"/>
        </w:tabs>
        <w:spacing w:line="276" w:lineRule="auto"/>
        <w:ind w:left="0" w:firstLine="720"/>
        <w:jc w:val="both"/>
        <w:rPr>
          <w:rFonts w:ascii="GHEA Grapalat" w:eastAsia="Calibri" w:hAnsi="GHEA Grapalat" w:cs="Times New Roman"/>
          <w:sz w:val="24"/>
          <w:szCs w:val="24"/>
          <w:lang w:val="hy-AM" w:eastAsia="en-US"/>
        </w:rPr>
      </w:pPr>
      <w:r w:rsidRPr="00D625C3">
        <w:rPr>
          <w:rFonts w:ascii="GHEA Grapalat" w:eastAsia="Calibri" w:hAnsi="GHEA Grapalat" w:cs="Times New Roman"/>
          <w:sz w:val="24"/>
          <w:szCs w:val="24"/>
          <w:lang w:val="hy-AM" w:eastAsia="en-US"/>
        </w:rPr>
        <w:t>Կրթության և գիտության նախարարությունը</w:t>
      </w:r>
      <w:r w:rsidR="00627432" w:rsidRPr="00D625C3">
        <w:rPr>
          <w:rFonts w:ascii="GHEA Grapalat" w:eastAsia="Calibri" w:hAnsi="GHEA Grapalat" w:cs="Times New Roman"/>
          <w:sz w:val="24"/>
          <w:szCs w:val="24"/>
          <w:lang w:val="hy-AM" w:eastAsia="en-US"/>
        </w:rPr>
        <w:t>,</w:t>
      </w:r>
    </w:p>
    <w:p w14:paraId="6D47C00D" w14:textId="77777777" w:rsidR="00EF79B9" w:rsidRPr="00D625C3" w:rsidRDefault="009269FD" w:rsidP="00D625C3">
      <w:pPr>
        <w:numPr>
          <w:ilvl w:val="0"/>
          <w:numId w:val="7"/>
        </w:numPr>
        <w:tabs>
          <w:tab w:val="left" w:pos="1080"/>
        </w:tabs>
        <w:spacing w:line="276" w:lineRule="auto"/>
        <w:ind w:left="0" w:firstLine="720"/>
        <w:jc w:val="both"/>
        <w:rPr>
          <w:rFonts w:ascii="GHEA Grapalat" w:eastAsia="Calibri" w:hAnsi="GHEA Grapalat" w:cs="Times New Roman"/>
          <w:sz w:val="24"/>
          <w:szCs w:val="24"/>
          <w:lang w:val="hy-AM" w:eastAsia="en-US"/>
        </w:rPr>
      </w:pPr>
      <w:r w:rsidRPr="00D625C3">
        <w:rPr>
          <w:rFonts w:ascii="GHEA Grapalat" w:eastAsia="Calibri" w:hAnsi="GHEA Grapalat" w:cs="Times New Roman"/>
          <w:sz w:val="24"/>
          <w:szCs w:val="24"/>
          <w:lang w:val="hy-AM" w:eastAsia="en-US"/>
        </w:rPr>
        <w:t>Առողջապահության նախարարությունը,</w:t>
      </w:r>
    </w:p>
    <w:p w14:paraId="00846FEB" w14:textId="2DD811DE" w:rsidR="00627432" w:rsidRPr="00D625C3" w:rsidRDefault="009269FD" w:rsidP="00D625C3">
      <w:pPr>
        <w:numPr>
          <w:ilvl w:val="0"/>
          <w:numId w:val="7"/>
        </w:numPr>
        <w:tabs>
          <w:tab w:val="left" w:pos="1080"/>
        </w:tabs>
        <w:spacing w:line="276" w:lineRule="auto"/>
        <w:ind w:left="0" w:firstLine="720"/>
        <w:jc w:val="both"/>
        <w:rPr>
          <w:rFonts w:ascii="GHEA Grapalat" w:eastAsia="Times New Roman" w:hAnsi="GHEA Grapalat" w:cstheme="minorHAnsi"/>
          <w:sz w:val="24"/>
          <w:szCs w:val="24"/>
          <w:lang w:val="hy-AM" w:eastAsia="ru"/>
        </w:rPr>
      </w:pPr>
      <w:r w:rsidRPr="00D625C3">
        <w:rPr>
          <w:rFonts w:ascii="GHEA Grapalat" w:eastAsia="Calibri" w:hAnsi="GHEA Grapalat" w:cs="Times New Roman"/>
          <w:sz w:val="24"/>
          <w:szCs w:val="24"/>
          <w:lang w:val="hy-AM" w:eastAsia="en-US"/>
        </w:rPr>
        <w:t xml:space="preserve">Երեխաների պաշտպանության հարցերով զբաղվող հատուկ խորհուրդը կամ հանձնաժողովը, որի էությունը համանման է ՀՀ-ում տվյալ գործառույթն </w:t>
      </w:r>
      <w:r w:rsidRPr="00D625C3">
        <w:rPr>
          <w:rFonts w:ascii="GHEA Grapalat" w:eastAsia="Calibri" w:hAnsi="GHEA Grapalat" w:cs="Times New Roman"/>
          <w:sz w:val="24"/>
          <w:szCs w:val="24"/>
          <w:lang w:val="hy-AM" w:eastAsia="en-US"/>
        </w:rPr>
        <w:lastRenderedPageBreak/>
        <w:t>իրականացնող հանձնաժողովի հետ։ Դրանք կոլեգիալ մարմիններ են, որոնց գործունեության հ</w:t>
      </w:r>
      <w:r w:rsidR="00A4284D" w:rsidRPr="00D625C3">
        <w:rPr>
          <w:rFonts w:ascii="GHEA Grapalat" w:eastAsia="Calibri" w:hAnsi="GHEA Grapalat" w:cs="Times New Roman"/>
          <w:sz w:val="24"/>
          <w:szCs w:val="24"/>
          <w:lang w:val="hy-AM" w:eastAsia="en-US"/>
        </w:rPr>
        <w:t>ի</w:t>
      </w:r>
      <w:r w:rsidRPr="00D625C3">
        <w:rPr>
          <w:rFonts w:ascii="GHEA Grapalat" w:eastAsia="Calibri" w:hAnsi="GHEA Grapalat" w:cs="Times New Roman"/>
          <w:sz w:val="24"/>
          <w:szCs w:val="24"/>
          <w:lang w:val="hy-AM" w:eastAsia="en-US"/>
        </w:rPr>
        <w:t>մնական նպատակն է իշխանության, պետական և տեղական ինքնակառավարման մարմինների</w:t>
      </w:r>
      <w:r w:rsidR="009871B6" w:rsidRPr="00D625C3">
        <w:rPr>
          <w:rFonts w:ascii="GHEA Grapalat" w:eastAsia="Calibri" w:hAnsi="GHEA Grapalat" w:cs="Times New Roman"/>
          <w:sz w:val="24"/>
          <w:szCs w:val="24"/>
          <w:lang w:val="hy-AM" w:eastAsia="en-US"/>
        </w:rPr>
        <w:t>, հաս</w:t>
      </w:r>
      <w:r w:rsidR="00627432" w:rsidRPr="00D625C3">
        <w:rPr>
          <w:rFonts w:ascii="GHEA Grapalat" w:eastAsia="Calibri" w:hAnsi="GHEA Grapalat" w:cs="Times New Roman"/>
          <w:sz w:val="24"/>
          <w:szCs w:val="24"/>
          <w:lang w:val="hy-AM" w:eastAsia="en-US"/>
        </w:rPr>
        <w:t>ա</w:t>
      </w:r>
      <w:r w:rsidR="009871B6" w:rsidRPr="00D625C3">
        <w:rPr>
          <w:rFonts w:ascii="GHEA Grapalat" w:eastAsia="Calibri" w:hAnsi="GHEA Grapalat" w:cs="Times New Roman"/>
          <w:sz w:val="24"/>
          <w:szCs w:val="24"/>
          <w:lang w:val="hy-AM" w:eastAsia="en-US"/>
        </w:rPr>
        <w:t>րակական</w:t>
      </w:r>
      <w:r w:rsidRPr="00D625C3">
        <w:rPr>
          <w:rFonts w:ascii="GHEA Grapalat" w:eastAsia="Calibri" w:hAnsi="GHEA Grapalat" w:cs="Times New Roman"/>
          <w:sz w:val="24"/>
          <w:szCs w:val="24"/>
          <w:lang w:val="hy-AM" w:eastAsia="en-US"/>
        </w:rPr>
        <w:t xml:space="preserve"> կազմակերպությունների, իրավաբանական և ֆիզիկական անձանց համագործակցության ապահովումը` ինչպես երկրի ներսում, այնպես էլ դրա սահմաններից դուրս, երեխայի պաշտպանության համակարգի կազմակերպումը և համակարգումը, երեխաների իրավունքների պաշտպանության բնագավառում օրենսդրության կենսագործումը: Այստեղ երեխաների պաշտպանության վերաբերյալ բոլոր տեղեկություններն ուղղվում են երեխաների և ընտանիքների նկատմամբ քաղաքականության և ռազմավարությունների մշակմանը։ </w:t>
      </w:r>
    </w:p>
    <w:p w14:paraId="5C3F4AFD" w14:textId="77777777" w:rsidR="007F6C7E" w:rsidRDefault="009269FD" w:rsidP="00D625C3">
      <w:pPr>
        <w:numPr>
          <w:ilvl w:val="0"/>
          <w:numId w:val="7"/>
        </w:numPr>
        <w:tabs>
          <w:tab w:val="left" w:pos="1080"/>
        </w:tabs>
        <w:spacing w:line="276" w:lineRule="auto"/>
        <w:ind w:left="0" w:firstLine="720"/>
        <w:jc w:val="both"/>
        <w:rPr>
          <w:rFonts w:ascii="GHEA Grapalat" w:eastAsia="Times New Roman" w:hAnsi="GHEA Grapalat" w:cstheme="minorHAnsi"/>
          <w:sz w:val="24"/>
          <w:szCs w:val="24"/>
          <w:lang w:val="hy-AM" w:eastAsia="ru"/>
        </w:rPr>
      </w:pPr>
      <w:r w:rsidRPr="00D625C3">
        <w:rPr>
          <w:rFonts w:ascii="GHEA Grapalat" w:eastAsia="Calibri" w:hAnsi="GHEA Grapalat" w:cs="Times New Roman"/>
          <w:sz w:val="24"/>
          <w:szCs w:val="24"/>
          <w:lang w:val="hy-AM" w:eastAsia="en-US"/>
        </w:rPr>
        <w:t>Սոցիալական ապահովագրության խորհուրդը (Social Insurance Board), որը գործում է Էստոնիայում՝ սահմանում է պետական նպաստներ, արտոնություններ և այլ ծառայություններ երեխաների համար։ Սոցիալական ապահովագրության խորհրդի Երեխաների պաշտպանության դեպարտամենտը (Child Protection Department) աջակցում է երեխաների հետ աշխատող մասնագետներին և ղեկավարում է միջճյուղային պրոֆիլակտիկան և համագործակցությունը (սոցիալական ոլորտ, կրթություն, բժշկություն, իրավական պաշտպանություն): Երեխաների պաշտպանության դեպարտամենտն ազգային գործադիր մարմին է, որը ստեղծվել է 2016 թվականին՝ նպատակ ունենալով տեղական իշխանություններին աջակցել երեխաների պաշտպանության և տեղական մակարդակում երեխաների պաշտպանությանն</w:t>
      </w:r>
      <w:r w:rsidRPr="00D625C3">
        <w:rPr>
          <w:rFonts w:ascii="GHEA Grapalat" w:eastAsia="Times New Roman" w:hAnsi="GHEA Grapalat" w:cstheme="minorHAnsi"/>
          <w:sz w:val="24"/>
          <w:szCs w:val="24"/>
          <w:lang w:val="hy-AM" w:eastAsia="ru" w:bidi="ar"/>
        </w:rPr>
        <w:t xml:space="preserve"> ուղղված աշխատանքների որակի բարձրացման գործում։ </w:t>
      </w:r>
    </w:p>
    <w:p w14:paraId="29C04C8A" w14:textId="690E14C2" w:rsidR="00EF79B9" w:rsidRPr="00D625C3" w:rsidRDefault="009269FD" w:rsidP="00D625C3">
      <w:pPr>
        <w:numPr>
          <w:ilvl w:val="0"/>
          <w:numId w:val="7"/>
        </w:numPr>
        <w:tabs>
          <w:tab w:val="left" w:pos="1080"/>
        </w:tabs>
        <w:spacing w:line="276" w:lineRule="auto"/>
        <w:ind w:left="0" w:firstLine="720"/>
        <w:jc w:val="both"/>
        <w:rPr>
          <w:rFonts w:ascii="GHEA Grapalat" w:eastAsia="Times New Roman" w:hAnsi="GHEA Grapalat" w:cstheme="minorHAnsi"/>
          <w:sz w:val="24"/>
          <w:szCs w:val="24"/>
          <w:lang w:val="hy-AM" w:eastAsia="ru"/>
        </w:rPr>
      </w:pPr>
      <w:r w:rsidRPr="00D625C3">
        <w:rPr>
          <w:rFonts w:ascii="GHEA Grapalat" w:eastAsia="Times New Roman" w:hAnsi="GHEA Grapalat" w:cstheme="minorHAnsi"/>
          <w:sz w:val="24"/>
          <w:szCs w:val="24"/>
          <w:lang w:val="hy-AM" w:eastAsia="ru" w:bidi="ar"/>
        </w:rPr>
        <w:t xml:space="preserve">Լիտվայի Հանրապետությունում Սոցիալական անվտանգության և աշխատանքի նախարարությունը մասնակցում է երեխայի իրավունքների պաշտպանության քաղաքականության մշակմանը, պատասխանատու է այդ քաղաքականության համար և համակարգում է դրա իրականացումը, մշակում է ընտանիքի ամրապնդմանն ուղղված քաղաքականությունը և համակարգում դրա իրականացումը։ Նախարարությունը, ի թիվս այլ պետական և տեղական ինքնակառավարման մարմինների և հաստատությունների՝ ապահովում է երեխայի իրավունքների արդյունավետ պաշտպանությունը՝ օրենքի պահանջներին համապատասխան, վերլուծում է երեխայի իրավունքների պաշտպանության վերաբերյալ պետական և տեղական ինքնակառավարման մարմինների, ինչպես նաև այլ հաստատությունների կողմից ներկայացվող տեղեկատվությունը, գնահատում է երեխայի իրավունքների պաշտպանության իրավիճակը երկրում, պատրաստում է իրավական ակտերի նախագծեր և դրանք ներկայացնում Կառավարությանը, հանձնարարություններ է տալիս Երեխայի իրավունքների </w:t>
      </w:r>
      <w:r w:rsidRPr="00D625C3">
        <w:rPr>
          <w:rFonts w:ascii="GHEA Grapalat" w:eastAsia="Times New Roman" w:hAnsi="GHEA Grapalat" w:cstheme="minorHAnsi"/>
          <w:sz w:val="24"/>
          <w:szCs w:val="24"/>
          <w:lang w:val="hy-AM" w:eastAsia="ru" w:bidi="ar"/>
        </w:rPr>
        <w:lastRenderedPageBreak/>
        <w:t>պաշտպանության և որդեգրման պետական ծառայությանը՝ կապված երեխայի իրավունքների պաշտպանության իրացման հետ, առաջարկներ է ներկայացնում համայնքային իշխանություններին՝ կապված երեխայի իրավունքների պաշտպանության արդյունավետ ապահովման հետ, ֆինանսավորում է ընտանիքի ամրապնդման և երեխայի բարեկեցության ապահովմանն ուղղված ծրագրերը և համագործակցում է այլ մարմինների հետ՝ երեխայի իրավունքների արդյունավետ պաշտպանության ապահովման նպատակով</w:t>
      </w:r>
      <w:r w:rsidR="00476F96" w:rsidRPr="00D625C3">
        <w:rPr>
          <w:rStyle w:val="FootnoteReference"/>
          <w:rFonts w:ascii="GHEA Grapalat" w:eastAsia="Times New Roman" w:hAnsi="GHEA Grapalat" w:cstheme="minorHAnsi"/>
          <w:sz w:val="24"/>
          <w:szCs w:val="24"/>
          <w:lang w:val="hy-AM" w:eastAsia="ru" w:bidi="ar"/>
        </w:rPr>
        <w:footnoteReference w:id="16"/>
      </w:r>
      <w:r w:rsidRPr="00D625C3">
        <w:rPr>
          <w:rFonts w:ascii="GHEA Grapalat" w:eastAsia="Times New Roman" w:hAnsi="GHEA Grapalat" w:cstheme="minorHAnsi"/>
          <w:sz w:val="24"/>
          <w:szCs w:val="24"/>
          <w:lang w:val="hy-AM" w:eastAsia="ru"/>
        </w:rPr>
        <w:t>։ Լիտվայի Հանրապետությունում գործող միասնական կենտրոնական մարմինը՝ Երեխայի իրավունքների պաշտպանության և որդեգրման պետական ծառայությունը, երեխայի իրավունքների ապահովման և պաշտպանության կենտրոնական հաստատությունն է, որը կենսագործում է Երեխայի իրավունքների պաշտպանության քաղաքականությունը համայնքի տարածքում և մասնակցում է Երեխայի իրավունքների պաշտպանության ոլորտում պետական քաղաքականության մշակմանը՝ ինքնուրույն կամ իր տարածքային ստորաբաժանումների միջոցով</w:t>
      </w:r>
      <w:r w:rsidR="00476F96" w:rsidRPr="00D625C3">
        <w:rPr>
          <w:rStyle w:val="FootnoteReference"/>
          <w:rFonts w:ascii="GHEA Grapalat" w:eastAsia="Times New Roman" w:hAnsi="GHEA Grapalat" w:cstheme="minorHAnsi"/>
          <w:sz w:val="24"/>
          <w:szCs w:val="24"/>
          <w:lang w:val="hy-AM" w:eastAsia="ru"/>
        </w:rPr>
        <w:footnoteReference w:id="17"/>
      </w:r>
      <w:r w:rsidRPr="00D625C3">
        <w:rPr>
          <w:rFonts w:ascii="GHEA Grapalat" w:eastAsia="Times New Roman" w:hAnsi="GHEA Grapalat" w:cstheme="minorHAnsi"/>
          <w:sz w:val="24"/>
          <w:szCs w:val="24"/>
          <w:lang w:val="hy-AM" w:eastAsia="ru"/>
        </w:rPr>
        <w:t>։</w:t>
      </w:r>
    </w:p>
    <w:p w14:paraId="29EF892E" w14:textId="3AA8E42A" w:rsidR="00EF79B9" w:rsidRPr="00D625C3" w:rsidRDefault="009269FD" w:rsidP="00D625C3">
      <w:pPr>
        <w:spacing w:line="276" w:lineRule="auto"/>
        <w:ind w:firstLine="576"/>
        <w:jc w:val="both"/>
        <w:rPr>
          <w:rFonts w:ascii="GHEA Grapalat" w:eastAsia="Times New Roman" w:hAnsi="GHEA Grapalat" w:cstheme="minorHAnsi"/>
          <w:sz w:val="24"/>
          <w:szCs w:val="24"/>
          <w:lang w:val="hy-AM" w:eastAsia="ru"/>
        </w:rPr>
      </w:pPr>
      <w:r w:rsidRPr="00D625C3">
        <w:rPr>
          <w:rFonts w:ascii="GHEA Grapalat" w:eastAsia="Times New Roman" w:hAnsi="GHEA Grapalat" w:cstheme="minorHAnsi"/>
          <w:sz w:val="24"/>
          <w:szCs w:val="24"/>
          <w:lang w:val="hy-AM" w:eastAsia="ru" w:bidi="ar"/>
        </w:rPr>
        <w:t>Այսպիսով՝ զուգահեռներ կարող ենք անցկացնել ՀՀ-ում ազգային հանձնաժողովի հետ, քանի որ այն խորհրդակցական մարմին է, և դրա գործունեության հիմնական նպատակը երեխայի շահերի պաշտպանության միասնական պետական քաղաքականության մշակմանը նպաստելն է։</w:t>
      </w:r>
    </w:p>
    <w:p w14:paraId="656E7AA2" w14:textId="7C45F74C" w:rsidR="00EF79B9" w:rsidRPr="00D625C3" w:rsidRDefault="009269FD" w:rsidP="00D625C3">
      <w:pPr>
        <w:spacing w:line="276" w:lineRule="auto"/>
        <w:ind w:firstLine="576"/>
        <w:jc w:val="both"/>
        <w:rPr>
          <w:rFonts w:ascii="GHEA Grapalat" w:eastAsia="Times New Roman" w:hAnsi="GHEA Grapalat" w:cstheme="minorHAnsi"/>
          <w:sz w:val="24"/>
          <w:szCs w:val="24"/>
          <w:lang w:val="hy-AM" w:eastAsia="ru"/>
        </w:rPr>
      </w:pPr>
      <w:r w:rsidRPr="00D625C3">
        <w:rPr>
          <w:rFonts w:ascii="GHEA Grapalat" w:eastAsia="Times New Roman" w:hAnsi="GHEA Grapalat" w:cstheme="minorHAnsi"/>
          <w:sz w:val="24"/>
          <w:szCs w:val="24"/>
          <w:lang w:val="hy-AM" w:eastAsia="ru" w:bidi="ar"/>
        </w:rPr>
        <w:t>Ինչ վերաբերում է մշտադիտարկման մեխանիզմին, ապա մի շարք երկրներում, օրինակ՝ Իսլանդիայում</w:t>
      </w:r>
      <w:r w:rsidRPr="00D625C3">
        <w:rPr>
          <w:rFonts w:ascii="GHEA Grapalat" w:eastAsia="Times New Roman" w:hAnsi="GHEA Grapalat" w:cstheme="minorHAnsi"/>
          <w:sz w:val="24"/>
          <w:szCs w:val="24"/>
          <w:vertAlign w:val="superscript"/>
          <w:lang w:val="hy-AM" w:eastAsia="ru" w:bidi="ar"/>
        </w:rPr>
        <w:footnoteReference w:id="18"/>
      </w:r>
      <w:r w:rsidRPr="00D625C3">
        <w:rPr>
          <w:rFonts w:ascii="GHEA Grapalat" w:eastAsia="Times New Roman" w:hAnsi="GHEA Grapalat" w:cstheme="minorHAnsi"/>
          <w:sz w:val="24"/>
          <w:szCs w:val="24"/>
          <w:lang w:val="hy-AM" w:eastAsia="ru"/>
        </w:rPr>
        <w:t>, դա իրականացվում է միջգերատեսչական հանձնաժողովի, Չեխիայում, Մոնտենեգրոյում՝ Աշխատանքի և սոցիալական հարցերի նախարարության</w:t>
      </w:r>
      <w:r w:rsidRPr="00D625C3">
        <w:rPr>
          <w:rFonts w:ascii="GHEA Grapalat" w:eastAsia="Times New Roman" w:hAnsi="GHEA Grapalat" w:cstheme="minorHAnsi"/>
          <w:sz w:val="24"/>
          <w:szCs w:val="24"/>
          <w:vertAlign w:val="superscript"/>
          <w:lang w:val="hy-AM" w:eastAsia="ru"/>
        </w:rPr>
        <w:footnoteReference w:id="19"/>
      </w:r>
      <w:r w:rsidRPr="00D625C3">
        <w:rPr>
          <w:rFonts w:ascii="GHEA Grapalat" w:eastAsia="Times New Roman" w:hAnsi="GHEA Grapalat" w:cstheme="minorHAnsi"/>
          <w:sz w:val="24"/>
          <w:szCs w:val="24"/>
          <w:lang w:val="hy-AM" w:eastAsia="ru"/>
        </w:rPr>
        <w:t xml:space="preserve">, Նորվեգիայում՝ Երեխաների և հավասարության </w:t>
      </w:r>
      <w:r w:rsidRPr="00D625C3">
        <w:rPr>
          <w:rFonts w:ascii="GHEA Grapalat" w:eastAsia="Times New Roman" w:hAnsi="GHEA Grapalat" w:cstheme="minorHAnsi"/>
          <w:sz w:val="24"/>
          <w:szCs w:val="24"/>
          <w:lang w:val="hy-AM" w:eastAsia="ru"/>
        </w:rPr>
        <w:lastRenderedPageBreak/>
        <w:t>պաշտպանության նախարարության</w:t>
      </w:r>
      <w:r w:rsidRPr="00D625C3">
        <w:rPr>
          <w:rFonts w:ascii="GHEA Grapalat" w:eastAsia="Times New Roman" w:hAnsi="GHEA Grapalat" w:cstheme="minorHAnsi"/>
          <w:sz w:val="24"/>
          <w:szCs w:val="24"/>
          <w:vertAlign w:val="superscript"/>
          <w:lang w:val="hy-AM" w:eastAsia="ru"/>
        </w:rPr>
        <w:footnoteReference w:id="20"/>
      </w:r>
      <w:r w:rsidRPr="00D625C3">
        <w:rPr>
          <w:rFonts w:ascii="GHEA Grapalat" w:eastAsia="Times New Roman" w:hAnsi="GHEA Grapalat" w:cstheme="minorHAnsi"/>
          <w:sz w:val="24"/>
          <w:szCs w:val="24"/>
          <w:lang w:val="hy-AM" w:eastAsia="ru"/>
        </w:rPr>
        <w:t>, Հունգարիայում, Բոսնիա-Հերցեգովինայում</w:t>
      </w:r>
      <w:r w:rsidRPr="00D625C3">
        <w:rPr>
          <w:rFonts w:ascii="GHEA Grapalat" w:eastAsia="Times New Roman" w:hAnsi="GHEA Grapalat" w:cstheme="minorHAnsi"/>
          <w:sz w:val="24"/>
          <w:szCs w:val="24"/>
          <w:vertAlign w:val="superscript"/>
          <w:lang w:val="hy-AM" w:eastAsia="ru"/>
        </w:rPr>
        <w:footnoteReference w:id="21"/>
      </w:r>
      <w:r w:rsidRPr="00D625C3">
        <w:rPr>
          <w:rFonts w:ascii="GHEA Grapalat" w:eastAsia="Times New Roman" w:hAnsi="GHEA Grapalat" w:cstheme="minorHAnsi"/>
          <w:sz w:val="24"/>
          <w:szCs w:val="24"/>
          <w:lang w:val="hy-AM" w:eastAsia="ru"/>
        </w:rPr>
        <w:t>՝ Մարդու իրավունքների հարցերով նախարարության ստորաբաժանման, Բուլղարիայում՝ Երեխաների պաշտպանության պետական գործակալության</w:t>
      </w:r>
      <w:r w:rsidRPr="00D625C3">
        <w:rPr>
          <w:rFonts w:ascii="GHEA Grapalat" w:eastAsia="Times New Roman" w:hAnsi="GHEA Grapalat" w:cstheme="minorHAnsi"/>
          <w:sz w:val="24"/>
          <w:szCs w:val="24"/>
          <w:vertAlign w:val="superscript"/>
          <w:lang w:val="hy-AM" w:eastAsia="ru"/>
        </w:rPr>
        <w:footnoteReference w:id="22"/>
      </w:r>
      <w:r w:rsidRPr="00D625C3">
        <w:rPr>
          <w:rFonts w:ascii="GHEA Grapalat" w:eastAsia="Times New Roman" w:hAnsi="GHEA Grapalat" w:cstheme="minorHAnsi"/>
          <w:sz w:val="24"/>
          <w:szCs w:val="24"/>
          <w:lang w:val="hy-AM" w:eastAsia="ru"/>
        </w:rPr>
        <w:t xml:space="preserve"> , Վրաստանում՝ տեղական ինքնակառավարման մարմնի կողմից՝ իր լիազորությունների սահմաններում ստեղծված պատասխանատու գրասենյակի (կառուցվածքային միավորի) կողմից</w:t>
      </w:r>
      <w:r w:rsidRPr="00D625C3">
        <w:rPr>
          <w:rFonts w:ascii="GHEA Grapalat" w:eastAsia="Times New Roman" w:hAnsi="GHEA Grapalat" w:cstheme="minorHAnsi"/>
          <w:sz w:val="24"/>
          <w:szCs w:val="24"/>
          <w:vertAlign w:val="superscript"/>
          <w:lang w:val="hy-AM" w:eastAsia="ru"/>
        </w:rPr>
        <w:footnoteReference w:id="23"/>
      </w:r>
      <w:r w:rsidRPr="00D625C3">
        <w:rPr>
          <w:rFonts w:ascii="GHEA Grapalat" w:eastAsia="Times New Roman" w:hAnsi="GHEA Grapalat" w:cstheme="minorHAnsi"/>
          <w:sz w:val="24"/>
          <w:szCs w:val="24"/>
          <w:lang w:val="hy-AM" w:eastAsia="ru"/>
        </w:rPr>
        <w:t xml:space="preserve">: </w:t>
      </w:r>
    </w:p>
    <w:p w14:paraId="1A7C37A7" w14:textId="1E204431" w:rsidR="00EF79B9" w:rsidRPr="00D625C3" w:rsidRDefault="009269FD" w:rsidP="00D625C3">
      <w:pPr>
        <w:shd w:val="clear" w:color="auto" w:fill="FFFFFF"/>
        <w:tabs>
          <w:tab w:val="left" w:pos="993"/>
        </w:tabs>
        <w:spacing w:line="276" w:lineRule="auto"/>
        <w:ind w:firstLine="576"/>
        <w:jc w:val="both"/>
        <w:rPr>
          <w:rFonts w:ascii="GHEA Grapalat" w:eastAsia="Times New Roman" w:hAnsi="GHEA Grapalat" w:cstheme="minorHAnsi"/>
          <w:sz w:val="24"/>
          <w:szCs w:val="24"/>
          <w:shd w:val="clear" w:color="auto" w:fill="FFFFFF"/>
          <w:lang w:val="hy-AM"/>
        </w:rPr>
      </w:pPr>
      <w:r w:rsidRPr="00D625C3">
        <w:rPr>
          <w:rFonts w:ascii="GHEA Grapalat" w:eastAsia="Times New Roman" w:hAnsi="GHEA Grapalat" w:cstheme="minorHAnsi"/>
          <w:sz w:val="24"/>
          <w:szCs w:val="24"/>
          <w:lang w:val="hy-AM" w:eastAsia="ru" w:bidi="ar"/>
        </w:rPr>
        <w:t xml:space="preserve">Հայաստանի Հանրապետությունում, ինչպես և Իսլանդիայում, որպես երեխաների իրավունքների պաշտպանության պետական օղակում գործող համակարգման և մշտադիտարկման կառուցակարգ, դիտարկվել է միջգերատեսչական մակարդակում գործող հանձնաժողովի գործունեությունը: </w:t>
      </w:r>
    </w:p>
    <w:p w14:paraId="4EC2F0D3" w14:textId="244E7E73" w:rsidR="00773E22" w:rsidRPr="0046738B" w:rsidRDefault="001C7B5D" w:rsidP="00D625C3">
      <w:pPr>
        <w:pStyle w:val="NormalWeb"/>
        <w:shd w:val="clear" w:color="auto" w:fill="FFFFFF"/>
        <w:spacing w:line="276" w:lineRule="auto"/>
        <w:ind w:firstLine="567"/>
        <w:jc w:val="both"/>
        <w:rPr>
          <w:rFonts w:ascii="GHEA Grapalat" w:eastAsia="Times New Roman" w:hAnsi="GHEA Grapalat" w:cstheme="minorHAnsi"/>
          <w:lang w:val="hy-AM"/>
        </w:rPr>
      </w:pPr>
      <w:r w:rsidRPr="00D625C3">
        <w:rPr>
          <w:rFonts w:ascii="GHEA Grapalat" w:eastAsia="Times New Roman" w:hAnsi="GHEA Grapalat" w:cstheme="minorHAnsi"/>
          <w:lang w:val="hy-AM"/>
        </w:rPr>
        <w:t>Օրենսդրական բարեփոխումների սույն փաթեթ</w:t>
      </w:r>
      <w:r w:rsidR="00D47269" w:rsidRPr="00917DD0">
        <w:rPr>
          <w:rFonts w:ascii="GHEA Grapalat" w:eastAsia="Times New Roman" w:hAnsi="GHEA Grapalat" w:cstheme="minorHAnsi"/>
          <w:lang w:val="hy-AM"/>
        </w:rPr>
        <w:t>ն</w:t>
      </w:r>
      <w:r w:rsidRPr="00D625C3">
        <w:rPr>
          <w:rFonts w:ascii="GHEA Grapalat" w:eastAsia="Times New Roman" w:hAnsi="GHEA Grapalat" w:cstheme="minorHAnsi"/>
          <w:lang w:val="hy-AM"/>
        </w:rPr>
        <w:t xml:space="preserve"> անդրադարձ է կատարում նաև ծնողական իրավունքների զրկման և սահմանափակման հարցերին։ </w:t>
      </w:r>
      <w:r w:rsidR="00773E22" w:rsidRPr="00D625C3">
        <w:rPr>
          <w:rFonts w:ascii="GHEA Grapalat" w:eastAsia="Times New Roman" w:hAnsi="GHEA Grapalat" w:cstheme="minorHAnsi"/>
          <w:lang w:val="hy-AM"/>
        </w:rPr>
        <w:t>Ծնողական իրավունքների զրկումը</w:t>
      </w:r>
      <w:r w:rsidR="004D4480" w:rsidRPr="00D625C3">
        <w:rPr>
          <w:rFonts w:ascii="GHEA Grapalat" w:eastAsia="Times New Roman" w:hAnsi="GHEA Grapalat" w:cstheme="minorHAnsi"/>
          <w:lang w:val="hy-AM"/>
        </w:rPr>
        <w:t>՝</w:t>
      </w:r>
      <w:r w:rsidR="00773E22" w:rsidRPr="00D625C3">
        <w:rPr>
          <w:rFonts w:ascii="GHEA Grapalat" w:eastAsia="Times New Roman" w:hAnsi="GHEA Grapalat" w:cstheme="minorHAnsi"/>
          <w:lang w:val="hy-AM"/>
        </w:rPr>
        <w:t xml:space="preserve"> պայմանավորված </w:t>
      </w:r>
      <w:r w:rsidR="00773E22" w:rsidRPr="00D625C3">
        <w:rPr>
          <w:rFonts w:ascii="GHEA Grapalat" w:eastAsia="Times New Roman" w:hAnsi="GHEA Grapalat" w:cs="Times New Roman"/>
          <w:color w:val="000000"/>
          <w:lang w:val="hy-AM" w:eastAsia="en-US"/>
        </w:rPr>
        <w:t>քրոնիկ ալկոհոլամոլությամբ, թմրամոլությամբ</w:t>
      </w:r>
      <w:r w:rsidR="00CD40C4" w:rsidRPr="00D625C3">
        <w:rPr>
          <w:rFonts w:ascii="GHEA Grapalat" w:eastAsia="Times New Roman" w:hAnsi="GHEA Grapalat" w:cs="Times New Roman"/>
          <w:color w:val="000000"/>
          <w:lang w:val="hy-AM" w:eastAsia="en-US"/>
        </w:rPr>
        <w:t>,</w:t>
      </w:r>
      <w:r w:rsidR="00773E22" w:rsidRPr="00D625C3">
        <w:rPr>
          <w:rFonts w:ascii="GHEA Grapalat" w:eastAsia="Times New Roman" w:hAnsi="GHEA Grapalat" w:cs="Times New Roman"/>
          <w:color w:val="000000"/>
          <w:lang w:val="hy-AM" w:eastAsia="en-US"/>
        </w:rPr>
        <w:t xml:space="preserve"> թունամոլությամբ</w:t>
      </w:r>
      <w:r w:rsidR="00CD40C4" w:rsidRPr="00D625C3">
        <w:rPr>
          <w:rFonts w:ascii="GHEA Grapalat" w:eastAsia="Times New Roman" w:hAnsi="GHEA Grapalat" w:cs="Times New Roman"/>
          <w:color w:val="000000"/>
          <w:lang w:val="hy-AM" w:eastAsia="en-US"/>
        </w:rPr>
        <w:t xml:space="preserve"> կամ </w:t>
      </w:r>
      <w:r w:rsidR="00773E22" w:rsidRPr="00D625C3">
        <w:rPr>
          <w:rFonts w:ascii="GHEA Grapalat" w:eastAsia="Times New Roman" w:hAnsi="GHEA Grapalat" w:cs="Times New Roman"/>
          <w:color w:val="000000"/>
          <w:lang w:val="hy-AM" w:eastAsia="en-US"/>
        </w:rPr>
        <w:t>քրոնիկ հոգեկան հիվանդություններով, որոնց ցանկը սահմանում է Հայաստանի Հանրապետության կառավարությունը</w:t>
      </w:r>
      <w:r w:rsidR="00CD40C4" w:rsidRPr="00D625C3">
        <w:rPr>
          <w:rFonts w:ascii="GHEA Grapalat" w:eastAsia="Times New Roman" w:hAnsi="GHEA Grapalat" w:cs="Times New Roman"/>
          <w:color w:val="000000"/>
          <w:lang w:val="hy-AM" w:eastAsia="en-US"/>
        </w:rPr>
        <w:t xml:space="preserve">, հակասում է Հաշմանդամություն ունեցող անձանց իրավունքների մասին կոնվենցիային, որի 23-րդ հոդվածի 4-րդ մասի համաձայն՝ </w:t>
      </w:r>
      <w:r w:rsidR="00CD40C4" w:rsidRPr="00D625C3">
        <w:rPr>
          <w:rFonts w:ascii="GHEA Grapalat" w:hAnsi="GHEA Grapalat"/>
          <w:color w:val="000000"/>
          <w:shd w:val="clear" w:color="auto" w:fill="FFFFFF"/>
          <w:lang w:val="hy-AM"/>
        </w:rPr>
        <w:t xml:space="preserve">Մասնակից պետություններն ապահովում են, որ երեխան չբաժանվի ծնողներից իր կամքին հակառակ` բացի այն դեպքերից, երբ դատական հսկողություն իրականացնող մարմինները, կիրառելի օրենսդրության ու ընթացակարգերի համաձայն, որոշում են կայացնում, որ նման բաժանումն անհրաժեշտ է` ելնելով </w:t>
      </w:r>
      <w:r w:rsidR="00CD40C4" w:rsidRPr="0046738B">
        <w:rPr>
          <w:rFonts w:ascii="GHEA Grapalat" w:hAnsi="GHEA Grapalat"/>
          <w:color w:val="000000"/>
          <w:shd w:val="clear" w:color="auto" w:fill="FFFFFF"/>
          <w:lang w:val="hy-AM"/>
        </w:rPr>
        <w:t xml:space="preserve">երեխայի բարձրագույն շահերից: Ոչ մի դեպքում երեխան չպետք է բաժանվի ծնողներից երեխայի կամ ծնողներից մեկի կամ երկուսի հաշմանդամության պատճառով: </w:t>
      </w:r>
      <w:r w:rsidR="00756F99" w:rsidRPr="0046738B">
        <w:rPr>
          <w:rFonts w:ascii="GHEA Grapalat" w:eastAsia="Times New Roman" w:hAnsi="GHEA Grapalat" w:cs="Times New Roman"/>
          <w:color w:val="000000"/>
          <w:lang w:val="hy-AM" w:eastAsia="en-US"/>
        </w:rPr>
        <w:t xml:space="preserve">«Հաշմանդամություն ունեցող անձանց իրավունքների մասին» օրենքի 15-րդ հոդվածի </w:t>
      </w:r>
      <w:r w:rsidR="00756F99" w:rsidRPr="0046738B">
        <w:rPr>
          <w:rFonts w:ascii="GHEA Grapalat" w:hAnsi="GHEA Grapalat"/>
          <w:color w:val="000000"/>
          <w:shd w:val="clear" w:color="auto" w:fill="FFFFFF"/>
          <w:lang w:val="hy-AM"/>
        </w:rPr>
        <w:t xml:space="preserve">19-րդ մասի համաձայն՝ պետությունը ձեռնարկում է միջոցներ, որպեսզի երեխան չբաժանվի (չառանձնացվի) հաշմանդամություն ունեցող ծնողից (ծնողներից) նրա (նրանց) հաշմանդամության պատճառով՝ ծնողի (ծնողների) կամքին հակառակ, բացառությամբ օրենքով սահմանված դեպքերի: </w:t>
      </w:r>
      <w:r w:rsidR="00CD40C4" w:rsidRPr="0046738B">
        <w:rPr>
          <w:rFonts w:ascii="GHEA Grapalat" w:hAnsi="GHEA Grapalat"/>
          <w:color w:val="000000"/>
          <w:shd w:val="clear" w:color="auto" w:fill="FFFFFF"/>
          <w:lang w:val="hy-AM"/>
        </w:rPr>
        <w:lastRenderedPageBreak/>
        <w:t xml:space="preserve">Ելնելով այս հանգամանքից և առաջնորդվելով </w:t>
      </w:r>
      <w:r w:rsidR="00CD40C4" w:rsidRPr="0046738B">
        <w:rPr>
          <w:rFonts w:ascii="GHEA Grapalat" w:eastAsia="Times New Roman" w:hAnsi="GHEA Grapalat" w:cs="Times New Roman"/>
          <w:color w:val="000000"/>
          <w:lang w:val="hy-AM" w:eastAsia="en-US"/>
        </w:rPr>
        <w:t xml:space="preserve">Հաշմանդամություն ունեցող անձանց իրավունքների մասին կոնվենցիայի 3-րդ հոդվածով, «Հաշմանդամություն ունեցող անձանց իրավունքների մասին» օրենքի </w:t>
      </w:r>
      <w:r w:rsidR="00756F99" w:rsidRPr="0046738B">
        <w:rPr>
          <w:rFonts w:ascii="GHEA Grapalat" w:eastAsia="Times New Roman" w:hAnsi="GHEA Grapalat" w:cs="Times New Roman"/>
          <w:color w:val="000000"/>
          <w:lang w:val="hy-AM" w:eastAsia="en-US"/>
        </w:rPr>
        <w:t>7-րդ հոդվածով, անհատական մոտեցում դրսևորելը և կոնկրետ իրավիճակում մասնագիտական գնահատում իրականացնելով ծնողական իրավունքներից զրկելու կիրառումն իրականացնելն առաջնային է:</w:t>
      </w:r>
      <w:r w:rsidR="00CA73C6" w:rsidRPr="0046738B">
        <w:rPr>
          <w:rFonts w:ascii="GHEA Grapalat" w:eastAsia="Times New Roman" w:hAnsi="GHEA Grapalat" w:cs="Times New Roman"/>
          <w:color w:val="000000"/>
          <w:lang w:val="hy-AM" w:eastAsia="en-US"/>
        </w:rPr>
        <w:t xml:space="preserve"> </w:t>
      </w:r>
      <w:r w:rsidR="00CA73C6" w:rsidRPr="0046738B">
        <w:rPr>
          <w:rFonts w:ascii="GHEA Grapalat" w:eastAsia="Times New Roman" w:hAnsi="GHEA Grapalat" w:cs="Times New Roman"/>
          <w:lang w:val="hy-AM"/>
        </w:rPr>
        <w:t>Քրոնիկ</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ալկոհոլամոլությամբ</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թմրամոլությամբ</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կամ</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թունամոլությամբ</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ինչպես</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նաև</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քրոնիկ</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հոգեկան</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հիվանդություններով</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ցանկը</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սահմանում</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է</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Հայաստանի</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Հանրապետության</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կառավարությունը</w:t>
      </w:r>
      <w:r w:rsidR="00CA73C6" w:rsidRPr="0046738B">
        <w:rPr>
          <w:rFonts w:ascii="GHEA Grapalat" w:eastAsia="Times New Roman" w:hAnsi="GHEA Grapalat" w:cs="Times New Roman"/>
          <w:lang w:val="af-ZA"/>
        </w:rPr>
        <w:t xml:space="preserve">) </w:t>
      </w:r>
      <w:r w:rsidR="007F6C7E">
        <w:rPr>
          <w:rFonts w:ascii="GHEA Grapalat" w:eastAsia="Times New Roman" w:hAnsi="GHEA Grapalat" w:cs="Times New Roman"/>
          <w:lang w:val="af-ZA"/>
        </w:rPr>
        <w:t>հիվանդ լին</w:t>
      </w:r>
      <w:r w:rsidR="00CA73C6" w:rsidRPr="0046738B">
        <w:rPr>
          <w:rFonts w:ascii="GHEA Grapalat" w:eastAsia="Times New Roman" w:hAnsi="GHEA Grapalat" w:cs="Times New Roman"/>
          <w:lang w:val="hy-AM"/>
        </w:rPr>
        <w:t>ելն</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ինքնին</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ծնողական</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իրավունքների</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զրկման</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հիմք</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հանդիսանալ</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չի</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կարող</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և</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խտրական</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վերաբերմունք</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է</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նախևառաջ</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հոգեկան</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առողջության</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խնդիր</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կամ</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կախվածություն</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ունեցող</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անձանց</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համար</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որի</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դեպքում</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լոկ</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հիվանդության</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կամ</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այլ</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կախվածության</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առկայությունը</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հանդիսանում</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է</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նրա</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իրավունքների</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զրկման</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համար</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բավարար</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և</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միակ</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հիմքը</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Այնինչ</w:t>
      </w:r>
      <w:r w:rsidR="00CA73C6" w:rsidRPr="0046738B">
        <w:rPr>
          <w:rFonts w:ascii="GHEA Grapalat" w:eastAsia="Times New Roman" w:hAnsi="GHEA Grapalat" w:cs="Times New Roman"/>
          <w:lang w:val="af-ZA"/>
        </w:rPr>
        <w:t>,</w:t>
      </w:r>
      <w:r w:rsidR="0046738B" w:rsidRPr="0046738B">
        <w:rPr>
          <w:rFonts w:ascii="GHEA Grapalat" w:eastAsia="Times New Roman" w:hAnsi="GHEA Grapalat" w:cs="Times New Roman"/>
          <w:lang w:val="af-ZA"/>
        </w:rPr>
        <w:t xml:space="preserve"> </w:t>
      </w:r>
      <w:r w:rsidR="0046738B" w:rsidRPr="0046738B">
        <w:rPr>
          <w:rFonts w:ascii="GHEA Grapalat" w:eastAsia="Times New Roman" w:hAnsi="GHEA Grapalat" w:cs="Times New Roman"/>
          <w:lang w:val="hy-AM"/>
        </w:rPr>
        <w:t>ծնողական իրավունքներից</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զրկումը</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պետք</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է</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իրականացվի</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անհատական</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տարբերակով</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դեպքի</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վարման</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և</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գնահատման</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արդյունքում</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որը</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պետք</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է</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պատասխանի</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հետևյալ</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և</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այլ</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հարցերի՝</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արդյոք</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քրոնիկ</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ալկոհոլամոլությունը</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թմրամոլությունը</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կամ</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թունամոլությունը</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ինչպես</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նաև</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քրոնիկ</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հոգեկան</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հիվանդությունն</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անդրադառնում</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են</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այդ</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անձի</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կողմից</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ծնողական</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իրավունքների</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իրականացման</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վրա</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թե՝</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ոչ</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ազդում</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են</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երեխայի</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նորմալ</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զարգացման</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վրա</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թե՝</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ոչ</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բխում</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է</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երեխայի</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լավագույն</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շահերից</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թե՝</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ոչ</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Հետևաբար</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միայն</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կոնկրետ</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անձի</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մոտ</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առկա</w:t>
      </w:r>
      <w:r w:rsidR="00CA73C6" w:rsidRPr="0046738B">
        <w:rPr>
          <w:rFonts w:ascii="GHEA Grapalat" w:eastAsia="Times New Roman" w:hAnsi="GHEA Grapalat" w:cs="Times New Roman"/>
          <w:lang w:val="af-ZA"/>
        </w:rPr>
        <w:t xml:space="preserve"> </w:t>
      </w:r>
      <w:r w:rsidR="007F6C7E">
        <w:rPr>
          <w:rFonts w:ascii="GHEA Grapalat" w:eastAsia="Times New Roman" w:hAnsi="GHEA Grapalat" w:cs="Times New Roman"/>
          <w:lang w:val="af-ZA"/>
        </w:rPr>
        <w:t xml:space="preserve">կոնկրետ </w:t>
      </w:r>
      <w:r w:rsidR="00CA73C6" w:rsidRPr="0046738B">
        <w:rPr>
          <w:rFonts w:ascii="GHEA Grapalat" w:eastAsia="Times New Roman" w:hAnsi="GHEA Grapalat" w:cs="Times New Roman"/>
          <w:lang w:val="hy-AM"/>
        </w:rPr>
        <w:t>հիվանդության</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և</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կախվածության</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բնույթը</w:t>
      </w:r>
      <w:r w:rsidR="00CA73C6" w:rsidRPr="0046738B">
        <w:rPr>
          <w:rFonts w:ascii="GHEA Grapalat" w:eastAsia="Times New Roman" w:hAnsi="GHEA Grapalat" w:cs="Times New Roman"/>
          <w:lang w:val="af-ZA"/>
        </w:rPr>
        <w:t xml:space="preserve">, </w:t>
      </w:r>
      <w:r w:rsidR="007F6C7E">
        <w:rPr>
          <w:rFonts w:ascii="GHEA Grapalat" w:eastAsia="Times New Roman" w:hAnsi="GHEA Grapalat" w:cs="Times New Roman"/>
          <w:lang w:val="af-ZA"/>
        </w:rPr>
        <w:t xml:space="preserve">դրա </w:t>
      </w:r>
      <w:r w:rsidR="00CA73C6" w:rsidRPr="0046738B">
        <w:rPr>
          <w:rFonts w:ascii="GHEA Grapalat" w:eastAsia="Times New Roman" w:hAnsi="GHEA Grapalat" w:cs="Times New Roman"/>
          <w:lang w:val="hy-AM"/>
        </w:rPr>
        <w:t>ծանրության</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աստիճանը</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և</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այլ</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հանգամանքները</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ինչպես</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նաև</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դրանց</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ազդեցությունը</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ծնողական</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իրավունքների</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իրականացման</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վրա</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կարող</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են</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առաջացնել</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ծնողական</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իրավունքների</w:t>
      </w:r>
      <w:r w:rsidR="00CA73C6" w:rsidRPr="0046738B">
        <w:rPr>
          <w:rFonts w:ascii="GHEA Grapalat" w:eastAsia="Times New Roman" w:hAnsi="GHEA Grapalat" w:cs="Times New Roman"/>
          <w:lang w:val="af-ZA"/>
        </w:rPr>
        <w:t xml:space="preserve"> </w:t>
      </w:r>
      <w:r w:rsidR="00CA73C6" w:rsidRPr="0046738B">
        <w:rPr>
          <w:rFonts w:ascii="GHEA Grapalat" w:eastAsia="Times New Roman" w:hAnsi="GHEA Grapalat" w:cs="Times New Roman"/>
          <w:lang w:val="hy-AM"/>
        </w:rPr>
        <w:t>զրկում</w:t>
      </w:r>
      <w:r w:rsidR="00CA73C6" w:rsidRPr="0046738B">
        <w:rPr>
          <w:rFonts w:ascii="GHEA Grapalat" w:eastAsia="Times New Roman" w:hAnsi="GHEA Grapalat" w:cs="Times New Roman"/>
          <w:lang w:val="af-ZA"/>
        </w:rPr>
        <w:t>:</w:t>
      </w:r>
    </w:p>
    <w:p w14:paraId="2A6FC508" w14:textId="77777777" w:rsidR="00EF79B9" w:rsidRPr="00D625C3" w:rsidRDefault="009269FD" w:rsidP="00D625C3">
      <w:pPr>
        <w:shd w:val="clear" w:color="auto" w:fill="FFFFFF"/>
        <w:tabs>
          <w:tab w:val="left" w:pos="993"/>
        </w:tabs>
        <w:spacing w:line="276" w:lineRule="auto"/>
        <w:ind w:firstLine="576"/>
        <w:jc w:val="both"/>
        <w:rPr>
          <w:rFonts w:ascii="GHEA Grapalat" w:eastAsia="Times New Roman" w:hAnsi="GHEA Grapalat" w:cstheme="minorHAnsi"/>
          <w:sz w:val="24"/>
          <w:szCs w:val="24"/>
          <w:lang w:val="hy-AM"/>
        </w:rPr>
      </w:pPr>
      <w:r w:rsidRPr="00D625C3">
        <w:rPr>
          <w:rFonts w:ascii="GHEA Grapalat" w:eastAsia="Calibri" w:hAnsi="GHEA Grapalat" w:cstheme="minorHAnsi"/>
          <w:sz w:val="24"/>
          <w:szCs w:val="24"/>
          <w:lang w:val="hy-AM"/>
        </w:rPr>
        <w:t>Ծնողական իրավունքների չարաշահման տարբեր դրսևորումներից խուսափելու համար անհրաժեշտ է հստակեցնել, որ ծնողական իրավունքները սահմանափակված ծնողն ունի երեխայի հետ կապ ունենալու արգելք, որը կարող է վիճարկել դատական կարգով։ Հաշվի առնելով երեխայի կարծիքը և լավագույն շահը՝ դատարանը կարող է մերժել հայցի բավարարումը՝ արգելելով ծնողական իրավունքները սահմանափակված ծնողի շփումը երեխայի հետ։</w:t>
      </w:r>
    </w:p>
    <w:p w14:paraId="63BB6F21" w14:textId="2BF0BEDC" w:rsidR="00EF79B9" w:rsidRPr="00D625C3" w:rsidRDefault="009269FD" w:rsidP="00D625C3">
      <w:pPr>
        <w:shd w:val="clear" w:color="auto" w:fill="FFFFFF"/>
        <w:tabs>
          <w:tab w:val="left" w:pos="993"/>
        </w:tabs>
        <w:spacing w:line="276" w:lineRule="auto"/>
        <w:ind w:firstLine="576"/>
        <w:jc w:val="both"/>
        <w:rPr>
          <w:rFonts w:ascii="GHEA Grapalat" w:eastAsia="Times New Roman" w:hAnsi="GHEA Grapalat" w:cstheme="minorHAnsi"/>
          <w:sz w:val="24"/>
          <w:szCs w:val="24"/>
          <w:lang w:val="hy-AM"/>
        </w:rPr>
      </w:pPr>
      <w:r w:rsidRPr="00D625C3">
        <w:rPr>
          <w:rFonts w:ascii="GHEA Grapalat" w:eastAsia="Times New Roman" w:hAnsi="GHEA Grapalat" w:cstheme="minorHAnsi"/>
          <w:sz w:val="24"/>
          <w:szCs w:val="24"/>
          <w:lang w:val="hy-AM"/>
        </w:rPr>
        <w:t>Օրենսդրորեն ընդլայնվելու են այն հանցագործությունները, որոն</w:t>
      </w:r>
      <w:r w:rsidR="004D4480" w:rsidRPr="00D625C3">
        <w:rPr>
          <w:rFonts w:ascii="GHEA Grapalat" w:eastAsia="Times New Roman" w:hAnsi="GHEA Grapalat" w:cstheme="minorHAnsi"/>
          <w:sz w:val="24"/>
          <w:szCs w:val="24"/>
          <w:lang w:val="hy-AM"/>
        </w:rPr>
        <w:t>ց համար դատվածության առկայությունը կամ հետապնդումը</w:t>
      </w:r>
      <w:r w:rsidRPr="00D625C3">
        <w:rPr>
          <w:rFonts w:ascii="GHEA Grapalat" w:eastAsia="Times New Roman" w:hAnsi="GHEA Grapalat" w:cstheme="minorHAnsi"/>
          <w:sz w:val="24"/>
          <w:szCs w:val="24"/>
          <w:lang w:val="hy-AM"/>
        </w:rPr>
        <w:t xml:space="preserve"> խոչընդոտելու են որդեգրմանը կամ խնամատարությանը: Ավելին շեշտվելու է, որ եթե անձը դատապարտվել է մարդու կամ հասարակական կարգի և բարոյականության դեմ ուղղված ծանր կամ առանձնապես ծանր հանցագործության, ընտանիքի և երեխայի շահերի դեմ ուղղված հանցագործության՝ անկախ դատվածությունը հանված կամ մարված </w:t>
      </w:r>
      <w:r w:rsidRPr="00D625C3">
        <w:rPr>
          <w:rFonts w:ascii="GHEA Grapalat" w:eastAsia="Times New Roman" w:hAnsi="GHEA Grapalat" w:cstheme="minorHAnsi"/>
          <w:sz w:val="24"/>
          <w:szCs w:val="24"/>
          <w:lang w:val="hy-AM"/>
        </w:rPr>
        <w:lastRenderedPageBreak/>
        <w:t xml:space="preserve">լինելու հանգամանքից, նա չի կարողանա հանդիսանալ որդեգրող կամ խնամատար ծնող: </w:t>
      </w:r>
    </w:p>
    <w:p w14:paraId="28A33C6D" w14:textId="77777777" w:rsidR="00EF79B9" w:rsidRPr="00D625C3" w:rsidRDefault="009269FD" w:rsidP="00D625C3">
      <w:pPr>
        <w:shd w:val="clear" w:color="auto" w:fill="FFFFFF"/>
        <w:tabs>
          <w:tab w:val="left" w:pos="993"/>
        </w:tabs>
        <w:spacing w:line="276" w:lineRule="auto"/>
        <w:ind w:firstLine="576"/>
        <w:jc w:val="both"/>
        <w:rPr>
          <w:rFonts w:ascii="GHEA Grapalat" w:eastAsia="Times New Roman" w:hAnsi="GHEA Grapalat" w:cstheme="minorHAnsi"/>
          <w:iCs/>
          <w:sz w:val="24"/>
          <w:szCs w:val="24"/>
          <w:lang w:val="hy-AM"/>
        </w:rPr>
      </w:pPr>
      <w:r w:rsidRPr="00D625C3">
        <w:rPr>
          <w:rFonts w:ascii="GHEA Grapalat" w:eastAsia="Times New Roman" w:hAnsi="GHEA Grapalat" w:cstheme="minorHAnsi"/>
          <w:sz w:val="24"/>
          <w:szCs w:val="24"/>
          <w:lang w:val="hy-AM"/>
        </w:rPr>
        <w:t>Բացի այդ, դ</w:t>
      </w:r>
      <w:r w:rsidRPr="00D625C3">
        <w:rPr>
          <w:rFonts w:ascii="GHEA Grapalat" w:eastAsia="Times New Roman" w:hAnsi="GHEA Grapalat" w:cstheme="minorHAnsi"/>
          <w:iCs/>
          <w:sz w:val="24"/>
          <w:szCs w:val="24"/>
          <w:lang w:val="hy-AM"/>
        </w:rPr>
        <w:t xml:space="preserve">ատվածություն չունեցող անձի կողմից երեխա որդեգրելու գործընթացը պետք է դադարեցվի, եթե մինչև որդեգրման մասին վճռի կայացումը կամ խնամատարության պայմանագրի կնքումը վերջինիս նկատմամբ հարուցվում է քրեական հետապնդում: Քրեական հետապնդումը դադարեցվելուց հետո որդեգրել ցանկացող անձի կամ խնամատար ծնողի </w:t>
      </w:r>
      <w:r w:rsidRPr="00D625C3">
        <w:rPr>
          <w:rFonts w:ascii="GHEA Grapalat" w:eastAsia="Times New Roman" w:hAnsi="GHEA Grapalat" w:cstheme="minorHAnsi"/>
          <w:sz w:val="24"/>
          <w:szCs w:val="24"/>
          <w:shd w:val="clear" w:color="auto" w:fill="FFFFFF"/>
          <w:lang w:val="hy-AM"/>
        </w:rPr>
        <w:t xml:space="preserve">ընտրությունը, հաշվառումը, որակավորումը և վերապատրաստումն իրականացվում է </w:t>
      </w:r>
      <w:r w:rsidRPr="00D625C3">
        <w:rPr>
          <w:rFonts w:ascii="GHEA Grapalat" w:eastAsia="Times New Roman" w:hAnsi="GHEA Grapalat" w:cstheme="minorHAnsi"/>
          <w:iCs/>
          <w:sz w:val="24"/>
          <w:szCs w:val="24"/>
          <w:lang w:val="hy-AM"/>
        </w:rPr>
        <w:t>ընդհանուր կարգով:</w:t>
      </w:r>
    </w:p>
    <w:p w14:paraId="4D94149B" w14:textId="5DC4A666" w:rsidR="00EF79B9" w:rsidRDefault="0088581B" w:rsidP="00D625C3">
      <w:pPr>
        <w:tabs>
          <w:tab w:val="left" w:pos="851"/>
          <w:tab w:val="left" w:pos="993"/>
        </w:tabs>
        <w:spacing w:line="276" w:lineRule="auto"/>
        <w:ind w:firstLine="576"/>
        <w:jc w:val="both"/>
        <w:rPr>
          <w:rFonts w:ascii="GHEA Grapalat" w:eastAsia="Times New Roman" w:hAnsi="GHEA Grapalat" w:cstheme="minorHAnsi"/>
          <w:sz w:val="24"/>
          <w:szCs w:val="24"/>
          <w:lang w:val="hy-AM"/>
        </w:rPr>
      </w:pPr>
      <w:r w:rsidRPr="00D625C3">
        <w:rPr>
          <w:rFonts w:ascii="GHEA Grapalat" w:eastAsia="Calibri" w:hAnsi="GHEA Grapalat" w:cstheme="minorHAnsi"/>
          <w:sz w:val="24"/>
          <w:szCs w:val="24"/>
          <w:lang w:val="hy-AM"/>
        </w:rPr>
        <w:t>Երեխայի իրավունքների իրացման և պաշտպանության առնչությամբ ՀՀ-ում դեռ ստեղծված չեն արդյունավետ մեխանիզմներ, ինչից ելնելով նոր նախագ</w:t>
      </w:r>
      <w:r w:rsidR="00340548" w:rsidRPr="00D625C3">
        <w:rPr>
          <w:rFonts w:ascii="GHEA Grapalat" w:eastAsia="Calibri" w:hAnsi="GHEA Grapalat" w:cstheme="minorHAnsi"/>
          <w:sz w:val="24"/>
          <w:szCs w:val="24"/>
          <w:lang w:val="hy-AM"/>
        </w:rPr>
        <w:t>ծ</w:t>
      </w:r>
      <w:r w:rsidRPr="00D625C3">
        <w:rPr>
          <w:rFonts w:ascii="GHEA Grapalat" w:eastAsia="Calibri" w:hAnsi="GHEA Grapalat" w:cstheme="minorHAnsi"/>
          <w:sz w:val="24"/>
          <w:szCs w:val="24"/>
          <w:lang w:val="hy-AM"/>
        </w:rPr>
        <w:t xml:space="preserve">ված </w:t>
      </w:r>
      <w:r w:rsidRPr="00D625C3">
        <w:rPr>
          <w:rFonts w:ascii="GHEA Grapalat" w:eastAsia="Times New Roman" w:hAnsi="GHEA Grapalat" w:cstheme="minorHAnsi"/>
          <w:sz w:val="24"/>
          <w:szCs w:val="24"/>
          <w:lang w:val="hy-AM"/>
        </w:rPr>
        <w:t>«Երեխայի իրավունքների և երեխայի պաշտպանության համակարգի մասին» օրենքը</w:t>
      </w:r>
      <w:r w:rsidR="00340548" w:rsidRPr="00D625C3">
        <w:rPr>
          <w:rFonts w:ascii="GHEA Grapalat" w:eastAsia="Times New Roman" w:hAnsi="GHEA Grapalat" w:cstheme="minorHAnsi"/>
          <w:sz w:val="24"/>
          <w:szCs w:val="24"/>
          <w:lang w:val="hy-AM"/>
        </w:rPr>
        <w:t xml:space="preserve"> բովանդակում է համապատասխան լիազորող նորմեր՝ ՀՀ կառավարության որոշումների</w:t>
      </w:r>
      <w:r w:rsidR="00113DA6" w:rsidRPr="00D625C3">
        <w:rPr>
          <w:rFonts w:ascii="GHEA Grapalat" w:eastAsia="Times New Roman" w:hAnsi="GHEA Grapalat" w:cstheme="minorHAnsi"/>
          <w:sz w:val="24"/>
          <w:szCs w:val="24"/>
          <w:lang w:val="hy-AM"/>
        </w:rPr>
        <w:t>,</w:t>
      </w:r>
      <w:r w:rsidR="00340548" w:rsidRPr="00D625C3">
        <w:rPr>
          <w:rFonts w:ascii="GHEA Grapalat" w:eastAsia="Times New Roman" w:hAnsi="GHEA Grapalat" w:cstheme="minorHAnsi"/>
          <w:sz w:val="24"/>
          <w:szCs w:val="24"/>
          <w:lang w:val="hy-AM"/>
        </w:rPr>
        <w:t xml:space="preserve"> ՀՀ աշխատանքի և սոցիալական հարցերի նախարարի </w:t>
      </w:r>
      <w:r w:rsidR="00113DA6" w:rsidRPr="00D625C3">
        <w:rPr>
          <w:rFonts w:ascii="GHEA Grapalat" w:eastAsia="Times New Roman" w:hAnsi="GHEA Grapalat" w:cstheme="minorHAnsi"/>
          <w:sz w:val="24"/>
          <w:szCs w:val="24"/>
          <w:lang w:val="hy-AM"/>
        </w:rPr>
        <w:t xml:space="preserve">և այլ պետական լիազոր մարմինների </w:t>
      </w:r>
      <w:r w:rsidR="00340548" w:rsidRPr="00D625C3">
        <w:rPr>
          <w:rFonts w:ascii="GHEA Grapalat" w:eastAsia="Times New Roman" w:hAnsi="GHEA Grapalat" w:cstheme="minorHAnsi"/>
          <w:sz w:val="24"/>
          <w:szCs w:val="24"/>
          <w:lang w:val="hy-AM"/>
        </w:rPr>
        <w:t xml:space="preserve">հրամանների ընդունման համար: </w:t>
      </w:r>
    </w:p>
    <w:p w14:paraId="5C308400" w14:textId="4C44D1E2" w:rsidR="007F6C7E" w:rsidRDefault="007F6C7E" w:rsidP="00D625C3">
      <w:pPr>
        <w:tabs>
          <w:tab w:val="left" w:pos="851"/>
          <w:tab w:val="left" w:pos="993"/>
        </w:tabs>
        <w:spacing w:line="276" w:lineRule="auto"/>
        <w:ind w:firstLine="576"/>
        <w:jc w:val="both"/>
        <w:rPr>
          <w:rFonts w:ascii="GHEA Grapalat" w:eastAsia="Times New Roman" w:hAnsi="GHEA Grapalat" w:cstheme="minorHAnsi"/>
          <w:sz w:val="24"/>
          <w:szCs w:val="24"/>
          <w:lang w:val="hy-AM"/>
        </w:rPr>
      </w:pPr>
    </w:p>
    <w:p w14:paraId="0734BBCC" w14:textId="0D153BC8" w:rsidR="007F6C7E" w:rsidRDefault="007F6C7E" w:rsidP="00D625C3">
      <w:pPr>
        <w:tabs>
          <w:tab w:val="left" w:pos="851"/>
          <w:tab w:val="left" w:pos="993"/>
        </w:tabs>
        <w:spacing w:line="276" w:lineRule="auto"/>
        <w:ind w:firstLine="576"/>
        <w:jc w:val="both"/>
        <w:rPr>
          <w:rFonts w:ascii="GHEA Grapalat" w:eastAsia="Times New Roman" w:hAnsi="GHEA Grapalat" w:cstheme="minorHAnsi"/>
          <w:sz w:val="24"/>
          <w:szCs w:val="24"/>
          <w:lang w:val="hy-AM"/>
        </w:rPr>
      </w:pPr>
    </w:p>
    <w:p w14:paraId="44E74B30" w14:textId="77777777" w:rsidR="00EF79B9" w:rsidRPr="00D625C3" w:rsidRDefault="009269FD" w:rsidP="00D625C3">
      <w:pPr>
        <w:numPr>
          <w:ilvl w:val="0"/>
          <w:numId w:val="1"/>
        </w:numPr>
        <w:shd w:val="clear" w:color="auto" w:fill="FFFFFF"/>
        <w:tabs>
          <w:tab w:val="left" w:pos="810"/>
          <w:tab w:val="left" w:pos="993"/>
        </w:tabs>
        <w:spacing w:line="276" w:lineRule="auto"/>
        <w:ind w:left="0" w:firstLine="576"/>
        <w:jc w:val="both"/>
        <w:rPr>
          <w:rFonts w:ascii="GHEA Grapalat" w:eastAsia="Times New Roman" w:hAnsi="GHEA Grapalat" w:cstheme="minorHAnsi"/>
          <w:b/>
          <w:sz w:val="24"/>
          <w:szCs w:val="24"/>
          <w:u w:val="single"/>
          <w:lang w:val="hy-AM"/>
        </w:rPr>
      </w:pPr>
      <w:r w:rsidRPr="00D625C3">
        <w:rPr>
          <w:rFonts w:ascii="GHEA Grapalat" w:eastAsia="Times New Roman" w:hAnsi="GHEA Grapalat" w:cstheme="minorHAnsi"/>
          <w:b/>
          <w:sz w:val="24"/>
          <w:szCs w:val="24"/>
          <w:u w:val="single"/>
          <w:lang w:val="hy-AM"/>
        </w:rPr>
        <w:t>Կարգավորման նպատակը և բնույթը</w:t>
      </w:r>
    </w:p>
    <w:p w14:paraId="06A71D34" w14:textId="61B76540" w:rsidR="00BB5FAA" w:rsidRPr="00D625C3" w:rsidRDefault="009269FD" w:rsidP="00D625C3">
      <w:pPr>
        <w:tabs>
          <w:tab w:val="left" w:pos="709"/>
          <w:tab w:val="left" w:pos="851"/>
        </w:tabs>
        <w:spacing w:line="276" w:lineRule="auto"/>
        <w:ind w:left="144" w:right="144" w:firstLine="567"/>
        <w:jc w:val="both"/>
        <w:rPr>
          <w:rFonts w:ascii="GHEA Grapalat" w:eastAsia="Times New Roman" w:hAnsi="GHEA Grapalat" w:cstheme="minorHAnsi"/>
          <w:sz w:val="24"/>
          <w:szCs w:val="24"/>
          <w:lang w:val="hy-AM"/>
        </w:rPr>
      </w:pPr>
      <w:r w:rsidRPr="00D625C3">
        <w:rPr>
          <w:rFonts w:ascii="GHEA Grapalat" w:eastAsia="Times New Roman" w:hAnsi="GHEA Grapalat" w:cstheme="minorHAnsi"/>
          <w:sz w:val="24"/>
          <w:szCs w:val="24"/>
          <w:lang w:val="hy-AM"/>
        </w:rPr>
        <w:t>Նախագծ</w:t>
      </w:r>
      <w:r w:rsidR="0088581B" w:rsidRPr="00D625C3">
        <w:rPr>
          <w:rFonts w:ascii="GHEA Grapalat" w:eastAsia="Times New Roman" w:hAnsi="GHEA Grapalat" w:cstheme="minorHAnsi"/>
          <w:sz w:val="24"/>
          <w:szCs w:val="24"/>
          <w:lang w:val="hy-AM"/>
        </w:rPr>
        <w:t>եր</w:t>
      </w:r>
      <w:r w:rsidRPr="00D625C3">
        <w:rPr>
          <w:rFonts w:ascii="GHEA Grapalat" w:eastAsia="Times New Roman" w:hAnsi="GHEA Grapalat" w:cstheme="minorHAnsi"/>
          <w:sz w:val="24"/>
          <w:szCs w:val="24"/>
          <w:lang w:val="hy-AM"/>
        </w:rPr>
        <w:t>ով ներկայաց</w:t>
      </w:r>
      <w:r w:rsidR="001414B2" w:rsidRPr="00D625C3">
        <w:rPr>
          <w:rFonts w:ascii="GHEA Grapalat" w:eastAsia="Times New Roman" w:hAnsi="GHEA Grapalat" w:cstheme="minorHAnsi"/>
          <w:sz w:val="24"/>
          <w:szCs w:val="24"/>
          <w:lang w:val="hy-AM"/>
        </w:rPr>
        <w:t>վել են</w:t>
      </w:r>
      <w:r w:rsidRPr="00D625C3">
        <w:rPr>
          <w:rFonts w:ascii="GHEA Grapalat" w:eastAsia="Times New Roman" w:hAnsi="GHEA Grapalat" w:cstheme="minorHAnsi"/>
          <w:sz w:val="24"/>
          <w:szCs w:val="24"/>
          <w:lang w:val="hy-AM"/>
        </w:rPr>
        <w:t xml:space="preserve"> </w:t>
      </w:r>
      <w:r w:rsidR="0088581B" w:rsidRPr="00D625C3">
        <w:rPr>
          <w:rFonts w:ascii="GHEA Grapalat" w:eastAsia="Times New Roman" w:hAnsi="GHEA Grapalat" w:cstheme="minorHAnsi"/>
          <w:sz w:val="24"/>
          <w:szCs w:val="24"/>
          <w:lang w:val="hy-AM"/>
        </w:rPr>
        <w:t>մի շարք</w:t>
      </w:r>
      <w:r w:rsidRPr="00D625C3">
        <w:rPr>
          <w:rFonts w:ascii="GHEA Grapalat" w:eastAsia="Times New Roman" w:hAnsi="GHEA Grapalat" w:cstheme="minorHAnsi"/>
          <w:sz w:val="24"/>
          <w:szCs w:val="24"/>
          <w:lang w:val="hy-AM"/>
        </w:rPr>
        <w:t xml:space="preserve"> </w:t>
      </w:r>
      <w:r w:rsidR="003252A3" w:rsidRPr="00D625C3">
        <w:rPr>
          <w:rFonts w:ascii="GHEA Grapalat" w:eastAsia="Times New Roman" w:hAnsi="GHEA Grapalat" w:cstheme="minorHAnsi"/>
          <w:sz w:val="24"/>
          <w:szCs w:val="24"/>
          <w:lang w:val="hy-AM"/>
        </w:rPr>
        <w:t>կարգավորումներ,</w:t>
      </w:r>
      <w:r w:rsidRPr="00D625C3">
        <w:rPr>
          <w:rFonts w:ascii="GHEA Grapalat" w:eastAsia="Times New Roman" w:hAnsi="GHEA Grapalat" w:cstheme="minorHAnsi"/>
          <w:sz w:val="24"/>
          <w:szCs w:val="24"/>
          <w:lang w:val="hy-AM"/>
        </w:rPr>
        <w:t xml:space="preserve"> որ</w:t>
      </w:r>
      <w:r w:rsidR="0088581B" w:rsidRPr="00D625C3">
        <w:rPr>
          <w:rFonts w:ascii="GHEA Grapalat" w:eastAsia="Times New Roman" w:hAnsi="GHEA Grapalat" w:cstheme="minorHAnsi"/>
          <w:sz w:val="24"/>
          <w:szCs w:val="24"/>
          <w:lang w:val="hy-AM"/>
        </w:rPr>
        <w:t>ոնց</w:t>
      </w:r>
      <w:r w:rsidRPr="00D625C3">
        <w:rPr>
          <w:rFonts w:ascii="GHEA Grapalat" w:eastAsia="Times New Roman" w:hAnsi="GHEA Grapalat" w:cstheme="minorHAnsi"/>
          <w:sz w:val="24"/>
          <w:szCs w:val="24"/>
          <w:lang w:val="hy-AM"/>
        </w:rPr>
        <w:t xml:space="preserve"> միջոցով կ</w:t>
      </w:r>
      <w:r w:rsidR="003252A3" w:rsidRPr="00D625C3">
        <w:rPr>
          <w:rFonts w:ascii="GHEA Grapalat" w:eastAsia="Times New Roman" w:hAnsi="GHEA Grapalat" w:cstheme="minorHAnsi"/>
          <w:sz w:val="24"/>
          <w:szCs w:val="24"/>
          <w:lang w:val="hy-AM"/>
        </w:rPr>
        <w:t>լրացվեն</w:t>
      </w:r>
      <w:r w:rsidRPr="00D625C3">
        <w:rPr>
          <w:rFonts w:ascii="GHEA Grapalat" w:eastAsia="Times New Roman" w:hAnsi="GHEA Grapalat" w:cstheme="minorHAnsi"/>
          <w:sz w:val="24"/>
          <w:szCs w:val="24"/>
          <w:lang w:val="hy-AM"/>
        </w:rPr>
        <w:t xml:space="preserve"> վերը նշված և այլ օրենսդրական բացեր</w:t>
      </w:r>
      <w:r w:rsidR="00F80E72" w:rsidRPr="00D625C3">
        <w:rPr>
          <w:rFonts w:ascii="GHEA Grapalat" w:eastAsia="Times New Roman" w:hAnsi="GHEA Grapalat" w:cstheme="minorHAnsi"/>
          <w:sz w:val="24"/>
          <w:szCs w:val="24"/>
          <w:lang w:val="hy-AM"/>
        </w:rPr>
        <w:t>ը</w:t>
      </w:r>
      <w:r w:rsidRPr="00D625C3">
        <w:rPr>
          <w:rFonts w:ascii="GHEA Grapalat" w:eastAsia="Times New Roman" w:hAnsi="GHEA Grapalat" w:cstheme="minorHAnsi"/>
          <w:sz w:val="24"/>
          <w:szCs w:val="24"/>
          <w:lang w:val="hy-AM"/>
        </w:rPr>
        <w:t xml:space="preserve">, </w:t>
      </w:r>
      <w:r w:rsidR="003252A3" w:rsidRPr="00D625C3">
        <w:rPr>
          <w:rFonts w:ascii="GHEA Grapalat" w:eastAsia="Times New Roman" w:hAnsi="GHEA Grapalat" w:cstheme="minorHAnsi"/>
          <w:sz w:val="24"/>
          <w:szCs w:val="24"/>
          <w:lang w:val="hy-AM"/>
        </w:rPr>
        <w:t>կերաշխավորվի միջազգային պայմանագրեր</w:t>
      </w:r>
      <w:r w:rsidR="00F80E72" w:rsidRPr="00D625C3">
        <w:rPr>
          <w:rFonts w:ascii="GHEA Grapalat" w:eastAsia="Times New Roman" w:hAnsi="GHEA Grapalat" w:cstheme="minorHAnsi"/>
          <w:sz w:val="24"/>
          <w:szCs w:val="24"/>
          <w:lang w:val="hy-AM"/>
        </w:rPr>
        <w:t>ի</w:t>
      </w:r>
      <w:r w:rsidR="003252A3" w:rsidRPr="00D625C3">
        <w:rPr>
          <w:rFonts w:ascii="GHEA Grapalat" w:eastAsia="Times New Roman" w:hAnsi="GHEA Grapalat" w:cstheme="minorHAnsi"/>
          <w:sz w:val="24"/>
          <w:szCs w:val="24"/>
          <w:lang w:val="hy-AM"/>
        </w:rPr>
        <w:t xml:space="preserve"> նախատեսված նորմերի կիրարկումը</w:t>
      </w:r>
      <w:r w:rsidR="007F6C7E" w:rsidRPr="00917DD0">
        <w:rPr>
          <w:rFonts w:ascii="GHEA Grapalat" w:eastAsia="Times New Roman" w:hAnsi="GHEA Grapalat" w:cstheme="minorHAnsi"/>
          <w:sz w:val="24"/>
          <w:szCs w:val="24"/>
          <w:lang w:val="hy-AM"/>
        </w:rPr>
        <w:t xml:space="preserve"> ՀՀ-ում</w:t>
      </w:r>
      <w:r w:rsidR="003252A3" w:rsidRPr="00D625C3">
        <w:rPr>
          <w:rFonts w:ascii="GHEA Grapalat" w:eastAsia="Times New Roman" w:hAnsi="GHEA Grapalat" w:cstheme="minorHAnsi"/>
          <w:sz w:val="24"/>
          <w:szCs w:val="24"/>
          <w:lang w:val="hy-AM"/>
        </w:rPr>
        <w:t xml:space="preserve">, </w:t>
      </w:r>
      <w:r w:rsidR="007F6C7E" w:rsidRPr="00917DD0">
        <w:rPr>
          <w:rFonts w:ascii="GHEA Grapalat" w:eastAsia="Times New Roman" w:hAnsi="GHEA Grapalat" w:cstheme="minorHAnsi"/>
          <w:sz w:val="24"/>
          <w:szCs w:val="24"/>
          <w:lang w:val="hy-AM"/>
        </w:rPr>
        <w:t xml:space="preserve">կհստակեցվի տարբեր մարմինների միջև գործառույթների բաշխումը, </w:t>
      </w:r>
      <w:r w:rsidRPr="00D625C3">
        <w:rPr>
          <w:rFonts w:ascii="GHEA Grapalat" w:eastAsia="Times New Roman" w:hAnsi="GHEA Grapalat" w:cstheme="minorHAnsi"/>
          <w:sz w:val="24"/>
          <w:szCs w:val="24"/>
          <w:lang w:val="hy-AM"/>
        </w:rPr>
        <w:t xml:space="preserve">ինչպես նաև օրենսդրորեն կամրագրվեն տարբեր մարմինների և կազմակերպությունների կողմից ներկայացված դիտարկումներն ու առաջարկությունները: </w:t>
      </w:r>
    </w:p>
    <w:p w14:paraId="0473F5AC" w14:textId="004045F6" w:rsidR="00BB5FAA" w:rsidRPr="00D625C3" w:rsidRDefault="007F6C7E" w:rsidP="00D625C3">
      <w:pPr>
        <w:tabs>
          <w:tab w:val="left" w:pos="709"/>
          <w:tab w:val="left" w:pos="851"/>
        </w:tabs>
        <w:spacing w:line="276" w:lineRule="auto"/>
        <w:ind w:left="144" w:right="144" w:firstLine="567"/>
        <w:jc w:val="both"/>
        <w:rPr>
          <w:rFonts w:ascii="GHEA Grapalat" w:eastAsia="Times New Roman" w:hAnsi="GHEA Grapalat" w:cstheme="minorHAnsi"/>
          <w:sz w:val="24"/>
          <w:szCs w:val="24"/>
          <w:lang w:val="hy-AM"/>
        </w:rPr>
      </w:pPr>
      <w:proofErr w:type="spellStart"/>
      <w:r>
        <w:rPr>
          <w:rFonts w:ascii="GHEA Grapalat" w:eastAsia="Times New Roman" w:hAnsi="GHEA Grapalat" w:cstheme="minorHAnsi"/>
          <w:sz w:val="24"/>
          <w:szCs w:val="24"/>
        </w:rPr>
        <w:t>Մասնավորապես</w:t>
      </w:r>
      <w:proofErr w:type="spellEnd"/>
      <w:r>
        <w:rPr>
          <w:rFonts w:ascii="GHEA Grapalat" w:eastAsia="Times New Roman" w:hAnsi="GHEA Grapalat" w:cstheme="minorHAnsi"/>
          <w:sz w:val="24"/>
          <w:szCs w:val="24"/>
        </w:rPr>
        <w:t xml:space="preserve">, </w:t>
      </w:r>
      <w:r w:rsidR="00BB5FAA" w:rsidRPr="00D625C3">
        <w:rPr>
          <w:rFonts w:ascii="GHEA Grapalat" w:eastAsia="Times New Roman" w:hAnsi="GHEA Grapalat" w:cstheme="minorHAnsi"/>
          <w:sz w:val="24"/>
          <w:szCs w:val="24"/>
          <w:lang w:val="hy-AM"/>
        </w:rPr>
        <w:t>Նախագծերի փաթեթով</w:t>
      </w:r>
      <w:r w:rsidR="00BB5FAA" w:rsidRPr="00D625C3">
        <w:rPr>
          <w:rFonts w:ascii="Cambria Math" w:eastAsia="Times New Roman" w:hAnsi="Cambria Math" w:cs="Cambria Math"/>
          <w:sz w:val="24"/>
          <w:szCs w:val="24"/>
          <w:lang w:val="hy-AM"/>
        </w:rPr>
        <w:t>․</w:t>
      </w:r>
    </w:p>
    <w:p w14:paraId="4B721CA0" w14:textId="01C729B8" w:rsidR="00BB5FAA" w:rsidRPr="00B71678" w:rsidRDefault="004C4EB2" w:rsidP="00D625C3">
      <w:pPr>
        <w:pStyle w:val="ListParagraph"/>
        <w:numPr>
          <w:ilvl w:val="0"/>
          <w:numId w:val="17"/>
        </w:numPr>
        <w:tabs>
          <w:tab w:val="left" w:pos="709"/>
          <w:tab w:val="left" w:pos="851"/>
        </w:tabs>
        <w:spacing w:line="276" w:lineRule="auto"/>
        <w:ind w:left="709" w:right="144"/>
        <w:jc w:val="both"/>
        <w:rPr>
          <w:rFonts w:ascii="GHEA Grapalat" w:eastAsia="Times New Roman" w:hAnsi="GHEA Grapalat" w:cstheme="minorHAnsi"/>
          <w:sz w:val="24"/>
          <w:szCs w:val="24"/>
          <w:lang w:val="hy-AM"/>
        </w:rPr>
      </w:pPr>
      <w:r w:rsidRPr="00D625C3">
        <w:rPr>
          <w:rFonts w:ascii="GHEA Grapalat" w:eastAsia="Calibri" w:hAnsi="GHEA Grapalat" w:cstheme="minorHAnsi"/>
          <w:sz w:val="24"/>
          <w:szCs w:val="24"/>
          <w:lang w:val="hy-AM"/>
        </w:rPr>
        <w:t xml:space="preserve">Ամրագրվել է փաստացի խնամակալ և հոգաբարձուի վերաբերյալ դրույթը, որը ժամանակավոր այլընտրանքային խնամքի ձև է՝ ուղղված երեխային անտեղի լրացուցիչ տրավմայի չենթարկելուն այն դեպքերում, երբ կա մերձավոր ազգական, ով պատրաստակամ </w:t>
      </w:r>
      <w:r w:rsidRPr="00B71678">
        <w:rPr>
          <w:rFonts w:ascii="GHEA Grapalat" w:eastAsia="Times New Roman" w:hAnsi="GHEA Grapalat" w:cstheme="minorHAnsi"/>
          <w:sz w:val="24"/>
          <w:szCs w:val="24"/>
          <w:lang w:val="hy-AM"/>
        </w:rPr>
        <w:t>է ստանձնել երեխայի խնամքը հրատապ դեպքերում</w:t>
      </w:r>
      <w:r w:rsidR="00B75D7F" w:rsidRPr="00B71678">
        <w:rPr>
          <w:rFonts w:ascii="GHEA Grapalat" w:eastAsia="Times New Roman" w:hAnsi="GHEA Grapalat" w:cstheme="minorHAnsi"/>
          <w:sz w:val="24"/>
          <w:szCs w:val="24"/>
          <w:lang w:val="hy-AM"/>
        </w:rPr>
        <w:t>,</w:t>
      </w:r>
      <w:r w:rsidRPr="00B71678">
        <w:rPr>
          <w:rFonts w:ascii="GHEA Grapalat" w:eastAsia="Times New Roman" w:hAnsi="GHEA Grapalat" w:cstheme="minorHAnsi"/>
          <w:sz w:val="24"/>
          <w:szCs w:val="24"/>
          <w:lang w:val="hy-AM"/>
        </w:rPr>
        <w:t xml:space="preserve"> երբ երեխան մնում է առանց ծնողական խնամքի, սակայն այլընտրանքային խնամքի կազմակերպման ֆորմալ գործընթացը դեռևս իրականացված չէ։ Այսպիսով, մինչև խնամակալության և հոգաբարձության փաստաթղթավորումը, առանց ծնողական խնամքի մնացած և այլընտրանքային խնամքի կարիք ունեցող այլ երեխաների նկատմամբ կարող է կիրառվել փաստացի խնամակալություն կամ հոգաբարձություն։ </w:t>
      </w:r>
      <w:r w:rsidR="00216065" w:rsidRPr="00B71678">
        <w:rPr>
          <w:rFonts w:ascii="GHEA Grapalat" w:eastAsia="Times New Roman" w:hAnsi="GHEA Grapalat" w:cstheme="minorHAnsi"/>
          <w:sz w:val="24"/>
          <w:szCs w:val="24"/>
          <w:lang w:val="hy-AM"/>
        </w:rPr>
        <w:t xml:space="preserve">Փաստացի խնամակալ կամ հոգաբարձու կարող է </w:t>
      </w:r>
      <w:r w:rsidR="00216065" w:rsidRPr="00B71678">
        <w:rPr>
          <w:rFonts w:ascii="GHEA Grapalat" w:eastAsia="Times New Roman" w:hAnsi="GHEA Grapalat" w:cstheme="minorHAnsi"/>
          <w:sz w:val="24"/>
          <w:szCs w:val="24"/>
          <w:lang w:val="hy-AM"/>
        </w:rPr>
        <w:lastRenderedPageBreak/>
        <w:t>հանդիսանալ երեխայի մերձավոր ազգականը, բացառությամբ գտնված (ընկեցիկ) երեխաների, ում նկատմամբ փաստացի խնամակալ կամ հոգաբարձուի երեխայի հայտնաբերման վայրի խնամակալության և հոգաբարձության մարմինը</w:t>
      </w:r>
      <w:r w:rsidR="00A27E6B" w:rsidRPr="00B71678">
        <w:rPr>
          <w:rFonts w:ascii="GHEA Grapalat" w:eastAsia="Times New Roman" w:hAnsi="GHEA Grapalat" w:cstheme="minorHAnsi"/>
          <w:sz w:val="24"/>
          <w:szCs w:val="24"/>
          <w:lang w:val="hy-AM"/>
        </w:rPr>
        <w:t>Սույն կարգավորումը հնարավորություն կտա բացառել առանց որևէ հիմքի երեխայի խնամքի կազմակերպումը, հստակ տեղեկատվության տիրապետել անգամ այն դեպքերում, երբ երեխայի խնամք</w:t>
      </w:r>
      <w:r w:rsidR="00D47269" w:rsidRPr="00B71678">
        <w:rPr>
          <w:rFonts w:ascii="GHEA Grapalat" w:eastAsia="Times New Roman" w:hAnsi="GHEA Grapalat" w:cstheme="minorHAnsi"/>
          <w:sz w:val="24"/>
          <w:szCs w:val="24"/>
          <w:lang w:val="hy-AM"/>
        </w:rPr>
        <w:t>ն</w:t>
      </w:r>
      <w:r w:rsidR="00A27E6B" w:rsidRPr="00B71678">
        <w:rPr>
          <w:rFonts w:ascii="GHEA Grapalat" w:eastAsia="Times New Roman" w:hAnsi="GHEA Grapalat" w:cstheme="minorHAnsi"/>
          <w:sz w:val="24"/>
          <w:szCs w:val="24"/>
          <w:lang w:val="hy-AM"/>
        </w:rPr>
        <w:t xml:space="preserve"> այդ ընտանիքում կազմակերպվելու է շատ կարճ ժամանակով։</w:t>
      </w:r>
    </w:p>
    <w:p w14:paraId="1FBD252A" w14:textId="77777777" w:rsidR="00BB5FAA" w:rsidRPr="00B71678" w:rsidRDefault="00BB5FAA" w:rsidP="00D625C3">
      <w:pPr>
        <w:pStyle w:val="ListParagraph"/>
        <w:numPr>
          <w:ilvl w:val="0"/>
          <w:numId w:val="17"/>
        </w:numPr>
        <w:tabs>
          <w:tab w:val="left" w:pos="709"/>
          <w:tab w:val="left" w:pos="851"/>
        </w:tabs>
        <w:spacing w:line="276" w:lineRule="auto"/>
        <w:ind w:left="709" w:right="144"/>
        <w:jc w:val="both"/>
        <w:rPr>
          <w:rFonts w:ascii="GHEA Grapalat" w:eastAsia="Times New Roman" w:hAnsi="GHEA Grapalat" w:cstheme="minorHAnsi"/>
          <w:sz w:val="24"/>
          <w:szCs w:val="24"/>
          <w:lang w:val="hy-AM"/>
        </w:rPr>
      </w:pPr>
      <w:r w:rsidRPr="00D625C3">
        <w:rPr>
          <w:rFonts w:ascii="GHEA Grapalat" w:eastAsia="Times New Roman" w:hAnsi="GHEA Grapalat" w:cstheme="minorHAnsi"/>
          <w:sz w:val="24"/>
          <w:szCs w:val="24"/>
          <w:lang w:val="hy-AM"/>
        </w:rPr>
        <w:t>Ա</w:t>
      </w:r>
      <w:r w:rsidR="009269FD" w:rsidRPr="00D625C3">
        <w:rPr>
          <w:rFonts w:ascii="GHEA Grapalat" w:eastAsia="Times New Roman" w:hAnsi="GHEA Grapalat" w:cstheme="minorHAnsi"/>
          <w:sz w:val="24"/>
          <w:szCs w:val="24"/>
          <w:lang w:val="hy-AM"/>
        </w:rPr>
        <w:t xml:space="preserve">զգային օրենսդրությունը </w:t>
      </w:r>
      <w:r w:rsidR="001414B2" w:rsidRPr="00D625C3">
        <w:rPr>
          <w:rFonts w:ascii="GHEA Grapalat" w:eastAsia="Times New Roman" w:hAnsi="GHEA Grapalat" w:cstheme="minorHAnsi"/>
          <w:sz w:val="24"/>
          <w:szCs w:val="24"/>
          <w:lang w:val="hy-AM"/>
        </w:rPr>
        <w:t xml:space="preserve">համապատասխանեցվել է </w:t>
      </w:r>
      <w:r w:rsidR="009269FD" w:rsidRPr="00D625C3">
        <w:rPr>
          <w:rFonts w:ascii="GHEA Grapalat" w:eastAsia="Times New Roman" w:hAnsi="GHEA Grapalat" w:cstheme="minorHAnsi"/>
          <w:sz w:val="24"/>
          <w:szCs w:val="24"/>
          <w:lang w:val="hy-AM"/>
        </w:rPr>
        <w:t>միջազգային օրենսդրությանը՝ իրականացնելով Հայաստանի Հանրապետության կողմից ստանձնած միջազգային պարտավորությունները</w:t>
      </w:r>
      <w:r w:rsidR="00D63C14" w:rsidRPr="00D625C3">
        <w:rPr>
          <w:rFonts w:ascii="GHEA Grapalat" w:eastAsia="Times New Roman" w:hAnsi="GHEA Grapalat" w:cstheme="minorHAnsi"/>
          <w:sz w:val="24"/>
          <w:szCs w:val="24"/>
          <w:lang w:val="hy-AM"/>
        </w:rPr>
        <w:t xml:space="preserve"> (այդ թվում՝ Երեխայի իրավունքների մասին կոնվենցիայից, Երեխայի իրավունքների կոմիտեի եզրափակիչ դիտարկումներից, «Սեռական շահագործումից և սեռական բնույթի բռնություններից երեխաների պաշտպանության մասին» Եվրոպայի խորհրդի կոնվենցիայից բխող պարտավորությունները)</w:t>
      </w:r>
      <w:r w:rsidRPr="00D625C3">
        <w:rPr>
          <w:rFonts w:ascii="GHEA Grapalat" w:eastAsia="Times New Roman" w:hAnsi="GHEA Grapalat" w:cstheme="minorHAnsi"/>
          <w:sz w:val="24"/>
          <w:szCs w:val="24"/>
          <w:lang w:val="hy-AM"/>
        </w:rPr>
        <w:t>։</w:t>
      </w:r>
    </w:p>
    <w:p w14:paraId="19DBEACF" w14:textId="77777777" w:rsidR="00BB5FAA" w:rsidRPr="00B71678" w:rsidRDefault="009269FD" w:rsidP="00D625C3">
      <w:pPr>
        <w:pStyle w:val="ListParagraph"/>
        <w:numPr>
          <w:ilvl w:val="0"/>
          <w:numId w:val="17"/>
        </w:numPr>
        <w:tabs>
          <w:tab w:val="left" w:pos="709"/>
          <w:tab w:val="left" w:pos="851"/>
        </w:tabs>
        <w:spacing w:line="276" w:lineRule="auto"/>
        <w:ind w:left="709" w:right="144"/>
        <w:jc w:val="both"/>
        <w:rPr>
          <w:rFonts w:ascii="GHEA Grapalat" w:eastAsia="Times New Roman" w:hAnsi="GHEA Grapalat" w:cstheme="minorHAnsi"/>
          <w:sz w:val="24"/>
          <w:szCs w:val="24"/>
          <w:lang w:val="hy-AM"/>
        </w:rPr>
      </w:pPr>
      <w:r w:rsidRPr="00D625C3">
        <w:rPr>
          <w:rFonts w:ascii="GHEA Grapalat" w:eastAsia="Times New Roman" w:hAnsi="GHEA Grapalat" w:cstheme="minorHAnsi"/>
          <w:sz w:val="24"/>
          <w:szCs w:val="24"/>
          <w:lang w:val="hy-AM"/>
        </w:rPr>
        <w:t>Ամրագր</w:t>
      </w:r>
      <w:r w:rsidR="001414B2" w:rsidRPr="00D625C3">
        <w:rPr>
          <w:rFonts w:ascii="GHEA Grapalat" w:eastAsia="Times New Roman" w:hAnsi="GHEA Grapalat" w:cstheme="minorHAnsi"/>
          <w:sz w:val="24"/>
          <w:szCs w:val="24"/>
          <w:lang w:val="hy-AM"/>
        </w:rPr>
        <w:t>վ</w:t>
      </w:r>
      <w:r w:rsidRPr="00D625C3">
        <w:rPr>
          <w:rFonts w:ascii="GHEA Grapalat" w:eastAsia="Times New Roman" w:hAnsi="GHEA Grapalat" w:cstheme="minorHAnsi"/>
          <w:sz w:val="24"/>
          <w:szCs w:val="24"/>
          <w:lang w:val="hy-AM"/>
        </w:rPr>
        <w:t>ել</w:t>
      </w:r>
      <w:r w:rsidR="001414B2" w:rsidRPr="00D625C3">
        <w:rPr>
          <w:rFonts w:ascii="GHEA Grapalat" w:eastAsia="Times New Roman" w:hAnsi="GHEA Grapalat" w:cstheme="minorHAnsi"/>
          <w:sz w:val="24"/>
          <w:szCs w:val="24"/>
          <w:lang w:val="hy-AM"/>
        </w:rPr>
        <w:t xml:space="preserve"> է</w:t>
      </w:r>
      <w:r w:rsidRPr="00D625C3">
        <w:rPr>
          <w:rFonts w:ascii="GHEA Grapalat" w:eastAsia="Times New Roman" w:hAnsi="GHEA Grapalat" w:cstheme="minorHAnsi"/>
          <w:sz w:val="24"/>
          <w:szCs w:val="24"/>
          <w:lang w:val="hy-AM"/>
        </w:rPr>
        <w:t xml:space="preserve"> երեխայի լավագույն շահերի պարտադիր ապահովումը</w:t>
      </w:r>
      <w:r w:rsidR="00D94AB2" w:rsidRPr="00D625C3">
        <w:rPr>
          <w:rFonts w:ascii="GHEA Grapalat" w:eastAsia="Times New Roman" w:hAnsi="GHEA Grapalat" w:cstheme="minorHAnsi"/>
          <w:sz w:val="24"/>
          <w:szCs w:val="24"/>
          <w:lang w:val="hy-AM"/>
        </w:rPr>
        <w:t xml:space="preserve"> </w:t>
      </w:r>
      <w:r w:rsidRPr="00D625C3">
        <w:rPr>
          <w:rFonts w:ascii="GHEA Grapalat" w:eastAsia="Times New Roman" w:hAnsi="GHEA Grapalat" w:cstheme="minorHAnsi"/>
          <w:sz w:val="24"/>
          <w:szCs w:val="24"/>
          <w:lang w:val="hy-AM"/>
        </w:rPr>
        <w:t>նրան վերաբերող հարցերում, ներառյալ՝ որդեգրման ու խնամատարության դեպքում,</w:t>
      </w:r>
      <w:r w:rsidR="00D94AB2" w:rsidRPr="00D625C3">
        <w:rPr>
          <w:rFonts w:ascii="GHEA Grapalat" w:eastAsia="Times New Roman" w:hAnsi="GHEA Grapalat" w:cstheme="minorHAnsi"/>
          <w:sz w:val="24"/>
          <w:szCs w:val="24"/>
          <w:lang w:val="hy-AM"/>
        </w:rPr>
        <w:t xml:space="preserve"> և նախատես</w:t>
      </w:r>
      <w:r w:rsidR="001414B2" w:rsidRPr="00D625C3">
        <w:rPr>
          <w:rFonts w:ascii="GHEA Grapalat" w:eastAsia="Times New Roman" w:hAnsi="GHEA Grapalat" w:cstheme="minorHAnsi"/>
          <w:sz w:val="24"/>
          <w:szCs w:val="24"/>
          <w:lang w:val="hy-AM"/>
        </w:rPr>
        <w:t>վ</w:t>
      </w:r>
      <w:r w:rsidR="00D94AB2" w:rsidRPr="00D625C3">
        <w:rPr>
          <w:rFonts w:ascii="GHEA Grapalat" w:eastAsia="Times New Roman" w:hAnsi="GHEA Grapalat" w:cstheme="minorHAnsi"/>
          <w:sz w:val="24"/>
          <w:szCs w:val="24"/>
          <w:lang w:val="hy-AM"/>
        </w:rPr>
        <w:t>ել</w:t>
      </w:r>
      <w:r w:rsidR="001414B2" w:rsidRPr="00D625C3">
        <w:rPr>
          <w:rFonts w:ascii="GHEA Grapalat" w:eastAsia="Times New Roman" w:hAnsi="GHEA Grapalat" w:cstheme="minorHAnsi"/>
          <w:sz w:val="24"/>
          <w:szCs w:val="24"/>
          <w:lang w:val="hy-AM"/>
        </w:rPr>
        <w:t xml:space="preserve"> են</w:t>
      </w:r>
      <w:r w:rsidR="00D94AB2" w:rsidRPr="00D625C3">
        <w:rPr>
          <w:rFonts w:ascii="GHEA Grapalat" w:eastAsia="Times New Roman" w:hAnsi="GHEA Grapalat" w:cstheme="minorHAnsi"/>
          <w:sz w:val="24"/>
          <w:szCs w:val="24"/>
          <w:lang w:val="hy-AM"/>
        </w:rPr>
        <w:t xml:space="preserve"> դրա կառուցակարգերը</w:t>
      </w:r>
      <w:r w:rsidR="00BB5FAA" w:rsidRPr="00D625C3">
        <w:rPr>
          <w:rFonts w:ascii="GHEA Grapalat" w:eastAsia="Times New Roman" w:hAnsi="GHEA Grapalat" w:cstheme="minorHAnsi"/>
          <w:sz w:val="24"/>
          <w:szCs w:val="24"/>
          <w:lang w:val="hy-AM"/>
        </w:rPr>
        <w:t>։</w:t>
      </w:r>
    </w:p>
    <w:p w14:paraId="7410D89A" w14:textId="6140E2C5" w:rsidR="00BB5FAA" w:rsidRPr="00B71678" w:rsidRDefault="00D94AB2" w:rsidP="00D625C3">
      <w:pPr>
        <w:pStyle w:val="ListParagraph"/>
        <w:numPr>
          <w:ilvl w:val="0"/>
          <w:numId w:val="17"/>
        </w:numPr>
        <w:tabs>
          <w:tab w:val="left" w:pos="709"/>
          <w:tab w:val="left" w:pos="851"/>
        </w:tabs>
        <w:spacing w:line="276" w:lineRule="auto"/>
        <w:ind w:left="709" w:right="144"/>
        <w:jc w:val="both"/>
        <w:rPr>
          <w:rFonts w:ascii="GHEA Grapalat" w:eastAsia="Times New Roman" w:hAnsi="GHEA Grapalat" w:cstheme="minorHAnsi"/>
          <w:sz w:val="24"/>
          <w:szCs w:val="24"/>
          <w:lang w:val="hy-AM"/>
        </w:rPr>
      </w:pPr>
      <w:r w:rsidRPr="00D625C3">
        <w:rPr>
          <w:rFonts w:ascii="GHEA Grapalat" w:eastAsia="Times New Roman" w:hAnsi="GHEA Grapalat" w:cstheme="minorHAnsi"/>
          <w:sz w:val="24"/>
          <w:szCs w:val="24"/>
          <w:lang w:val="hy-AM"/>
        </w:rPr>
        <w:t>Հստակեց</w:t>
      </w:r>
      <w:r w:rsidR="001414B2" w:rsidRPr="00D625C3">
        <w:rPr>
          <w:rFonts w:ascii="GHEA Grapalat" w:eastAsia="Times New Roman" w:hAnsi="GHEA Grapalat" w:cstheme="minorHAnsi"/>
          <w:sz w:val="24"/>
          <w:szCs w:val="24"/>
          <w:lang w:val="hy-AM"/>
        </w:rPr>
        <w:t>վ</w:t>
      </w:r>
      <w:r w:rsidRPr="00D625C3">
        <w:rPr>
          <w:rFonts w:ascii="GHEA Grapalat" w:eastAsia="Times New Roman" w:hAnsi="GHEA Grapalat" w:cstheme="minorHAnsi"/>
          <w:sz w:val="24"/>
          <w:szCs w:val="24"/>
          <w:lang w:val="hy-AM"/>
        </w:rPr>
        <w:t>ել</w:t>
      </w:r>
      <w:r w:rsidR="001414B2" w:rsidRPr="00D625C3">
        <w:rPr>
          <w:rFonts w:ascii="GHEA Grapalat" w:eastAsia="Times New Roman" w:hAnsi="GHEA Grapalat" w:cstheme="minorHAnsi"/>
          <w:sz w:val="24"/>
          <w:szCs w:val="24"/>
          <w:lang w:val="hy-AM"/>
        </w:rPr>
        <w:t xml:space="preserve"> են</w:t>
      </w:r>
      <w:r w:rsidRPr="00D625C3">
        <w:rPr>
          <w:rFonts w:ascii="GHEA Grapalat" w:eastAsia="Times New Roman" w:hAnsi="GHEA Grapalat" w:cstheme="minorHAnsi"/>
          <w:sz w:val="24"/>
          <w:szCs w:val="24"/>
          <w:lang w:val="hy-AM"/>
        </w:rPr>
        <w:t xml:space="preserve"> երեխայի պաշտպանության համակարգում խնամակալության և հոգաբարձության մարմինների</w:t>
      </w:r>
      <w:r w:rsidR="00A00C26" w:rsidRPr="00D625C3">
        <w:rPr>
          <w:rFonts w:ascii="GHEA Grapalat" w:eastAsia="Times New Roman" w:hAnsi="GHEA Grapalat" w:cstheme="minorHAnsi"/>
          <w:sz w:val="24"/>
          <w:szCs w:val="24"/>
          <w:lang w:val="hy-AM"/>
        </w:rPr>
        <w:t>՝ համայնքի ղեկավարների</w:t>
      </w:r>
      <w:r w:rsidRPr="00D625C3">
        <w:rPr>
          <w:rFonts w:ascii="GHEA Grapalat" w:eastAsia="Times New Roman" w:hAnsi="GHEA Grapalat" w:cstheme="minorHAnsi"/>
          <w:sz w:val="24"/>
          <w:szCs w:val="24"/>
          <w:lang w:val="hy-AM"/>
        </w:rPr>
        <w:t>, տարածքային կառավարման մարմինների և լիազոր մարմնի լիազորությունները</w:t>
      </w:r>
      <w:r w:rsidR="003252A3" w:rsidRPr="00D625C3">
        <w:rPr>
          <w:rFonts w:ascii="GHEA Grapalat" w:eastAsia="Times New Roman" w:hAnsi="GHEA Grapalat" w:cstheme="minorHAnsi"/>
          <w:sz w:val="24"/>
          <w:szCs w:val="24"/>
          <w:lang w:val="hy-AM"/>
        </w:rPr>
        <w:t xml:space="preserve"> և երեխայի պաշտպանության ընթացակարգերը</w:t>
      </w:r>
      <w:r w:rsidR="009F3AA9" w:rsidRPr="00917DD0">
        <w:rPr>
          <w:rFonts w:ascii="GHEA Grapalat" w:eastAsia="Times New Roman" w:hAnsi="GHEA Grapalat" w:cstheme="minorHAnsi"/>
          <w:sz w:val="24"/>
          <w:szCs w:val="24"/>
          <w:lang w:val="hy-AM"/>
        </w:rPr>
        <w:t>:</w:t>
      </w:r>
    </w:p>
    <w:p w14:paraId="70606129" w14:textId="2B9867C0" w:rsidR="00BB5FAA" w:rsidRPr="00B71678" w:rsidRDefault="00D63C14" w:rsidP="00D625C3">
      <w:pPr>
        <w:pStyle w:val="ListParagraph"/>
        <w:numPr>
          <w:ilvl w:val="0"/>
          <w:numId w:val="17"/>
        </w:numPr>
        <w:tabs>
          <w:tab w:val="left" w:pos="709"/>
          <w:tab w:val="left" w:pos="851"/>
        </w:tabs>
        <w:spacing w:line="276" w:lineRule="auto"/>
        <w:ind w:left="709" w:right="144"/>
        <w:jc w:val="both"/>
        <w:rPr>
          <w:rFonts w:ascii="GHEA Grapalat" w:eastAsia="Times New Roman" w:hAnsi="GHEA Grapalat" w:cstheme="minorHAnsi"/>
          <w:sz w:val="24"/>
          <w:szCs w:val="24"/>
          <w:lang w:val="hy-AM"/>
        </w:rPr>
      </w:pPr>
      <w:r w:rsidRPr="00D625C3">
        <w:rPr>
          <w:rFonts w:ascii="GHEA Grapalat" w:eastAsia="Times New Roman" w:hAnsi="GHEA Grapalat" w:cstheme="minorHAnsi"/>
          <w:sz w:val="24"/>
          <w:szCs w:val="24"/>
          <w:lang w:val="hy-AM"/>
        </w:rPr>
        <w:t>Ամրագր</w:t>
      </w:r>
      <w:r w:rsidR="001414B2" w:rsidRPr="00D625C3">
        <w:rPr>
          <w:rFonts w:ascii="GHEA Grapalat" w:eastAsia="Times New Roman" w:hAnsi="GHEA Grapalat" w:cstheme="minorHAnsi"/>
          <w:sz w:val="24"/>
          <w:szCs w:val="24"/>
          <w:lang w:val="hy-AM"/>
        </w:rPr>
        <w:t>վ</w:t>
      </w:r>
      <w:r w:rsidRPr="00D625C3">
        <w:rPr>
          <w:rFonts w:ascii="GHEA Grapalat" w:eastAsia="Times New Roman" w:hAnsi="GHEA Grapalat" w:cstheme="minorHAnsi"/>
          <w:sz w:val="24"/>
          <w:szCs w:val="24"/>
          <w:lang w:val="hy-AM"/>
        </w:rPr>
        <w:t>ել</w:t>
      </w:r>
      <w:r w:rsidR="001414B2" w:rsidRPr="00D625C3">
        <w:rPr>
          <w:rFonts w:ascii="GHEA Grapalat" w:eastAsia="Times New Roman" w:hAnsi="GHEA Grapalat" w:cstheme="minorHAnsi"/>
          <w:sz w:val="24"/>
          <w:szCs w:val="24"/>
          <w:lang w:val="hy-AM"/>
        </w:rPr>
        <w:t xml:space="preserve"> են</w:t>
      </w:r>
      <w:r w:rsidR="00D94AB2" w:rsidRPr="00D625C3">
        <w:rPr>
          <w:rFonts w:ascii="GHEA Grapalat" w:eastAsia="Times New Roman" w:hAnsi="GHEA Grapalat" w:cstheme="minorHAnsi"/>
          <w:sz w:val="24"/>
          <w:szCs w:val="24"/>
          <w:lang w:val="hy-AM"/>
        </w:rPr>
        <w:t xml:space="preserve"> համայն</w:t>
      </w:r>
      <w:r w:rsidR="007D0E0A" w:rsidRPr="00D625C3">
        <w:rPr>
          <w:rFonts w:ascii="GHEA Grapalat" w:eastAsia="Times New Roman" w:hAnsi="GHEA Grapalat" w:cstheme="minorHAnsi"/>
          <w:sz w:val="24"/>
          <w:szCs w:val="24"/>
          <w:lang w:val="hy-AM"/>
        </w:rPr>
        <w:t xml:space="preserve">քում մասնագիտացված ստորաբաժանումների </w:t>
      </w:r>
      <w:r w:rsidR="00D94AB2" w:rsidRPr="00D625C3">
        <w:rPr>
          <w:rFonts w:ascii="GHEA Grapalat" w:eastAsia="Times New Roman" w:hAnsi="GHEA Grapalat" w:cstheme="minorHAnsi"/>
          <w:sz w:val="24"/>
          <w:szCs w:val="24"/>
          <w:lang w:val="hy-AM"/>
        </w:rPr>
        <w:t>հստակ գործառույթները</w:t>
      </w:r>
      <w:r w:rsidRPr="00D625C3">
        <w:rPr>
          <w:rFonts w:ascii="GHEA Grapalat" w:eastAsia="Times New Roman" w:hAnsi="GHEA Grapalat" w:cstheme="minorHAnsi"/>
          <w:sz w:val="24"/>
          <w:szCs w:val="24"/>
          <w:lang w:val="hy-AM"/>
        </w:rPr>
        <w:t xml:space="preserve"> երեխայի պաշտպանության ոլորտում</w:t>
      </w:r>
      <w:r w:rsidR="003252A3" w:rsidRPr="00D625C3">
        <w:rPr>
          <w:rFonts w:ascii="GHEA Grapalat" w:eastAsia="Times New Roman" w:hAnsi="GHEA Grapalat" w:cstheme="minorHAnsi"/>
          <w:sz w:val="24"/>
          <w:szCs w:val="24"/>
          <w:lang w:val="hy-AM"/>
        </w:rPr>
        <w:t>՝ ապահովելով խնամակալության և հոգաբարձության մարմինների</w:t>
      </w:r>
      <w:r w:rsidR="00A00C26" w:rsidRPr="00D625C3">
        <w:rPr>
          <w:rFonts w:ascii="GHEA Grapalat" w:eastAsia="Times New Roman" w:hAnsi="GHEA Grapalat" w:cstheme="minorHAnsi"/>
          <w:sz w:val="24"/>
          <w:szCs w:val="24"/>
          <w:lang w:val="hy-AM"/>
        </w:rPr>
        <w:t>՝ համայնքի ղեկավարների</w:t>
      </w:r>
      <w:r w:rsidR="003252A3" w:rsidRPr="00D625C3">
        <w:rPr>
          <w:rFonts w:ascii="GHEA Grapalat" w:eastAsia="Times New Roman" w:hAnsi="GHEA Grapalat" w:cstheme="minorHAnsi"/>
          <w:sz w:val="24"/>
          <w:szCs w:val="24"/>
          <w:lang w:val="hy-AM"/>
        </w:rPr>
        <w:t xml:space="preserve"> գործունեությունը մասնագիտական հիմքերի վրա</w:t>
      </w:r>
      <w:r w:rsidR="00BB5FAA" w:rsidRPr="00D625C3">
        <w:rPr>
          <w:rFonts w:ascii="GHEA Grapalat" w:eastAsia="Times New Roman" w:hAnsi="GHEA Grapalat" w:cstheme="minorHAnsi"/>
          <w:sz w:val="24"/>
          <w:szCs w:val="24"/>
          <w:lang w:val="hy-AM"/>
        </w:rPr>
        <w:t>։</w:t>
      </w:r>
    </w:p>
    <w:p w14:paraId="6F6021DB" w14:textId="4EE42ACF" w:rsidR="00BB5FAA" w:rsidRPr="00D625C3" w:rsidRDefault="001414B2" w:rsidP="00D625C3">
      <w:pPr>
        <w:pStyle w:val="ListParagraph"/>
        <w:numPr>
          <w:ilvl w:val="0"/>
          <w:numId w:val="17"/>
        </w:numPr>
        <w:tabs>
          <w:tab w:val="left" w:pos="709"/>
          <w:tab w:val="left" w:pos="851"/>
        </w:tabs>
        <w:spacing w:line="276" w:lineRule="auto"/>
        <w:ind w:left="709" w:right="144"/>
        <w:jc w:val="both"/>
        <w:rPr>
          <w:rFonts w:ascii="GHEA Grapalat" w:eastAsia="Calibri" w:hAnsi="GHEA Grapalat" w:cstheme="minorHAnsi"/>
          <w:sz w:val="24"/>
          <w:szCs w:val="24"/>
          <w:lang w:val="hy-AM"/>
        </w:rPr>
      </w:pPr>
      <w:r w:rsidRPr="00D625C3">
        <w:rPr>
          <w:rFonts w:ascii="GHEA Grapalat" w:eastAsia="Times New Roman" w:hAnsi="GHEA Grapalat" w:cstheme="minorHAnsi"/>
          <w:sz w:val="24"/>
          <w:szCs w:val="24"/>
          <w:lang w:val="hy-AM"/>
        </w:rPr>
        <w:t>Նախատեսվել է ս</w:t>
      </w:r>
      <w:r w:rsidR="003252A3" w:rsidRPr="00D625C3">
        <w:rPr>
          <w:rFonts w:ascii="GHEA Grapalat" w:eastAsia="Times New Roman" w:hAnsi="GHEA Grapalat" w:cstheme="minorHAnsi"/>
          <w:sz w:val="24"/>
          <w:szCs w:val="24"/>
          <w:lang w:val="hy-AM"/>
        </w:rPr>
        <w:t>տեղծել երեխայի պաշտպանության բազմամասնագիտական խորհուրդներ մարզպետ</w:t>
      </w:r>
      <w:r w:rsidR="00735CD0" w:rsidRPr="00D625C3">
        <w:rPr>
          <w:rFonts w:ascii="GHEA Grapalat" w:eastAsia="Times New Roman" w:hAnsi="GHEA Grapalat" w:cstheme="minorHAnsi"/>
          <w:sz w:val="24"/>
          <w:szCs w:val="24"/>
          <w:lang w:val="hy-AM"/>
        </w:rPr>
        <w:t xml:space="preserve">ի </w:t>
      </w:r>
      <w:r w:rsidR="003252A3" w:rsidRPr="00D625C3">
        <w:rPr>
          <w:rFonts w:ascii="GHEA Grapalat" w:eastAsia="Times New Roman" w:hAnsi="GHEA Grapalat" w:cstheme="minorHAnsi"/>
          <w:sz w:val="24"/>
          <w:szCs w:val="24"/>
          <w:lang w:val="hy-AM"/>
        </w:rPr>
        <w:t>ա</w:t>
      </w:r>
      <w:r w:rsidR="00735CD0" w:rsidRPr="00D625C3">
        <w:rPr>
          <w:rFonts w:ascii="GHEA Grapalat" w:eastAsia="Times New Roman" w:hAnsi="GHEA Grapalat" w:cstheme="minorHAnsi"/>
          <w:sz w:val="24"/>
          <w:szCs w:val="24"/>
          <w:lang w:val="hy-AM"/>
        </w:rPr>
        <w:t>շխ</w:t>
      </w:r>
      <w:r w:rsidR="003252A3" w:rsidRPr="00D625C3">
        <w:rPr>
          <w:rFonts w:ascii="GHEA Grapalat" w:eastAsia="Times New Roman" w:hAnsi="GHEA Grapalat" w:cstheme="minorHAnsi"/>
          <w:sz w:val="24"/>
          <w:szCs w:val="24"/>
          <w:lang w:val="hy-AM"/>
        </w:rPr>
        <w:t>ա</w:t>
      </w:r>
      <w:r w:rsidR="00735CD0" w:rsidRPr="00D625C3">
        <w:rPr>
          <w:rFonts w:ascii="GHEA Grapalat" w:eastAsia="Times New Roman" w:hAnsi="GHEA Grapalat" w:cstheme="minorHAnsi"/>
          <w:sz w:val="24"/>
          <w:szCs w:val="24"/>
          <w:lang w:val="hy-AM"/>
        </w:rPr>
        <w:t>տակազմ</w:t>
      </w:r>
      <w:r w:rsidR="003252A3" w:rsidRPr="00D625C3">
        <w:rPr>
          <w:rFonts w:ascii="GHEA Grapalat" w:eastAsia="Times New Roman" w:hAnsi="GHEA Grapalat" w:cstheme="minorHAnsi"/>
          <w:sz w:val="24"/>
          <w:szCs w:val="24"/>
          <w:lang w:val="hy-AM"/>
        </w:rPr>
        <w:t>ի, իսկ Երևան քաղաքում՝ Երևանի քաղաքապետարանի կողմից երեխայի պաշտպանության գործ</w:t>
      </w:r>
      <w:r w:rsidR="006D33D6" w:rsidRPr="00D625C3">
        <w:rPr>
          <w:rFonts w:ascii="GHEA Grapalat" w:eastAsia="Times New Roman" w:hAnsi="GHEA Grapalat" w:cstheme="minorHAnsi"/>
          <w:sz w:val="24"/>
          <w:szCs w:val="24"/>
          <w:lang w:val="hy-AM"/>
        </w:rPr>
        <w:t>ա</w:t>
      </w:r>
      <w:r w:rsidR="003252A3" w:rsidRPr="00D625C3">
        <w:rPr>
          <w:rFonts w:ascii="GHEA Grapalat" w:eastAsia="Times New Roman" w:hAnsi="GHEA Grapalat" w:cstheme="minorHAnsi"/>
          <w:sz w:val="24"/>
          <w:szCs w:val="24"/>
          <w:lang w:val="hy-AM"/>
        </w:rPr>
        <w:t>ռույթների իրականացմանն աջակցելու համար</w:t>
      </w:r>
      <w:r w:rsidR="00F7357C">
        <w:rPr>
          <w:rFonts w:ascii="GHEA Grapalat" w:eastAsia="Times New Roman" w:hAnsi="GHEA Grapalat" w:cstheme="minorHAnsi"/>
          <w:sz w:val="24"/>
          <w:szCs w:val="24"/>
          <w:lang w:val="hy-AM"/>
        </w:rPr>
        <w:t xml:space="preserve">։ </w:t>
      </w:r>
      <w:r w:rsidR="00F7357C" w:rsidRPr="00917DD0">
        <w:rPr>
          <w:rFonts w:ascii="GHEA Grapalat" w:eastAsia="Times New Roman" w:hAnsi="GHEA Grapalat" w:cs="Times New Roman"/>
          <w:bCs/>
          <w:sz w:val="24"/>
          <w:szCs w:val="24"/>
          <w:lang w:val="hy-AM" w:eastAsia="ru-RU"/>
        </w:rPr>
        <w:t>Երեխայի պաշտպանության բազմամասնագիտական խորհրդի</w:t>
      </w:r>
      <w:r w:rsidR="00F7357C" w:rsidRPr="00917DD0">
        <w:rPr>
          <w:rFonts w:ascii="GHEA Grapalat" w:eastAsia="Times New Roman" w:hAnsi="GHEA Grapalat" w:cs="Times New Roman"/>
          <w:bCs/>
          <w:sz w:val="24"/>
          <w:szCs w:val="24"/>
          <w:lang w:val="af-ZA" w:eastAsia="ru-RU"/>
        </w:rPr>
        <w:t xml:space="preserve"> </w:t>
      </w:r>
      <w:r w:rsidR="00F7357C" w:rsidRPr="00917DD0">
        <w:rPr>
          <w:rFonts w:ascii="GHEA Grapalat" w:eastAsia="Times New Roman" w:hAnsi="GHEA Grapalat" w:cs="Times New Roman"/>
          <w:bCs/>
          <w:sz w:val="24"/>
          <w:szCs w:val="24"/>
          <w:lang w:val="hy-AM" w:eastAsia="ru-RU"/>
        </w:rPr>
        <w:t>գործունեությունը</w:t>
      </w:r>
      <w:r w:rsidR="00F7357C" w:rsidRPr="00917DD0">
        <w:rPr>
          <w:rFonts w:ascii="GHEA Grapalat" w:eastAsia="Times New Roman" w:hAnsi="GHEA Grapalat" w:cs="Times New Roman"/>
          <w:bCs/>
          <w:sz w:val="24"/>
          <w:szCs w:val="24"/>
          <w:lang w:val="af-ZA" w:eastAsia="ru-RU"/>
        </w:rPr>
        <w:t xml:space="preserve">, </w:t>
      </w:r>
      <w:r w:rsidR="00F7357C" w:rsidRPr="00917DD0">
        <w:rPr>
          <w:rFonts w:ascii="GHEA Grapalat" w:eastAsia="Times New Roman" w:hAnsi="GHEA Grapalat" w:cs="Times New Roman"/>
          <w:bCs/>
          <w:sz w:val="24"/>
          <w:szCs w:val="24"/>
          <w:lang w:val="hy-AM" w:eastAsia="ru-RU"/>
        </w:rPr>
        <w:t>ներառյալ՝</w:t>
      </w:r>
      <w:r w:rsidR="00F7357C" w:rsidRPr="00917DD0">
        <w:rPr>
          <w:rFonts w:ascii="GHEA Grapalat" w:eastAsia="Times New Roman" w:hAnsi="GHEA Grapalat" w:cs="Times New Roman"/>
          <w:bCs/>
          <w:sz w:val="24"/>
          <w:szCs w:val="24"/>
          <w:lang w:val="af-ZA" w:eastAsia="ru-RU"/>
        </w:rPr>
        <w:t xml:space="preserve"> </w:t>
      </w:r>
      <w:r w:rsidR="00F7357C" w:rsidRPr="00917DD0">
        <w:rPr>
          <w:rFonts w:ascii="GHEA Grapalat" w:eastAsia="Times New Roman" w:hAnsi="GHEA Grapalat" w:cs="Times New Roman"/>
          <w:bCs/>
          <w:sz w:val="24"/>
          <w:szCs w:val="24"/>
          <w:lang w:val="hy-AM" w:eastAsia="ru-RU"/>
        </w:rPr>
        <w:t>նախկինում</w:t>
      </w:r>
      <w:r w:rsidR="00F7357C" w:rsidRPr="00917DD0">
        <w:rPr>
          <w:rFonts w:ascii="GHEA Grapalat" w:eastAsia="Times New Roman" w:hAnsi="GHEA Grapalat" w:cs="Times New Roman"/>
          <w:bCs/>
          <w:sz w:val="24"/>
          <w:szCs w:val="24"/>
          <w:lang w:val="af-ZA" w:eastAsia="ru-RU"/>
        </w:rPr>
        <w:t xml:space="preserve"> </w:t>
      </w:r>
      <w:r w:rsidR="00F7357C" w:rsidRPr="00917DD0">
        <w:rPr>
          <w:rFonts w:ascii="GHEA Grapalat" w:eastAsia="Times New Roman" w:hAnsi="GHEA Grapalat" w:cs="Times New Roman"/>
          <w:bCs/>
          <w:sz w:val="24"/>
          <w:szCs w:val="24"/>
          <w:lang w:val="hy-AM" w:eastAsia="ru-RU"/>
        </w:rPr>
        <w:t>համանման</w:t>
      </w:r>
      <w:r w:rsidR="00F7357C" w:rsidRPr="00917DD0">
        <w:rPr>
          <w:rFonts w:ascii="GHEA Grapalat" w:eastAsia="Times New Roman" w:hAnsi="GHEA Grapalat" w:cs="Times New Roman"/>
          <w:bCs/>
          <w:sz w:val="24"/>
          <w:szCs w:val="24"/>
          <w:lang w:val="af-ZA" w:eastAsia="ru-RU"/>
        </w:rPr>
        <w:t xml:space="preserve"> </w:t>
      </w:r>
      <w:r w:rsidR="00F7357C" w:rsidRPr="00917DD0">
        <w:rPr>
          <w:rFonts w:ascii="GHEA Grapalat" w:eastAsia="Times New Roman" w:hAnsi="GHEA Grapalat" w:cs="Times New Roman"/>
          <w:bCs/>
          <w:sz w:val="24"/>
          <w:szCs w:val="24"/>
          <w:lang w:val="hy-AM" w:eastAsia="ru-RU"/>
        </w:rPr>
        <w:t>հանձնաժողովների</w:t>
      </w:r>
      <w:r w:rsidR="00F7357C" w:rsidRPr="00917DD0">
        <w:rPr>
          <w:rFonts w:ascii="GHEA Grapalat" w:eastAsia="Times New Roman" w:hAnsi="GHEA Grapalat" w:cs="Times New Roman"/>
          <w:bCs/>
          <w:sz w:val="24"/>
          <w:szCs w:val="24"/>
          <w:lang w:val="af-ZA" w:eastAsia="ru-RU"/>
        </w:rPr>
        <w:t xml:space="preserve"> </w:t>
      </w:r>
      <w:r w:rsidR="00F7357C" w:rsidRPr="00917DD0">
        <w:rPr>
          <w:rFonts w:ascii="GHEA Grapalat" w:eastAsia="Times New Roman" w:hAnsi="GHEA Grapalat" w:cs="Times New Roman"/>
          <w:bCs/>
          <w:sz w:val="24"/>
          <w:szCs w:val="24"/>
          <w:lang w:val="hy-AM" w:eastAsia="ru-RU"/>
        </w:rPr>
        <w:t>գործունեության</w:t>
      </w:r>
      <w:r w:rsidR="00F7357C" w:rsidRPr="00917DD0">
        <w:rPr>
          <w:rFonts w:ascii="GHEA Grapalat" w:eastAsia="Times New Roman" w:hAnsi="GHEA Grapalat" w:cs="Times New Roman"/>
          <w:bCs/>
          <w:sz w:val="24"/>
          <w:szCs w:val="24"/>
          <w:lang w:val="af-ZA" w:eastAsia="ru-RU"/>
        </w:rPr>
        <w:t xml:space="preserve"> </w:t>
      </w:r>
      <w:r w:rsidR="00F7357C" w:rsidRPr="00917DD0">
        <w:rPr>
          <w:rFonts w:ascii="GHEA Grapalat" w:eastAsia="Times New Roman" w:hAnsi="GHEA Grapalat" w:cs="Times New Roman"/>
          <w:bCs/>
          <w:sz w:val="24"/>
          <w:szCs w:val="24"/>
          <w:lang w:val="hy-AM" w:eastAsia="ru-RU"/>
        </w:rPr>
        <w:t>հետ</w:t>
      </w:r>
      <w:r w:rsidR="00F7357C" w:rsidRPr="00917DD0">
        <w:rPr>
          <w:rFonts w:ascii="GHEA Grapalat" w:eastAsia="Times New Roman" w:hAnsi="GHEA Grapalat" w:cs="Times New Roman"/>
          <w:bCs/>
          <w:sz w:val="24"/>
          <w:szCs w:val="24"/>
          <w:lang w:val="af-ZA" w:eastAsia="ru-RU"/>
        </w:rPr>
        <w:t xml:space="preserve"> </w:t>
      </w:r>
      <w:r w:rsidR="00F7357C" w:rsidRPr="00917DD0">
        <w:rPr>
          <w:rFonts w:ascii="GHEA Grapalat" w:eastAsia="Times New Roman" w:hAnsi="GHEA Grapalat" w:cs="Times New Roman"/>
          <w:bCs/>
          <w:sz w:val="24"/>
          <w:szCs w:val="24"/>
          <w:lang w:val="hy-AM" w:eastAsia="ru-RU"/>
        </w:rPr>
        <w:t>կապված</w:t>
      </w:r>
      <w:r w:rsidR="00F7357C" w:rsidRPr="00917DD0">
        <w:rPr>
          <w:rFonts w:ascii="GHEA Grapalat" w:eastAsia="Times New Roman" w:hAnsi="GHEA Grapalat" w:cs="Times New Roman"/>
          <w:bCs/>
          <w:sz w:val="24"/>
          <w:szCs w:val="24"/>
          <w:lang w:val="af-ZA" w:eastAsia="ru-RU"/>
        </w:rPr>
        <w:t xml:space="preserve"> </w:t>
      </w:r>
      <w:r w:rsidR="00F7357C" w:rsidRPr="00917DD0">
        <w:rPr>
          <w:rFonts w:ascii="GHEA Grapalat" w:eastAsia="Times New Roman" w:hAnsi="GHEA Grapalat" w:cs="Times New Roman"/>
          <w:bCs/>
          <w:sz w:val="24"/>
          <w:szCs w:val="24"/>
          <w:lang w:val="hy-AM" w:eastAsia="ru-RU"/>
        </w:rPr>
        <w:t>բացերի</w:t>
      </w:r>
      <w:r w:rsidR="00F7357C" w:rsidRPr="00917DD0">
        <w:rPr>
          <w:rFonts w:ascii="GHEA Grapalat" w:eastAsia="Times New Roman" w:hAnsi="GHEA Grapalat" w:cs="Times New Roman"/>
          <w:bCs/>
          <w:sz w:val="24"/>
          <w:szCs w:val="24"/>
          <w:lang w:val="af-ZA" w:eastAsia="ru-RU"/>
        </w:rPr>
        <w:t xml:space="preserve"> </w:t>
      </w:r>
      <w:r w:rsidR="00F7357C" w:rsidRPr="00917DD0">
        <w:rPr>
          <w:rFonts w:ascii="GHEA Grapalat" w:eastAsia="Times New Roman" w:hAnsi="GHEA Grapalat" w:cs="Times New Roman"/>
          <w:bCs/>
          <w:sz w:val="24"/>
          <w:szCs w:val="24"/>
          <w:lang w:val="hy-AM" w:eastAsia="ru-RU"/>
        </w:rPr>
        <w:t>լուծումները</w:t>
      </w:r>
      <w:r w:rsidR="00F7357C" w:rsidRPr="00917DD0">
        <w:rPr>
          <w:rFonts w:ascii="GHEA Grapalat" w:eastAsia="Times New Roman" w:hAnsi="GHEA Grapalat" w:cs="Times New Roman"/>
          <w:bCs/>
          <w:sz w:val="24"/>
          <w:szCs w:val="24"/>
          <w:lang w:val="af-ZA" w:eastAsia="ru-RU"/>
        </w:rPr>
        <w:t xml:space="preserve">, </w:t>
      </w:r>
      <w:r w:rsidR="00F7357C" w:rsidRPr="00917DD0">
        <w:rPr>
          <w:rFonts w:ascii="GHEA Grapalat" w:eastAsia="Times New Roman" w:hAnsi="GHEA Grapalat" w:cs="Times New Roman"/>
          <w:bCs/>
          <w:sz w:val="24"/>
          <w:szCs w:val="24"/>
          <w:lang w:val="hy-AM" w:eastAsia="ru-RU"/>
        </w:rPr>
        <w:t>կարգավորվելու</w:t>
      </w:r>
      <w:r w:rsidR="00F7357C" w:rsidRPr="00917DD0">
        <w:rPr>
          <w:rFonts w:ascii="GHEA Grapalat" w:eastAsia="Times New Roman" w:hAnsi="GHEA Grapalat" w:cs="Times New Roman"/>
          <w:bCs/>
          <w:sz w:val="24"/>
          <w:szCs w:val="24"/>
          <w:lang w:val="af-ZA" w:eastAsia="ru-RU"/>
        </w:rPr>
        <w:t xml:space="preserve"> </w:t>
      </w:r>
      <w:r w:rsidR="00F7357C" w:rsidRPr="00917DD0">
        <w:rPr>
          <w:rFonts w:ascii="GHEA Grapalat" w:eastAsia="Times New Roman" w:hAnsi="GHEA Grapalat" w:cs="Times New Roman"/>
          <w:bCs/>
          <w:sz w:val="24"/>
          <w:szCs w:val="24"/>
          <w:lang w:val="hy-AM" w:eastAsia="ru-RU"/>
        </w:rPr>
        <w:t>են</w:t>
      </w:r>
      <w:r w:rsidR="00F7357C" w:rsidRPr="00917DD0">
        <w:rPr>
          <w:rFonts w:ascii="GHEA Grapalat" w:eastAsia="Times New Roman" w:hAnsi="GHEA Grapalat" w:cs="Times New Roman"/>
          <w:bCs/>
          <w:sz w:val="24"/>
          <w:szCs w:val="24"/>
          <w:lang w:val="af-ZA" w:eastAsia="ru-RU"/>
        </w:rPr>
        <w:t xml:space="preserve"> </w:t>
      </w:r>
      <w:r w:rsidR="00F7357C" w:rsidRPr="00917DD0">
        <w:rPr>
          <w:rFonts w:ascii="GHEA Grapalat" w:eastAsia="Times New Roman" w:hAnsi="GHEA Grapalat" w:cs="Times New Roman"/>
          <w:bCs/>
          <w:sz w:val="24"/>
          <w:szCs w:val="24"/>
          <w:lang w:val="hy-AM" w:eastAsia="ru-RU"/>
        </w:rPr>
        <w:t>ենթաօրենսդրական</w:t>
      </w:r>
      <w:r w:rsidR="00F7357C" w:rsidRPr="00917DD0">
        <w:rPr>
          <w:rFonts w:ascii="GHEA Grapalat" w:eastAsia="Times New Roman" w:hAnsi="GHEA Grapalat" w:cs="Times New Roman"/>
          <w:bCs/>
          <w:sz w:val="24"/>
          <w:szCs w:val="24"/>
          <w:lang w:val="af-ZA" w:eastAsia="ru-RU"/>
        </w:rPr>
        <w:t xml:space="preserve"> </w:t>
      </w:r>
      <w:r w:rsidR="00F7357C" w:rsidRPr="00917DD0">
        <w:rPr>
          <w:rFonts w:ascii="GHEA Grapalat" w:eastAsia="Times New Roman" w:hAnsi="GHEA Grapalat" w:cs="Times New Roman"/>
          <w:bCs/>
          <w:sz w:val="24"/>
          <w:szCs w:val="24"/>
          <w:lang w:val="hy-AM" w:eastAsia="ru-RU"/>
        </w:rPr>
        <w:t>ակտով</w:t>
      </w:r>
      <w:r w:rsidR="00F7357C" w:rsidRPr="00917DD0">
        <w:rPr>
          <w:rFonts w:ascii="GHEA Grapalat" w:eastAsia="Times New Roman" w:hAnsi="GHEA Grapalat" w:cs="Times New Roman"/>
          <w:bCs/>
          <w:sz w:val="24"/>
          <w:szCs w:val="24"/>
          <w:lang w:val="af-ZA" w:eastAsia="ru-RU"/>
        </w:rPr>
        <w:t>:</w:t>
      </w:r>
    </w:p>
    <w:p w14:paraId="51781779" w14:textId="15F42042" w:rsidR="00BB5FAA" w:rsidRPr="00D625C3" w:rsidRDefault="00FC59EB" w:rsidP="00D625C3">
      <w:pPr>
        <w:pStyle w:val="ListParagraph"/>
        <w:numPr>
          <w:ilvl w:val="0"/>
          <w:numId w:val="17"/>
        </w:numPr>
        <w:tabs>
          <w:tab w:val="left" w:pos="709"/>
          <w:tab w:val="left" w:pos="851"/>
        </w:tabs>
        <w:spacing w:line="276" w:lineRule="auto"/>
        <w:ind w:left="709" w:right="144"/>
        <w:jc w:val="both"/>
        <w:rPr>
          <w:rFonts w:ascii="GHEA Grapalat" w:eastAsia="Calibri" w:hAnsi="GHEA Grapalat" w:cstheme="minorHAnsi"/>
          <w:sz w:val="24"/>
          <w:szCs w:val="24"/>
          <w:lang w:val="hy-AM"/>
        </w:rPr>
      </w:pPr>
      <w:r w:rsidRPr="00D625C3">
        <w:rPr>
          <w:rFonts w:ascii="GHEA Grapalat" w:eastAsia="Times New Roman" w:hAnsi="GHEA Grapalat" w:cstheme="minorHAnsi"/>
          <w:sz w:val="24"/>
          <w:szCs w:val="24"/>
          <w:lang w:val="hy-AM"/>
        </w:rPr>
        <w:lastRenderedPageBreak/>
        <w:t xml:space="preserve">Հստակեցվել է Երեխայի իրավունքների պաշտպանության ազգային հանձնաժողովի դերը </w:t>
      </w:r>
      <w:r w:rsidR="005A36D5" w:rsidRPr="00D625C3">
        <w:rPr>
          <w:rFonts w:ascii="GHEA Grapalat" w:eastAsia="Times New Roman" w:hAnsi="GHEA Grapalat" w:cstheme="minorHAnsi"/>
          <w:sz w:val="24"/>
          <w:szCs w:val="24"/>
          <w:lang w:val="hy-AM"/>
        </w:rPr>
        <w:t>և սահմանվել են քարտուղարության գործառույթներ</w:t>
      </w:r>
      <w:r w:rsidR="009F3AA9" w:rsidRPr="00917DD0">
        <w:rPr>
          <w:rFonts w:ascii="GHEA Grapalat" w:eastAsia="Times New Roman" w:hAnsi="GHEA Grapalat" w:cstheme="minorHAnsi"/>
          <w:sz w:val="24"/>
          <w:szCs w:val="24"/>
          <w:lang w:val="hy-AM"/>
        </w:rPr>
        <w:t>ը</w:t>
      </w:r>
      <w:r w:rsidR="00BB5FAA" w:rsidRPr="00D625C3">
        <w:rPr>
          <w:rFonts w:ascii="GHEA Grapalat" w:eastAsia="Times New Roman" w:hAnsi="GHEA Grapalat" w:cstheme="minorHAnsi"/>
          <w:sz w:val="24"/>
          <w:szCs w:val="24"/>
          <w:lang w:val="hy-AM"/>
        </w:rPr>
        <w:t>։</w:t>
      </w:r>
    </w:p>
    <w:p w14:paraId="3D0D60C1" w14:textId="3CCCC8D5" w:rsidR="00BB5FAA" w:rsidRPr="00D625C3" w:rsidRDefault="00D63C14" w:rsidP="00D625C3">
      <w:pPr>
        <w:pStyle w:val="ListParagraph"/>
        <w:numPr>
          <w:ilvl w:val="0"/>
          <w:numId w:val="17"/>
        </w:numPr>
        <w:tabs>
          <w:tab w:val="left" w:pos="709"/>
          <w:tab w:val="left" w:pos="851"/>
        </w:tabs>
        <w:spacing w:line="276" w:lineRule="auto"/>
        <w:ind w:left="709" w:right="144"/>
        <w:jc w:val="both"/>
        <w:rPr>
          <w:rFonts w:ascii="GHEA Grapalat" w:eastAsia="Calibri" w:hAnsi="GHEA Grapalat" w:cstheme="minorHAnsi"/>
          <w:sz w:val="24"/>
          <w:szCs w:val="24"/>
          <w:lang w:val="hy-AM"/>
        </w:rPr>
      </w:pPr>
      <w:r w:rsidRPr="00D625C3">
        <w:rPr>
          <w:rFonts w:ascii="GHEA Grapalat" w:eastAsia="Times New Roman" w:hAnsi="GHEA Grapalat" w:cstheme="minorHAnsi"/>
          <w:sz w:val="24"/>
          <w:szCs w:val="24"/>
          <w:lang w:val="hy-AM"/>
        </w:rPr>
        <w:t>Սահման</w:t>
      </w:r>
      <w:r w:rsidR="001414B2" w:rsidRPr="00D625C3">
        <w:rPr>
          <w:rFonts w:ascii="GHEA Grapalat" w:eastAsia="Times New Roman" w:hAnsi="GHEA Grapalat" w:cstheme="minorHAnsi"/>
          <w:sz w:val="24"/>
          <w:szCs w:val="24"/>
          <w:lang w:val="hy-AM"/>
        </w:rPr>
        <w:t>վ</w:t>
      </w:r>
      <w:r w:rsidRPr="00D625C3">
        <w:rPr>
          <w:rFonts w:ascii="GHEA Grapalat" w:eastAsia="Times New Roman" w:hAnsi="GHEA Grapalat" w:cstheme="minorHAnsi"/>
          <w:sz w:val="24"/>
          <w:szCs w:val="24"/>
          <w:lang w:val="hy-AM"/>
        </w:rPr>
        <w:t>ել</w:t>
      </w:r>
      <w:r w:rsidR="001414B2" w:rsidRPr="00D625C3">
        <w:rPr>
          <w:rFonts w:ascii="GHEA Grapalat" w:eastAsia="Times New Roman" w:hAnsi="GHEA Grapalat" w:cstheme="minorHAnsi"/>
          <w:sz w:val="24"/>
          <w:szCs w:val="24"/>
          <w:lang w:val="hy-AM"/>
        </w:rPr>
        <w:t xml:space="preserve"> են</w:t>
      </w:r>
      <w:r w:rsidRPr="00D625C3">
        <w:rPr>
          <w:rFonts w:ascii="GHEA Grapalat" w:eastAsia="Times New Roman" w:hAnsi="GHEA Grapalat" w:cstheme="minorHAnsi"/>
          <w:sz w:val="24"/>
          <w:szCs w:val="24"/>
          <w:lang w:val="hy-AM"/>
        </w:rPr>
        <w:t xml:space="preserve"> երեխայի իրավունքների պաշտպանության ոլորտում մի շարք կարևոր հասկացություններ, այն է՝ բուլինգ, ֆիզիկական (մարմնական) պատիժ, շահագործում, այդ թվում՝ սեռական շահագործում և այլ հասկացություններ</w:t>
      </w:r>
      <w:r w:rsidR="00BB5FAA" w:rsidRPr="00D625C3">
        <w:rPr>
          <w:rFonts w:ascii="GHEA Grapalat" w:eastAsia="Times New Roman" w:hAnsi="GHEA Grapalat" w:cstheme="minorHAnsi"/>
          <w:sz w:val="24"/>
          <w:szCs w:val="24"/>
          <w:lang w:val="hy-AM"/>
        </w:rPr>
        <w:t>։</w:t>
      </w:r>
    </w:p>
    <w:p w14:paraId="045500E2" w14:textId="3F6AD1C8" w:rsidR="00BB5FAA" w:rsidRPr="00D625C3" w:rsidRDefault="00F10D6D" w:rsidP="00D625C3">
      <w:pPr>
        <w:pStyle w:val="ListParagraph"/>
        <w:numPr>
          <w:ilvl w:val="0"/>
          <w:numId w:val="17"/>
        </w:numPr>
        <w:tabs>
          <w:tab w:val="left" w:pos="709"/>
          <w:tab w:val="left" w:pos="851"/>
        </w:tabs>
        <w:spacing w:line="276" w:lineRule="auto"/>
        <w:ind w:left="709" w:right="144"/>
        <w:jc w:val="both"/>
        <w:rPr>
          <w:rFonts w:ascii="GHEA Grapalat" w:eastAsia="Calibri" w:hAnsi="GHEA Grapalat" w:cstheme="minorHAnsi"/>
          <w:sz w:val="24"/>
          <w:szCs w:val="24"/>
          <w:lang w:val="hy-AM"/>
        </w:rPr>
      </w:pPr>
      <w:r w:rsidRPr="00D625C3">
        <w:rPr>
          <w:rFonts w:ascii="GHEA Grapalat" w:eastAsia="Times New Roman" w:hAnsi="GHEA Grapalat" w:cstheme="minorHAnsi"/>
          <w:sz w:val="24"/>
          <w:szCs w:val="24"/>
          <w:lang w:val="hy-AM"/>
        </w:rPr>
        <w:t xml:space="preserve">Սահմանվել է բռնության կամ դրա ռիսկի դեպքում պարտադիր ահազանգման </w:t>
      </w:r>
      <w:r w:rsidR="00217640" w:rsidRPr="00D625C3">
        <w:rPr>
          <w:rFonts w:ascii="GHEA Grapalat" w:eastAsia="Times New Roman" w:hAnsi="GHEA Grapalat" w:cstheme="minorHAnsi"/>
          <w:sz w:val="24"/>
          <w:szCs w:val="24"/>
          <w:lang w:val="hy-AM"/>
        </w:rPr>
        <w:t>պարտականությունը</w:t>
      </w:r>
      <w:r w:rsidR="009F3AA9" w:rsidRPr="00917DD0">
        <w:rPr>
          <w:rFonts w:ascii="GHEA Grapalat" w:eastAsia="Times New Roman" w:hAnsi="GHEA Grapalat" w:cstheme="minorHAnsi"/>
          <w:sz w:val="24"/>
          <w:szCs w:val="24"/>
          <w:lang w:val="hy-AM"/>
        </w:rPr>
        <w:t>, ինչը հետագա կարգավորումներ սահմանելու հնարավորություն կընձեռի</w:t>
      </w:r>
      <w:r w:rsidR="00BB5FAA" w:rsidRPr="00D625C3">
        <w:rPr>
          <w:rFonts w:ascii="GHEA Grapalat" w:eastAsia="Times New Roman" w:hAnsi="GHEA Grapalat" w:cstheme="minorHAnsi"/>
          <w:sz w:val="24"/>
          <w:szCs w:val="24"/>
          <w:lang w:val="hy-AM"/>
        </w:rPr>
        <w:t>։</w:t>
      </w:r>
    </w:p>
    <w:p w14:paraId="275F6C4B" w14:textId="0B422A14" w:rsidR="00215632" w:rsidRPr="00D625C3" w:rsidRDefault="00C013E4" w:rsidP="00D625C3">
      <w:pPr>
        <w:pStyle w:val="ListParagraph"/>
        <w:numPr>
          <w:ilvl w:val="0"/>
          <w:numId w:val="17"/>
        </w:numPr>
        <w:tabs>
          <w:tab w:val="left" w:pos="709"/>
          <w:tab w:val="left" w:pos="851"/>
        </w:tabs>
        <w:spacing w:line="276" w:lineRule="auto"/>
        <w:ind w:left="709" w:right="144"/>
        <w:jc w:val="both"/>
        <w:rPr>
          <w:rFonts w:ascii="GHEA Grapalat" w:eastAsia="Calibri" w:hAnsi="GHEA Grapalat" w:cstheme="minorHAnsi"/>
          <w:sz w:val="24"/>
          <w:szCs w:val="24"/>
          <w:lang w:val="hy-AM"/>
        </w:rPr>
      </w:pPr>
      <w:r w:rsidRPr="00D625C3">
        <w:rPr>
          <w:rFonts w:ascii="GHEA Grapalat" w:eastAsia="Times New Roman" w:hAnsi="GHEA Grapalat" w:cstheme="minorHAnsi"/>
          <w:sz w:val="24"/>
          <w:szCs w:val="24"/>
          <w:lang w:val="hy-AM"/>
        </w:rPr>
        <w:t>Ի կատարումն Լանզարոտեի կոնվենցիայի 10-րդ հոդվածի 1-ին կետից բխող պարտավորությունների, և հիմք ընդունելով ՀՀ վարչապետի 2020թ</w:t>
      </w:r>
      <w:r w:rsidRPr="00D625C3">
        <w:rPr>
          <w:rFonts w:ascii="Cambria Math" w:eastAsia="Times New Roman" w:hAnsi="Cambria Math" w:cs="Cambria Math"/>
          <w:sz w:val="24"/>
          <w:szCs w:val="24"/>
          <w:lang w:val="hy-AM"/>
        </w:rPr>
        <w:t>․</w:t>
      </w:r>
      <w:r w:rsidRPr="00D625C3">
        <w:rPr>
          <w:rFonts w:ascii="GHEA Grapalat" w:eastAsia="Times New Roman" w:hAnsi="GHEA Grapalat" w:cstheme="minorHAnsi"/>
          <w:sz w:val="24"/>
          <w:szCs w:val="24"/>
          <w:lang w:val="hy-AM"/>
        </w:rPr>
        <w:t>-</w:t>
      </w:r>
      <w:r w:rsidRPr="00D625C3">
        <w:rPr>
          <w:rFonts w:ascii="GHEA Grapalat" w:eastAsia="Times New Roman" w:hAnsi="GHEA Grapalat" w:cs="GHEA Grapalat"/>
          <w:sz w:val="24"/>
          <w:szCs w:val="24"/>
          <w:lang w:val="hy-AM"/>
        </w:rPr>
        <w:t>ի</w:t>
      </w:r>
      <w:r w:rsidRPr="00D625C3">
        <w:rPr>
          <w:rFonts w:ascii="GHEA Grapalat" w:eastAsia="Times New Roman" w:hAnsi="GHEA Grapalat" w:cstheme="minorHAnsi"/>
          <w:sz w:val="24"/>
          <w:szCs w:val="24"/>
          <w:lang w:val="hy-AM"/>
        </w:rPr>
        <w:t xml:space="preserve"> </w:t>
      </w:r>
      <w:r w:rsidRPr="00D625C3">
        <w:rPr>
          <w:rFonts w:ascii="GHEA Grapalat" w:eastAsia="Times New Roman" w:hAnsi="GHEA Grapalat" w:cs="GHEA Grapalat"/>
          <w:sz w:val="24"/>
          <w:szCs w:val="24"/>
          <w:lang w:val="hy-AM"/>
        </w:rPr>
        <w:t>հուլիսի</w:t>
      </w:r>
      <w:r w:rsidRPr="00D625C3">
        <w:rPr>
          <w:rFonts w:ascii="GHEA Grapalat" w:eastAsia="Times New Roman" w:hAnsi="GHEA Grapalat" w:cstheme="minorHAnsi"/>
          <w:sz w:val="24"/>
          <w:szCs w:val="24"/>
          <w:lang w:val="hy-AM"/>
        </w:rPr>
        <w:t xml:space="preserve"> 31-</w:t>
      </w:r>
      <w:r w:rsidRPr="00D625C3">
        <w:rPr>
          <w:rFonts w:ascii="GHEA Grapalat" w:eastAsia="Times New Roman" w:hAnsi="GHEA Grapalat" w:cs="GHEA Grapalat"/>
          <w:sz w:val="24"/>
          <w:szCs w:val="24"/>
          <w:lang w:val="hy-AM"/>
        </w:rPr>
        <w:t>ի</w:t>
      </w:r>
      <w:r w:rsidRPr="00D625C3">
        <w:rPr>
          <w:rFonts w:ascii="GHEA Grapalat" w:eastAsia="Times New Roman" w:hAnsi="GHEA Grapalat" w:cstheme="minorHAnsi"/>
          <w:sz w:val="24"/>
          <w:szCs w:val="24"/>
          <w:lang w:val="hy-AM"/>
        </w:rPr>
        <w:t xml:space="preserve"> N</w:t>
      </w:r>
      <w:r w:rsidR="00215632" w:rsidRPr="00D625C3">
        <w:rPr>
          <w:rFonts w:ascii="GHEA Grapalat" w:eastAsia="Times New Roman" w:hAnsi="GHEA Grapalat" w:cstheme="minorHAnsi"/>
          <w:sz w:val="24"/>
          <w:szCs w:val="24"/>
          <w:lang w:val="hy-AM"/>
        </w:rPr>
        <w:t xml:space="preserve"> </w:t>
      </w:r>
      <w:r w:rsidRPr="00D625C3">
        <w:rPr>
          <w:rFonts w:ascii="GHEA Grapalat" w:eastAsia="Times New Roman" w:hAnsi="GHEA Grapalat" w:cstheme="minorHAnsi"/>
          <w:sz w:val="24"/>
          <w:szCs w:val="24"/>
          <w:lang w:val="hy-AM"/>
        </w:rPr>
        <w:t>885-</w:t>
      </w:r>
      <w:r w:rsidRPr="00D625C3">
        <w:rPr>
          <w:rFonts w:ascii="GHEA Grapalat" w:eastAsia="Times New Roman" w:hAnsi="GHEA Grapalat" w:cs="GHEA Grapalat"/>
          <w:sz w:val="24"/>
          <w:szCs w:val="24"/>
          <w:lang w:val="hy-AM"/>
        </w:rPr>
        <w:t>Ա</w:t>
      </w:r>
      <w:r w:rsidRPr="00D625C3">
        <w:rPr>
          <w:rFonts w:ascii="GHEA Grapalat" w:eastAsia="Times New Roman" w:hAnsi="GHEA Grapalat" w:cstheme="minorHAnsi"/>
          <w:sz w:val="24"/>
          <w:szCs w:val="24"/>
          <w:lang w:val="hy-AM"/>
        </w:rPr>
        <w:t xml:space="preserve"> </w:t>
      </w:r>
      <w:r w:rsidRPr="00D625C3">
        <w:rPr>
          <w:rFonts w:ascii="GHEA Grapalat" w:eastAsia="Times New Roman" w:hAnsi="GHEA Grapalat" w:cs="GHEA Grapalat"/>
          <w:sz w:val="24"/>
          <w:szCs w:val="24"/>
          <w:lang w:val="hy-AM"/>
        </w:rPr>
        <w:t>որոշման</w:t>
      </w:r>
      <w:r w:rsidRPr="00D625C3">
        <w:rPr>
          <w:rFonts w:ascii="GHEA Grapalat" w:eastAsia="Times New Roman" w:hAnsi="GHEA Grapalat" w:cstheme="minorHAnsi"/>
          <w:sz w:val="24"/>
          <w:szCs w:val="24"/>
          <w:lang w:val="hy-AM"/>
        </w:rPr>
        <w:t xml:space="preserve"> 1-</w:t>
      </w:r>
      <w:r w:rsidRPr="00D625C3">
        <w:rPr>
          <w:rFonts w:ascii="GHEA Grapalat" w:eastAsia="Times New Roman" w:hAnsi="GHEA Grapalat" w:cs="GHEA Grapalat"/>
          <w:sz w:val="24"/>
          <w:szCs w:val="24"/>
          <w:lang w:val="hy-AM"/>
        </w:rPr>
        <w:t>ին</w:t>
      </w:r>
      <w:r w:rsidRPr="00D625C3">
        <w:rPr>
          <w:rFonts w:ascii="GHEA Grapalat" w:eastAsia="Times New Roman" w:hAnsi="GHEA Grapalat" w:cstheme="minorHAnsi"/>
          <w:sz w:val="24"/>
          <w:szCs w:val="24"/>
          <w:lang w:val="hy-AM"/>
        </w:rPr>
        <w:t xml:space="preserve"> </w:t>
      </w:r>
      <w:r w:rsidRPr="00D625C3">
        <w:rPr>
          <w:rFonts w:ascii="GHEA Grapalat" w:eastAsia="Times New Roman" w:hAnsi="GHEA Grapalat" w:cs="GHEA Grapalat"/>
          <w:sz w:val="24"/>
          <w:szCs w:val="24"/>
          <w:lang w:val="hy-AM"/>
        </w:rPr>
        <w:t>և</w:t>
      </w:r>
      <w:r w:rsidRPr="00D625C3">
        <w:rPr>
          <w:rFonts w:ascii="GHEA Grapalat" w:eastAsia="Times New Roman" w:hAnsi="GHEA Grapalat" w:cstheme="minorHAnsi"/>
          <w:sz w:val="24"/>
          <w:szCs w:val="24"/>
          <w:lang w:val="hy-AM"/>
        </w:rPr>
        <w:t xml:space="preserve"> 2-</w:t>
      </w:r>
      <w:r w:rsidRPr="00D625C3">
        <w:rPr>
          <w:rFonts w:ascii="GHEA Grapalat" w:eastAsia="Times New Roman" w:hAnsi="GHEA Grapalat" w:cs="GHEA Grapalat"/>
          <w:sz w:val="24"/>
          <w:szCs w:val="24"/>
          <w:lang w:val="hy-AM"/>
        </w:rPr>
        <w:t>րդ</w:t>
      </w:r>
      <w:r w:rsidRPr="00D625C3">
        <w:rPr>
          <w:rFonts w:ascii="GHEA Grapalat" w:eastAsia="Times New Roman" w:hAnsi="GHEA Grapalat" w:cstheme="minorHAnsi"/>
          <w:sz w:val="24"/>
          <w:szCs w:val="24"/>
          <w:lang w:val="hy-AM"/>
        </w:rPr>
        <w:t xml:space="preserve"> </w:t>
      </w:r>
      <w:r w:rsidRPr="00D625C3">
        <w:rPr>
          <w:rFonts w:ascii="GHEA Grapalat" w:eastAsia="Times New Roman" w:hAnsi="GHEA Grapalat" w:cs="GHEA Grapalat"/>
          <w:sz w:val="24"/>
          <w:szCs w:val="24"/>
          <w:lang w:val="hy-AM"/>
        </w:rPr>
        <w:t>կետերը՝</w:t>
      </w:r>
    </w:p>
    <w:p w14:paraId="65EA661A" w14:textId="615D0238" w:rsidR="00215632" w:rsidRPr="00D625C3" w:rsidRDefault="00C013E4" w:rsidP="00D625C3">
      <w:pPr>
        <w:shd w:val="clear" w:color="auto" w:fill="FFFFFF"/>
        <w:tabs>
          <w:tab w:val="left" w:pos="851"/>
          <w:tab w:val="left" w:pos="993"/>
        </w:tabs>
        <w:spacing w:line="276" w:lineRule="auto"/>
        <w:ind w:left="576"/>
        <w:jc w:val="both"/>
        <w:rPr>
          <w:rFonts w:ascii="GHEA Grapalat" w:eastAsia="Times New Roman" w:hAnsi="GHEA Grapalat" w:cstheme="minorHAnsi"/>
          <w:sz w:val="24"/>
          <w:szCs w:val="24"/>
          <w:lang w:val="hy-AM"/>
        </w:rPr>
      </w:pPr>
      <w:r w:rsidRPr="00D625C3">
        <w:rPr>
          <w:rFonts w:ascii="GHEA Grapalat" w:eastAsia="Times New Roman" w:hAnsi="GHEA Grapalat" w:cs="GHEA Grapalat"/>
          <w:sz w:val="24"/>
          <w:szCs w:val="24"/>
          <w:lang w:val="hy-AM"/>
        </w:rPr>
        <w:t>ա</w:t>
      </w:r>
      <w:r w:rsidRPr="00D625C3">
        <w:rPr>
          <w:rFonts w:ascii="Cambria Math" w:eastAsia="Times New Roman" w:hAnsi="Cambria Math" w:cs="Cambria Math"/>
          <w:sz w:val="24"/>
          <w:szCs w:val="24"/>
          <w:lang w:val="hy-AM"/>
        </w:rPr>
        <w:t>․</w:t>
      </w:r>
      <w:r w:rsidRPr="00D625C3">
        <w:rPr>
          <w:rFonts w:ascii="GHEA Grapalat" w:eastAsia="Times New Roman" w:hAnsi="GHEA Grapalat" w:cstheme="minorHAnsi"/>
          <w:sz w:val="24"/>
          <w:szCs w:val="24"/>
          <w:lang w:val="hy-AM"/>
        </w:rPr>
        <w:t xml:space="preserve"> </w:t>
      </w:r>
      <w:r w:rsidR="003F636A" w:rsidRPr="00D625C3">
        <w:rPr>
          <w:rFonts w:ascii="GHEA Grapalat" w:eastAsia="Times New Roman" w:hAnsi="GHEA Grapalat" w:cstheme="minorHAnsi"/>
          <w:sz w:val="24"/>
          <w:szCs w:val="24"/>
          <w:lang w:val="hy-AM"/>
        </w:rPr>
        <w:t>«</w:t>
      </w:r>
      <w:r w:rsidRPr="00D625C3">
        <w:rPr>
          <w:rFonts w:ascii="GHEA Grapalat" w:eastAsia="Times New Roman" w:hAnsi="GHEA Grapalat" w:cs="GHEA Grapalat"/>
          <w:sz w:val="24"/>
          <w:szCs w:val="24"/>
          <w:lang w:val="hy-AM"/>
        </w:rPr>
        <w:t>Երեխայի</w:t>
      </w:r>
      <w:r w:rsidRPr="00D625C3">
        <w:rPr>
          <w:rFonts w:ascii="GHEA Grapalat" w:eastAsia="Times New Roman" w:hAnsi="GHEA Grapalat" w:cstheme="minorHAnsi"/>
          <w:sz w:val="24"/>
          <w:szCs w:val="24"/>
          <w:lang w:val="hy-AM"/>
        </w:rPr>
        <w:t xml:space="preserve"> </w:t>
      </w:r>
      <w:r w:rsidRPr="00D625C3">
        <w:rPr>
          <w:rFonts w:ascii="GHEA Grapalat" w:eastAsia="Times New Roman" w:hAnsi="GHEA Grapalat" w:cs="GHEA Grapalat"/>
          <w:sz w:val="24"/>
          <w:szCs w:val="24"/>
          <w:lang w:val="hy-AM"/>
        </w:rPr>
        <w:t>իրավունքների</w:t>
      </w:r>
      <w:r w:rsidRPr="00D625C3">
        <w:rPr>
          <w:rFonts w:ascii="GHEA Grapalat" w:eastAsia="Times New Roman" w:hAnsi="GHEA Grapalat" w:cstheme="minorHAnsi"/>
          <w:sz w:val="24"/>
          <w:szCs w:val="24"/>
          <w:lang w:val="hy-AM"/>
        </w:rPr>
        <w:t xml:space="preserve"> </w:t>
      </w:r>
      <w:r w:rsidRPr="00D625C3">
        <w:rPr>
          <w:rFonts w:ascii="GHEA Grapalat" w:eastAsia="Times New Roman" w:hAnsi="GHEA Grapalat" w:cs="GHEA Grapalat"/>
          <w:sz w:val="24"/>
          <w:szCs w:val="24"/>
          <w:lang w:val="hy-AM"/>
        </w:rPr>
        <w:t>և</w:t>
      </w:r>
      <w:r w:rsidRPr="00D625C3">
        <w:rPr>
          <w:rFonts w:ascii="GHEA Grapalat" w:eastAsia="Times New Roman" w:hAnsi="GHEA Grapalat" w:cstheme="minorHAnsi"/>
          <w:sz w:val="24"/>
          <w:szCs w:val="24"/>
          <w:lang w:val="hy-AM"/>
        </w:rPr>
        <w:t xml:space="preserve"> </w:t>
      </w:r>
      <w:r w:rsidRPr="00D625C3">
        <w:rPr>
          <w:rFonts w:ascii="GHEA Grapalat" w:eastAsia="Times New Roman" w:hAnsi="GHEA Grapalat" w:cs="GHEA Grapalat"/>
          <w:sz w:val="24"/>
          <w:szCs w:val="24"/>
          <w:lang w:val="hy-AM"/>
        </w:rPr>
        <w:t>երեխայի</w:t>
      </w:r>
      <w:r w:rsidRPr="00D625C3">
        <w:rPr>
          <w:rFonts w:ascii="GHEA Grapalat" w:eastAsia="Times New Roman" w:hAnsi="GHEA Grapalat" w:cstheme="minorHAnsi"/>
          <w:sz w:val="24"/>
          <w:szCs w:val="24"/>
          <w:lang w:val="hy-AM"/>
        </w:rPr>
        <w:t xml:space="preserve"> </w:t>
      </w:r>
      <w:r w:rsidRPr="00D625C3">
        <w:rPr>
          <w:rFonts w:ascii="GHEA Grapalat" w:eastAsia="Times New Roman" w:hAnsi="GHEA Grapalat" w:cs="GHEA Grapalat"/>
          <w:sz w:val="24"/>
          <w:szCs w:val="24"/>
          <w:lang w:val="hy-AM"/>
        </w:rPr>
        <w:t>պաշտպանության</w:t>
      </w:r>
      <w:r w:rsidRPr="00D625C3">
        <w:rPr>
          <w:rFonts w:ascii="GHEA Grapalat" w:eastAsia="Times New Roman" w:hAnsi="GHEA Grapalat" w:cstheme="minorHAnsi"/>
          <w:sz w:val="24"/>
          <w:szCs w:val="24"/>
          <w:lang w:val="hy-AM"/>
        </w:rPr>
        <w:t xml:space="preserve"> </w:t>
      </w:r>
      <w:r w:rsidRPr="00D625C3">
        <w:rPr>
          <w:rFonts w:ascii="GHEA Grapalat" w:eastAsia="Times New Roman" w:hAnsi="GHEA Grapalat" w:cs="GHEA Grapalat"/>
          <w:sz w:val="24"/>
          <w:szCs w:val="24"/>
          <w:lang w:val="hy-AM"/>
        </w:rPr>
        <w:t>համակարգի</w:t>
      </w:r>
      <w:r w:rsidRPr="00D625C3">
        <w:rPr>
          <w:rFonts w:ascii="GHEA Grapalat" w:eastAsia="Times New Roman" w:hAnsi="GHEA Grapalat" w:cstheme="minorHAnsi"/>
          <w:sz w:val="24"/>
          <w:szCs w:val="24"/>
          <w:lang w:val="hy-AM"/>
        </w:rPr>
        <w:t xml:space="preserve"> </w:t>
      </w:r>
      <w:r w:rsidRPr="00D625C3">
        <w:rPr>
          <w:rFonts w:ascii="GHEA Grapalat" w:eastAsia="Times New Roman" w:hAnsi="GHEA Grapalat" w:cs="GHEA Grapalat"/>
          <w:sz w:val="24"/>
          <w:szCs w:val="24"/>
          <w:lang w:val="hy-AM"/>
        </w:rPr>
        <w:t>մասին</w:t>
      </w:r>
      <w:r w:rsidR="003F636A" w:rsidRPr="00D625C3">
        <w:rPr>
          <w:rFonts w:ascii="GHEA Grapalat" w:eastAsia="Times New Roman" w:hAnsi="GHEA Grapalat" w:cstheme="minorHAnsi"/>
          <w:sz w:val="24"/>
          <w:szCs w:val="24"/>
          <w:lang w:val="hy-AM"/>
        </w:rPr>
        <w:t>»</w:t>
      </w:r>
      <w:r w:rsidRPr="00D625C3">
        <w:rPr>
          <w:rFonts w:ascii="GHEA Grapalat" w:eastAsia="Times New Roman" w:hAnsi="GHEA Grapalat" w:cstheme="minorHAnsi"/>
          <w:sz w:val="24"/>
          <w:szCs w:val="24"/>
          <w:lang w:val="hy-AM"/>
        </w:rPr>
        <w:t xml:space="preserve"> </w:t>
      </w:r>
      <w:r w:rsidRPr="00D625C3">
        <w:rPr>
          <w:rFonts w:ascii="GHEA Grapalat" w:eastAsia="Times New Roman" w:hAnsi="GHEA Grapalat" w:cs="GHEA Grapalat"/>
          <w:sz w:val="24"/>
          <w:szCs w:val="24"/>
          <w:lang w:val="hy-AM"/>
        </w:rPr>
        <w:t>ՀՀ</w:t>
      </w:r>
      <w:r w:rsidRPr="00D625C3">
        <w:rPr>
          <w:rFonts w:ascii="GHEA Grapalat" w:eastAsia="Times New Roman" w:hAnsi="GHEA Grapalat" w:cstheme="minorHAnsi"/>
          <w:sz w:val="24"/>
          <w:szCs w:val="24"/>
          <w:lang w:val="hy-AM"/>
        </w:rPr>
        <w:t xml:space="preserve"> </w:t>
      </w:r>
      <w:r w:rsidRPr="00D625C3">
        <w:rPr>
          <w:rFonts w:ascii="GHEA Grapalat" w:eastAsia="Times New Roman" w:hAnsi="GHEA Grapalat" w:cs="GHEA Grapalat"/>
          <w:sz w:val="24"/>
          <w:szCs w:val="24"/>
          <w:lang w:val="hy-AM"/>
        </w:rPr>
        <w:t>օրենքի</w:t>
      </w:r>
      <w:r w:rsidRPr="00D625C3">
        <w:rPr>
          <w:rFonts w:ascii="GHEA Grapalat" w:eastAsia="Times New Roman" w:hAnsi="GHEA Grapalat" w:cstheme="minorHAnsi"/>
          <w:sz w:val="24"/>
          <w:szCs w:val="24"/>
          <w:lang w:val="hy-AM"/>
        </w:rPr>
        <w:t xml:space="preserve"> </w:t>
      </w:r>
      <w:r w:rsidRPr="00D625C3">
        <w:rPr>
          <w:rFonts w:ascii="GHEA Grapalat" w:eastAsia="Times New Roman" w:hAnsi="GHEA Grapalat" w:cs="GHEA Grapalat"/>
          <w:sz w:val="24"/>
          <w:szCs w:val="24"/>
          <w:lang w:val="hy-AM"/>
        </w:rPr>
        <w:t>նախագծի</w:t>
      </w:r>
      <w:r w:rsidRPr="00D625C3">
        <w:rPr>
          <w:rFonts w:ascii="GHEA Grapalat" w:eastAsia="Times New Roman" w:hAnsi="GHEA Grapalat" w:cstheme="minorHAnsi"/>
          <w:sz w:val="24"/>
          <w:szCs w:val="24"/>
          <w:lang w:val="hy-AM"/>
        </w:rPr>
        <w:t xml:space="preserve"> 40-</w:t>
      </w:r>
      <w:r w:rsidRPr="00D625C3">
        <w:rPr>
          <w:rFonts w:ascii="GHEA Grapalat" w:eastAsia="Times New Roman" w:hAnsi="GHEA Grapalat" w:cs="GHEA Grapalat"/>
          <w:sz w:val="24"/>
          <w:szCs w:val="24"/>
          <w:lang w:val="hy-AM"/>
        </w:rPr>
        <w:t>րդ</w:t>
      </w:r>
      <w:r w:rsidRPr="00D625C3">
        <w:rPr>
          <w:rFonts w:ascii="GHEA Grapalat" w:eastAsia="Times New Roman" w:hAnsi="GHEA Grapalat" w:cstheme="minorHAnsi"/>
          <w:sz w:val="24"/>
          <w:szCs w:val="24"/>
          <w:lang w:val="hy-AM"/>
        </w:rPr>
        <w:t xml:space="preserve"> հոդվածի 3-րդ մասի 6-րդ կետով միջգերատեսչական Երեխաների իրավունքների պաշտպանության ազգային հանձնաժողովի վրա է դրվել</w:t>
      </w:r>
      <w:r w:rsidR="00215632" w:rsidRPr="00D625C3">
        <w:rPr>
          <w:rFonts w:ascii="GHEA Grapalat" w:eastAsia="Times New Roman" w:hAnsi="GHEA Grapalat" w:cstheme="minorHAnsi"/>
          <w:sz w:val="24"/>
          <w:szCs w:val="24"/>
          <w:lang w:val="hy-AM"/>
        </w:rPr>
        <w:t xml:space="preserve"> </w:t>
      </w:r>
      <w:r w:rsidRPr="00D625C3">
        <w:rPr>
          <w:rFonts w:ascii="GHEA Grapalat" w:eastAsia="Times New Roman" w:hAnsi="GHEA Grapalat" w:cstheme="minorHAnsi"/>
          <w:sz w:val="24"/>
          <w:szCs w:val="24"/>
          <w:lang w:val="hy-AM"/>
        </w:rPr>
        <w:t xml:space="preserve">երեխայի շահագործումից և երեխայի նկատմամբ բռնություններից </w:t>
      </w:r>
      <w:r w:rsidR="00215632" w:rsidRPr="00D625C3">
        <w:rPr>
          <w:rFonts w:ascii="GHEA Grapalat" w:eastAsia="Times New Roman" w:hAnsi="GHEA Grapalat" w:cstheme="minorHAnsi"/>
          <w:sz w:val="24"/>
          <w:szCs w:val="24"/>
          <w:lang w:val="hy-AM"/>
        </w:rPr>
        <w:t>(</w:t>
      </w:r>
      <w:r w:rsidRPr="00D625C3">
        <w:rPr>
          <w:rFonts w:ascii="GHEA Grapalat" w:eastAsia="Times New Roman" w:hAnsi="GHEA Grapalat" w:cstheme="minorHAnsi"/>
          <w:sz w:val="24"/>
          <w:szCs w:val="24"/>
          <w:lang w:val="hy-AM"/>
        </w:rPr>
        <w:t>ներառյալ՝ սեռական</w:t>
      </w:r>
      <w:r w:rsidR="00215632" w:rsidRPr="00D625C3">
        <w:rPr>
          <w:rFonts w:ascii="GHEA Grapalat" w:eastAsia="Times New Roman" w:hAnsi="GHEA Grapalat" w:cstheme="minorHAnsi"/>
          <w:sz w:val="24"/>
          <w:szCs w:val="24"/>
          <w:lang w:val="hy-AM"/>
        </w:rPr>
        <w:t>)</w:t>
      </w:r>
      <w:r w:rsidRPr="00D625C3">
        <w:rPr>
          <w:rFonts w:ascii="GHEA Grapalat" w:eastAsia="Times New Roman" w:hAnsi="GHEA Grapalat" w:cstheme="minorHAnsi"/>
          <w:sz w:val="24"/>
          <w:szCs w:val="24"/>
          <w:lang w:val="hy-AM"/>
        </w:rPr>
        <w:t xml:space="preserve"> երեխաների պաշտպանության, դրանց կանխարգելման և դրանց դեմ պայքարի համար պատասխանատու պետական և տեղական ինքնակառավարման մարմինների ու կազմակերպությունների միջև համագործակցությ</w:t>
      </w:r>
      <w:r w:rsidR="00215632" w:rsidRPr="00D625C3">
        <w:rPr>
          <w:rFonts w:ascii="GHEA Grapalat" w:eastAsia="Times New Roman" w:hAnsi="GHEA Grapalat" w:cstheme="minorHAnsi"/>
          <w:sz w:val="24"/>
          <w:szCs w:val="24"/>
          <w:lang w:val="hy-AM"/>
        </w:rPr>
        <w:t>ա</w:t>
      </w:r>
      <w:r w:rsidRPr="00D625C3">
        <w:rPr>
          <w:rFonts w:ascii="GHEA Grapalat" w:eastAsia="Times New Roman" w:hAnsi="GHEA Grapalat" w:cstheme="minorHAnsi"/>
          <w:sz w:val="24"/>
          <w:szCs w:val="24"/>
          <w:lang w:val="hy-AM"/>
        </w:rPr>
        <w:t>ն</w:t>
      </w:r>
      <w:r w:rsidR="00215632" w:rsidRPr="00D625C3">
        <w:rPr>
          <w:rFonts w:ascii="GHEA Grapalat" w:eastAsia="Times New Roman" w:hAnsi="GHEA Grapalat" w:cstheme="minorHAnsi"/>
          <w:sz w:val="24"/>
          <w:szCs w:val="24"/>
          <w:lang w:val="hy-AM"/>
        </w:rPr>
        <w:t xml:space="preserve"> ապահովումն</w:t>
      </w:r>
      <w:r w:rsidRPr="00D625C3">
        <w:rPr>
          <w:rFonts w:ascii="GHEA Grapalat" w:eastAsia="Times New Roman" w:hAnsi="GHEA Grapalat" w:cstheme="minorHAnsi"/>
          <w:sz w:val="24"/>
          <w:szCs w:val="24"/>
          <w:lang w:val="hy-AM"/>
        </w:rPr>
        <w:t xml:space="preserve"> ու համակարգումը, </w:t>
      </w:r>
    </w:p>
    <w:p w14:paraId="2549BFD2" w14:textId="77777777" w:rsidR="00BB5FAA" w:rsidRPr="00D625C3" w:rsidRDefault="00C013E4" w:rsidP="00D625C3">
      <w:pPr>
        <w:shd w:val="clear" w:color="auto" w:fill="FFFFFF"/>
        <w:tabs>
          <w:tab w:val="left" w:pos="851"/>
          <w:tab w:val="left" w:pos="993"/>
        </w:tabs>
        <w:spacing w:line="276" w:lineRule="auto"/>
        <w:ind w:left="576"/>
        <w:jc w:val="both"/>
        <w:rPr>
          <w:rFonts w:ascii="GHEA Grapalat" w:eastAsia="Times New Roman" w:hAnsi="GHEA Grapalat" w:cstheme="minorHAnsi"/>
          <w:sz w:val="24"/>
          <w:szCs w:val="24"/>
          <w:lang w:val="hy-AM"/>
        </w:rPr>
      </w:pPr>
      <w:r w:rsidRPr="00D625C3">
        <w:rPr>
          <w:rFonts w:ascii="GHEA Grapalat" w:eastAsia="Times New Roman" w:hAnsi="GHEA Grapalat" w:cs="GHEA Grapalat"/>
          <w:sz w:val="24"/>
          <w:szCs w:val="24"/>
          <w:lang w:val="hy-AM"/>
        </w:rPr>
        <w:t>բ</w:t>
      </w:r>
      <w:r w:rsidRPr="00D625C3">
        <w:rPr>
          <w:rFonts w:ascii="Cambria Math" w:eastAsia="Times New Roman" w:hAnsi="Cambria Math" w:cs="Cambria Math"/>
          <w:sz w:val="24"/>
          <w:szCs w:val="24"/>
          <w:lang w:val="hy-AM"/>
        </w:rPr>
        <w:t>․</w:t>
      </w:r>
      <w:r w:rsidRPr="00D625C3">
        <w:rPr>
          <w:rFonts w:ascii="GHEA Grapalat" w:eastAsia="Times New Roman" w:hAnsi="GHEA Grapalat" w:cstheme="minorHAnsi"/>
          <w:sz w:val="24"/>
          <w:szCs w:val="24"/>
          <w:lang w:val="hy-AM"/>
        </w:rPr>
        <w:t xml:space="preserve"> </w:t>
      </w:r>
      <w:r w:rsidR="003F636A" w:rsidRPr="00D625C3">
        <w:rPr>
          <w:rFonts w:ascii="GHEA Grapalat" w:eastAsia="Times New Roman" w:hAnsi="GHEA Grapalat" w:cstheme="minorHAnsi"/>
          <w:sz w:val="24"/>
          <w:szCs w:val="24"/>
          <w:lang w:val="hy-AM"/>
        </w:rPr>
        <w:t>«</w:t>
      </w:r>
      <w:r w:rsidRPr="00D625C3">
        <w:rPr>
          <w:rFonts w:ascii="GHEA Grapalat" w:eastAsia="Times New Roman" w:hAnsi="GHEA Grapalat" w:cs="GHEA Grapalat"/>
          <w:sz w:val="24"/>
          <w:szCs w:val="24"/>
          <w:lang w:val="hy-AM"/>
        </w:rPr>
        <w:t>Հ</w:t>
      </w:r>
      <w:r w:rsidRPr="00D625C3">
        <w:rPr>
          <w:rFonts w:ascii="GHEA Grapalat" w:eastAsia="Times New Roman" w:hAnsi="GHEA Grapalat" w:cstheme="minorHAnsi"/>
          <w:sz w:val="24"/>
          <w:szCs w:val="24"/>
          <w:lang w:val="hy-AM"/>
        </w:rPr>
        <w:t>Հ քաղաքացիական օրենսգրքում լրացումներ և փոփոխություններ կատարելու մասին</w:t>
      </w:r>
      <w:r w:rsidR="003F636A" w:rsidRPr="00D625C3">
        <w:rPr>
          <w:rFonts w:ascii="GHEA Grapalat" w:eastAsia="Times New Roman" w:hAnsi="GHEA Grapalat" w:cstheme="minorHAnsi"/>
          <w:sz w:val="24"/>
          <w:szCs w:val="24"/>
          <w:lang w:val="hy-AM"/>
        </w:rPr>
        <w:t>»</w:t>
      </w:r>
      <w:r w:rsidRPr="00D625C3">
        <w:rPr>
          <w:rFonts w:ascii="GHEA Grapalat" w:eastAsia="Times New Roman" w:hAnsi="GHEA Grapalat" w:cstheme="minorHAnsi"/>
          <w:sz w:val="24"/>
          <w:szCs w:val="24"/>
          <w:lang w:val="hy-AM"/>
        </w:rPr>
        <w:t xml:space="preserve"> ՀՀ օրենքի նախագծի 2-րդ հոդվածով փոփոխություն է կատարվել ՀՀ քաղաքացիական օրենսգրքի 36-րդ հոդվածի առաջին մասում, որով </w:t>
      </w:r>
      <w:r w:rsidR="003F636A" w:rsidRPr="00D625C3">
        <w:rPr>
          <w:rFonts w:ascii="GHEA Grapalat" w:eastAsia="Times New Roman" w:hAnsi="GHEA Grapalat" w:cstheme="minorHAnsi"/>
          <w:sz w:val="24"/>
          <w:szCs w:val="24"/>
          <w:lang w:val="hy-AM"/>
        </w:rPr>
        <w:t>ամրագրվել</w:t>
      </w:r>
      <w:r w:rsidRPr="00D625C3">
        <w:rPr>
          <w:rFonts w:ascii="GHEA Grapalat" w:eastAsia="Times New Roman" w:hAnsi="GHEA Grapalat" w:cstheme="minorHAnsi"/>
          <w:sz w:val="24"/>
          <w:szCs w:val="24"/>
          <w:lang w:val="hy-AM"/>
        </w:rPr>
        <w:t xml:space="preserve"> է, որ խնամակալության և հոգաբարձության մարմինների սեփական և պետության պատվիրակած լիազորությունները սահմանվում են օրենքով, իսկ </w:t>
      </w:r>
      <w:r w:rsidR="003F636A" w:rsidRPr="00D625C3">
        <w:rPr>
          <w:rFonts w:ascii="GHEA Grapalat" w:eastAsia="Times New Roman" w:hAnsi="GHEA Grapalat" w:cstheme="minorHAnsi"/>
          <w:sz w:val="24"/>
          <w:szCs w:val="24"/>
          <w:lang w:val="hy-AM"/>
        </w:rPr>
        <w:t>«</w:t>
      </w:r>
      <w:r w:rsidRPr="00D625C3">
        <w:rPr>
          <w:rFonts w:ascii="GHEA Grapalat" w:eastAsia="Times New Roman" w:hAnsi="GHEA Grapalat" w:cstheme="minorHAnsi"/>
          <w:sz w:val="24"/>
          <w:szCs w:val="24"/>
          <w:lang w:val="hy-AM"/>
        </w:rPr>
        <w:t xml:space="preserve">Երեխայի իրավունքների և երեխայի պաշտպանության </w:t>
      </w:r>
      <w:r w:rsidR="003F636A" w:rsidRPr="00D625C3">
        <w:rPr>
          <w:rFonts w:ascii="GHEA Grapalat" w:eastAsia="Times New Roman" w:hAnsi="GHEA Grapalat" w:cstheme="minorHAnsi"/>
          <w:sz w:val="24"/>
          <w:szCs w:val="24"/>
          <w:lang w:val="hy-AM"/>
        </w:rPr>
        <w:t xml:space="preserve">համակարգի </w:t>
      </w:r>
      <w:r w:rsidRPr="00D625C3">
        <w:rPr>
          <w:rFonts w:ascii="GHEA Grapalat" w:eastAsia="Times New Roman" w:hAnsi="GHEA Grapalat" w:cstheme="minorHAnsi"/>
          <w:sz w:val="24"/>
          <w:szCs w:val="24"/>
          <w:lang w:val="hy-AM"/>
        </w:rPr>
        <w:t>մասին</w:t>
      </w:r>
      <w:r w:rsidR="003F636A" w:rsidRPr="00D625C3">
        <w:rPr>
          <w:rFonts w:ascii="GHEA Grapalat" w:eastAsia="Times New Roman" w:hAnsi="GHEA Grapalat" w:cstheme="minorHAnsi"/>
          <w:sz w:val="24"/>
          <w:szCs w:val="24"/>
          <w:lang w:val="hy-AM"/>
        </w:rPr>
        <w:t>»</w:t>
      </w:r>
      <w:r w:rsidRPr="00D625C3">
        <w:rPr>
          <w:rFonts w:ascii="GHEA Grapalat" w:eastAsia="Times New Roman" w:hAnsi="GHEA Grapalat" w:cstheme="minorHAnsi"/>
          <w:sz w:val="24"/>
          <w:szCs w:val="24"/>
          <w:lang w:val="hy-AM"/>
        </w:rPr>
        <w:t xml:space="preserve"> ՀՀ օրենքի նախագծի 47-րդ հոդվածով սահմանվել են այդ լիազորությունները, որոնց ամբողջություն</w:t>
      </w:r>
      <w:r w:rsidR="00944B25" w:rsidRPr="00D625C3">
        <w:rPr>
          <w:rFonts w:ascii="GHEA Grapalat" w:eastAsia="Times New Roman" w:hAnsi="GHEA Grapalat" w:cstheme="minorHAnsi"/>
          <w:sz w:val="24"/>
          <w:szCs w:val="24"/>
          <w:lang w:val="hy-AM"/>
        </w:rPr>
        <w:t>ն</w:t>
      </w:r>
      <w:r w:rsidRPr="00D625C3">
        <w:rPr>
          <w:rFonts w:ascii="GHEA Grapalat" w:eastAsia="Times New Roman" w:hAnsi="GHEA Grapalat" w:cstheme="minorHAnsi"/>
          <w:sz w:val="24"/>
          <w:szCs w:val="24"/>
          <w:lang w:val="hy-AM"/>
        </w:rPr>
        <w:t xml:space="preserve"> ուղղված է երեխայի իրավունքների խրախուսմանը և պաշտպանությանը։ Ըստ առաջարկվող իրավակարգավորումների ֆինանսական գնահատման նախատեսվում է լրացուցիչ ռեսուրսներ ուղղել սահմանված լիազորությունների պատշաճ իրականացման համար։</w:t>
      </w:r>
    </w:p>
    <w:p w14:paraId="60D009A9" w14:textId="77777777" w:rsidR="00BB5FAA" w:rsidRPr="00D625C3" w:rsidRDefault="00BB5FAA" w:rsidP="00D625C3">
      <w:pPr>
        <w:shd w:val="clear" w:color="auto" w:fill="FFFFFF"/>
        <w:tabs>
          <w:tab w:val="left" w:pos="851"/>
          <w:tab w:val="left" w:pos="993"/>
        </w:tabs>
        <w:spacing w:line="276" w:lineRule="auto"/>
        <w:ind w:left="576"/>
        <w:jc w:val="both"/>
        <w:rPr>
          <w:rFonts w:ascii="GHEA Grapalat" w:eastAsia="Times New Roman" w:hAnsi="GHEA Grapalat" w:cstheme="minorHAnsi"/>
          <w:sz w:val="24"/>
          <w:szCs w:val="24"/>
          <w:lang w:val="hy-AM"/>
        </w:rPr>
      </w:pPr>
      <w:r w:rsidRPr="00D625C3">
        <w:rPr>
          <w:rFonts w:ascii="GHEA Grapalat" w:eastAsia="Times New Roman" w:hAnsi="GHEA Grapalat" w:cstheme="minorHAnsi"/>
          <w:sz w:val="24"/>
          <w:szCs w:val="24"/>
          <w:lang w:val="hy-AM"/>
        </w:rPr>
        <w:t>11</w:t>
      </w:r>
      <w:r w:rsidRPr="00D625C3">
        <w:rPr>
          <w:rFonts w:ascii="Cambria Math" w:eastAsia="Times New Roman" w:hAnsi="Cambria Math" w:cs="Cambria Math"/>
          <w:sz w:val="24"/>
          <w:szCs w:val="24"/>
          <w:lang w:val="hy-AM"/>
        </w:rPr>
        <w:t>․</w:t>
      </w:r>
      <w:r w:rsidRPr="00D625C3">
        <w:rPr>
          <w:rFonts w:ascii="GHEA Grapalat" w:eastAsia="Times New Roman" w:hAnsi="GHEA Grapalat" w:cstheme="minorHAnsi"/>
          <w:sz w:val="24"/>
          <w:szCs w:val="24"/>
          <w:lang w:val="hy-AM"/>
        </w:rPr>
        <w:t xml:space="preserve"> </w:t>
      </w:r>
      <w:r w:rsidR="009269FD" w:rsidRPr="00D625C3">
        <w:rPr>
          <w:rFonts w:ascii="GHEA Grapalat" w:eastAsia="Times New Roman" w:hAnsi="GHEA Grapalat" w:cstheme="minorHAnsi"/>
          <w:sz w:val="24"/>
          <w:szCs w:val="24"/>
          <w:lang w:val="hy-AM"/>
        </w:rPr>
        <w:t>Սահման</w:t>
      </w:r>
      <w:r w:rsidR="001414B2" w:rsidRPr="00D625C3">
        <w:rPr>
          <w:rFonts w:ascii="GHEA Grapalat" w:eastAsia="Times New Roman" w:hAnsi="GHEA Grapalat" w:cstheme="minorHAnsi"/>
          <w:sz w:val="24"/>
          <w:szCs w:val="24"/>
          <w:lang w:val="hy-AM"/>
        </w:rPr>
        <w:t>վ</w:t>
      </w:r>
      <w:r w:rsidR="009269FD" w:rsidRPr="00D625C3">
        <w:rPr>
          <w:rFonts w:ascii="GHEA Grapalat" w:eastAsia="Times New Roman" w:hAnsi="GHEA Grapalat" w:cstheme="minorHAnsi"/>
          <w:sz w:val="24"/>
          <w:szCs w:val="24"/>
          <w:lang w:val="hy-AM"/>
        </w:rPr>
        <w:t>ել</w:t>
      </w:r>
      <w:r w:rsidR="001414B2" w:rsidRPr="00D625C3">
        <w:rPr>
          <w:rFonts w:ascii="GHEA Grapalat" w:eastAsia="Times New Roman" w:hAnsi="GHEA Grapalat" w:cstheme="minorHAnsi"/>
          <w:sz w:val="24"/>
          <w:szCs w:val="24"/>
          <w:lang w:val="hy-AM"/>
        </w:rPr>
        <w:t xml:space="preserve"> են</w:t>
      </w:r>
      <w:r w:rsidR="009269FD" w:rsidRPr="00D625C3">
        <w:rPr>
          <w:rFonts w:ascii="GHEA Grapalat" w:eastAsia="Times New Roman" w:hAnsi="GHEA Grapalat" w:cstheme="minorHAnsi"/>
          <w:sz w:val="24"/>
          <w:szCs w:val="24"/>
          <w:lang w:val="hy-AM"/>
        </w:rPr>
        <w:t xml:space="preserve"> որդեգրման դեպքում համադրման ընդհանուր դրույթներ, երկու փուլեր և այլ կարգավորումներ՝ </w:t>
      </w:r>
      <w:r w:rsidR="009269FD" w:rsidRPr="00D625C3">
        <w:rPr>
          <w:rFonts w:ascii="GHEA Grapalat" w:eastAsia="Times New Roman" w:hAnsi="GHEA Grapalat" w:cstheme="minorHAnsi"/>
          <w:sz w:val="24"/>
          <w:szCs w:val="24"/>
          <w:lang w:val="hy-AM" w:eastAsia="en-GB"/>
        </w:rPr>
        <w:t>Հայաստանի Հանրապետության</w:t>
      </w:r>
      <w:r w:rsidR="009269FD" w:rsidRPr="00D625C3">
        <w:rPr>
          <w:rFonts w:ascii="GHEA Grapalat" w:eastAsia="Times New Roman" w:hAnsi="GHEA Grapalat" w:cstheme="minorHAnsi"/>
          <w:sz w:val="24"/>
          <w:szCs w:val="24"/>
          <w:lang w:val="hy-AM"/>
        </w:rPr>
        <w:t xml:space="preserve"> </w:t>
      </w:r>
      <w:r w:rsidR="009269FD" w:rsidRPr="00D625C3">
        <w:rPr>
          <w:rFonts w:ascii="GHEA Grapalat" w:eastAsia="Times New Roman" w:hAnsi="GHEA Grapalat" w:cstheme="minorHAnsi"/>
          <w:sz w:val="24"/>
          <w:szCs w:val="24"/>
          <w:lang w:val="hy-AM"/>
        </w:rPr>
        <w:lastRenderedPageBreak/>
        <w:t>կառավարության որոշմամբ դրանք հետագայում առավել մանրամասնելու նպատակով</w:t>
      </w:r>
      <w:r w:rsidRPr="00D625C3">
        <w:rPr>
          <w:rFonts w:ascii="GHEA Grapalat" w:eastAsia="Times New Roman" w:hAnsi="GHEA Grapalat" w:cstheme="minorHAnsi"/>
          <w:sz w:val="24"/>
          <w:szCs w:val="24"/>
          <w:lang w:val="hy-AM"/>
        </w:rPr>
        <w:t>։</w:t>
      </w:r>
    </w:p>
    <w:p w14:paraId="1E115BD8" w14:textId="77777777" w:rsidR="00BB5FAA" w:rsidRPr="00D625C3" w:rsidRDefault="00BB5FAA" w:rsidP="00D625C3">
      <w:pPr>
        <w:shd w:val="clear" w:color="auto" w:fill="FFFFFF"/>
        <w:tabs>
          <w:tab w:val="left" w:pos="851"/>
          <w:tab w:val="left" w:pos="993"/>
        </w:tabs>
        <w:spacing w:line="276" w:lineRule="auto"/>
        <w:ind w:left="576"/>
        <w:jc w:val="both"/>
        <w:rPr>
          <w:rFonts w:ascii="GHEA Grapalat" w:eastAsia="Times New Roman" w:hAnsi="GHEA Grapalat" w:cstheme="minorHAnsi"/>
          <w:sz w:val="24"/>
          <w:szCs w:val="24"/>
          <w:lang w:val="hy-AM"/>
        </w:rPr>
      </w:pPr>
      <w:r w:rsidRPr="00D625C3">
        <w:rPr>
          <w:rFonts w:ascii="GHEA Grapalat" w:eastAsia="Times New Roman" w:hAnsi="GHEA Grapalat" w:cstheme="minorHAnsi"/>
          <w:sz w:val="24"/>
          <w:szCs w:val="24"/>
          <w:lang w:val="hy-AM"/>
        </w:rPr>
        <w:t>12</w:t>
      </w:r>
      <w:r w:rsidRPr="00D625C3">
        <w:rPr>
          <w:rFonts w:ascii="Cambria Math" w:eastAsia="Times New Roman" w:hAnsi="Cambria Math" w:cs="Cambria Math"/>
          <w:sz w:val="24"/>
          <w:szCs w:val="24"/>
          <w:lang w:val="hy-AM"/>
        </w:rPr>
        <w:t>․</w:t>
      </w:r>
      <w:r w:rsidRPr="00D625C3">
        <w:rPr>
          <w:rFonts w:ascii="GHEA Grapalat" w:eastAsia="Times New Roman" w:hAnsi="GHEA Grapalat" w:cstheme="minorHAnsi"/>
          <w:sz w:val="24"/>
          <w:szCs w:val="24"/>
          <w:lang w:val="hy-AM"/>
        </w:rPr>
        <w:t xml:space="preserve"> </w:t>
      </w:r>
      <w:r w:rsidR="009269FD" w:rsidRPr="00D625C3">
        <w:rPr>
          <w:rFonts w:ascii="GHEA Grapalat" w:eastAsia="Times New Roman" w:hAnsi="GHEA Grapalat" w:cstheme="minorHAnsi"/>
          <w:sz w:val="24"/>
          <w:szCs w:val="24"/>
          <w:lang w:val="hy-AM"/>
        </w:rPr>
        <w:t>Ամրագր</w:t>
      </w:r>
      <w:r w:rsidR="001414B2" w:rsidRPr="00D625C3">
        <w:rPr>
          <w:rFonts w:ascii="GHEA Grapalat" w:eastAsia="Times New Roman" w:hAnsi="GHEA Grapalat" w:cstheme="minorHAnsi"/>
          <w:sz w:val="24"/>
          <w:szCs w:val="24"/>
          <w:lang w:val="hy-AM"/>
        </w:rPr>
        <w:t>վ</w:t>
      </w:r>
      <w:r w:rsidR="009269FD" w:rsidRPr="00D625C3">
        <w:rPr>
          <w:rFonts w:ascii="GHEA Grapalat" w:eastAsia="Times New Roman" w:hAnsi="GHEA Grapalat" w:cstheme="minorHAnsi"/>
          <w:sz w:val="24"/>
          <w:szCs w:val="24"/>
          <w:lang w:val="hy-AM"/>
        </w:rPr>
        <w:t>ել</w:t>
      </w:r>
      <w:r w:rsidR="001414B2" w:rsidRPr="00D625C3">
        <w:rPr>
          <w:rFonts w:ascii="GHEA Grapalat" w:eastAsia="Times New Roman" w:hAnsi="GHEA Grapalat" w:cstheme="minorHAnsi"/>
          <w:sz w:val="24"/>
          <w:szCs w:val="24"/>
          <w:lang w:val="hy-AM"/>
        </w:rPr>
        <w:t xml:space="preserve"> է</w:t>
      </w:r>
      <w:r w:rsidR="009269FD" w:rsidRPr="00D625C3">
        <w:rPr>
          <w:rFonts w:ascii="GHEA Grapalat" w:eastAsia="Times New Roman" w:hAnsi="GHEA Grapalat" w:cstheme="minorHAnsi"/>
          <w:sz w:val="24"/>
          <w:szCs w:val="24"/>
          <w:lang w:val="hy-AM"/>
        </w:rPr>
        <w:t>, որ ծնողական իրավունքներում սահմանափակված անձին կարելի է զրկել երեխայի հետ կապ հաստատելուց (տեսակցելուց), եթե այդ շփումն ու կապը չեն բխում երեխայի լավագույն շահից</w:t>
      </w:r>
      <w:r w:rsidRPr="00D625C3">
        <w:rPr>
          <w:rFonts w:ascii="GHEA Grapalat" w:eastAsia="Times New Roman" w:hAnsi="GHEA Grapalat" w:cstheme="minorHAnsi"/>
          <w:sz w:val="24"/>
          <w:szCs w:val="24"/>
          <w:lang w:val="hy-AM"/>
        </w:rPr>
        <w:t>։</w:t>
      </w:r>
    </w:p>
    <w:p w14:paraId="71249E69" w14:textId="6BB8A32B" w:rsidR="00BB5FAA" w:rsidRPr="00D625C3" w:rsidRDefault="00BB5FAA" w:rsidP="00D625C3">
      <w:pPr>
        <w:shd w:val="clear" w:color="auto" w:fill="FFFFFF"/>
        <w:tabs>
          <w:tab w:val="left" w:pos="851"/>
          <w:tab w:val="left" w:pos="993"/>
        </w:tabs>
        <w:spacing w:line="276" w:lineRule="auto"/>
        <w:ind w:left="576"/>
        <w:jc w:val="both"/>
        <w:rPr>
          <w:rFonts w:ascii="GHEA Grapalat" w:eastAsia="Times New Roman" w:hAnsi="GHEA Grapalat" w:cstheme="minorHAnsi"/>
          <w:sz w:val="24"/>
          <w:szCs w:val="24"/>
          <w:lang w:val="hy-AM"/>
        </w:rPr>
      </w:pPr>
      <w:r w:rsidRPr="00D625C3">
        <w:rPr>
          <w:rFonts w:ascii="GHEA Grapalat" w:eastAsia="Times New Roman" w:hAnsi="GHEA Grapalat" w:cstheme="minorHAnsi"/>
          <w:sz w:val="24"/>
          <w:szCs w:val="24"/>
          <w:lang w:val="hy-AM"/>
        </w:rPr>
        <w:t>13</w:t>
      </w:r>
      <w:r w:rsidRPr="00D625C3">
        <w:rPr>
          <w:rFonts w:ascii="Cambria Math" w:eastAsia="Times New Roman" w:hAnsi="Cambria Math" w:cs="Cambria Math"/>
          <w:sz w:val="24"/>
          <w:szCs w:val="24"/>
          <w:lang w:val="hy-AM"/>
        </w:rPr>
        <w:t>․</w:t>
      </w:r>
      <w:r w:rsidR="00D612DB" w:rsidRPr="00D625C3">
        <w:rPr>
          <w:rFonts w:ascii="GHEA Grapalat" w:eastAsia="Times New Roman" w:hAnsi="GHEA Grapalat" w:cstheme="minorHAnsi"/>
          <w:sz w:val="24"/>
          <w:szCs w:val="24"/>
          <w:lang w:val="hy-AM"/>
        </w:rPr>
        <w:t xml:space="preserve"> </w:t>
      </w:r>
      <w:r w:rsidR="009269FD" w:rsidRPr="00D625C3">
        <w:rPr>
          <w:rFonts w:ascii="GHEA Grapalat" w:eastAsia="Times New Roman" w:hAnsi="GHEA Grapalat" w:cstheme="minorHAnsi"/>
          <w:sz w:val="24"/>
          <w:szCs w:val="24"/>
          <w:lang w:val="hy-AM"/>
        </w:rPr>
        <w:t>Փաստացի առանց ծնողական խնամքի մնացած երեխաների բացահայտման հիմնական պատասխանատու սահման</w:t>
      </w:r>
      <w:r w:rsidR="001414B2" w:rsidRPr="00D625C3">
        <w:rPr>
          <w:rFonts w:ascii="GHEA Grapalat" w:eastAsia="Times New Roman" w:hAnsi="GHEA Grapalat" w:cstheme="minorHAnsi"/>
          <w:sz w:val="24"/>
          <w:szCs w:val="24"/>
          <w:lang w:val="hy-AM"/>
        </w:rPr>
        <w:t>վ</w:t>
      </w:r>
      <w:r w:rsidR="009269FD" w:rsidRPr="00D625C3">
        <w:rPr>
          <w:rFonts w:ascii="GHEA Grapalat" w:eastAsia="Times New Roman" w:hAnsi="GHEA Grapalat" w:cstheme="minorHAnsi"/>
          <w:sz w:val="24"/>
          <w:szCs w:val="24"/>
          <w:lang w:val="hy-AM"/>
        </w:rPr>
        <w:t>ել</w:t>
      </w:r>
      <w:r w:rsidR="001414B2" w:rsidRPr="00D625C3">
        <w:rPr>
          <w:rFonts w:ascii="GHEA Grapalat" w:eastAsia="Times New Roman" w:hAnsi="GHEA Grapalat" w:cstheme="minorHAnsi"/>
          <w:sz w:val="24"/>
          <w:szCs w:val="24"/>
          <w:lang w:val="hy-AM"/>
        </w:rPr>
        <w:t xml:space="preserve"> է</w:t>
      </w:r>
      <w:r w:rsidR="009269FD" w:rsidRPr="00D625C3">
        <w:rPr>
          <w:rFonts w:ascii="GHEA Grapalat" w:eastAsia="Times New Roman" w:hAnsi="GHEA Grapalat" w:cstheme="minorHAnsi"/>
          <w:sz w:val="24"/>
          <w:szCs w:val="24"/>
          <w:lang w:val="hy-AM"/>
        </w:rPr>
        <w:t xml:space="preserve"> համայնքի սոցիալական աշխատող</w:t>
      </w:r>
      <w:r w:rsidR="001414B2" w:rsidRPr="00D625C3">
        <w:rPr>
          <w:rFonts w:ascii="GHEA Grapalat" w:eastAsia="Times New Roman" w:hAnsi="GHEA Grapalat" w:cstheme="minorHAnsi"/>
          <w:sz w:val="24"/>
          <w:szCs w:val="24"/>
          <w:lang w:val="hy-AM"/>
        </w:rPr>
        <w:t>ը</w:t>
      </w:r>
      <w:r w:rsidR="009269FD" w:rsidRPr="00D625C3">
        <w:rPr>
          <w:rFonts w:ascii="GHEA Grapalat" w:eastAsia="Times New Roman" w:hAnsi="GHEA Grapalat" w:cstheme="minorHAnsi"/>
          <w:sz w:val="24"/>
          <w:szCs w:val="24"/>
          <w:lang w:val="hy-AM"/>
        </w:rPr>
        <w:t xml:space="preserve">, հետևաբար՝ </w:t>
      </w:r>
      <w:r w:rsidR="001414B2" w:rsidRPr="00D625C3">
        <w:rPr>
          <w:rFonts w:ascii="GHEA Grapalat" w:eastAsia="Times New Roman" w:hAnsi="GHEA Grapalat" w:cstheme="minorHAnsi"/>
          <w:sz w:val="24"/>
          <w:szCs w:val="24"/>
          <w:lang w:val="hy-AM"/>
        </w:rPr>
        <w:t xml:space="preserve">նախատեսվել է </w:t>
      </w:r>
      <w:r w:rsidR="009269FD" w:rsidRPr="00D625C3">
        <w:rPr>
          <w:rFonts w:ascii="GHEA Grapalat" w:eastAsia="Times New Roman" w:hAnsi="GHEA Grapalat" w:cstheme="minorHAnsi"/>
          <w:sz w:val="24"/>
          <w:szCs w:val="24"/>
          <w:lang w:val="hy-AM"/>
        </w:rPr>
        <w:t>խնամակալության և հոգաբարձության մարմինների կողմից փաստացի առանց ծնողական խնամքի մնացած երեխաների հաշվառումը՝ համապատասխան տեղեկատվությունը մուտքագրելով տեղեկատվական համակարգ, որը հասանելի է լինելու մարզպետ</w:t>
      </w:r>
      <w:r w:rsidR="00735CD0" w:rsidRPr="00D625C3">
        <w:rPr>
          <w:rFonts w:ascii="GHEA Grapalat" w:eastAsia="Times New Roman" w:hAnsi="GHEA Grapalat" w:cstheme="minorHAnsi"/>
          <w:sz w:val="24"/>
          <w:szCs w:val="24"/>
          <w:lang w:val="hy-AM"/>
        </w:rPr>
        <w:t xml:space="preserve">ի </w:t>
      </w:r>
      <w:r w:rsidR="009269FD" w:rsidRPr="00D625C3">
        <w:rPr>
          <w:rFonts w:ascii="GHEA Grapalat" w:eastAsia="Times New Roman" w:hAnsi="GHEA Grapalat" w:cstheme="minorHAnsi"/>
          <w:sz w:val="24"/>
          <w:szCs w:val="24"/>
          <w:lang w:val="hy-AM"/>
        </w:rPr>
        <w:t>ա</w:t>
      </w:r>
      <w:r w:rsidR="00735CD0" w:rsidRPr="00D625C3">
        <w:rPr>
          <w:rFonts w:ascii="GHEA Grapalat" w:eastAsia="Times New Roman" w:hAnsi="GHEA Grapalat" w:cstheme="minorHAnsi"/>
          <w:sz w:val="24"/>
          <w:szCs w:val="24"/>
          <w:lang w:val="hy-AM"/>
        </w:rPr>
        <w:t>շխ</w:t>
      </w:r>
      <w:r w:rsidR="009269FD" w:rsidRPr="00D625C3">
        <w:rPr>
          <w:rFonts w:ascii="GHEA Grapalat" w:eastAsia="Times New Roman" w:hAnsi="GHEA Grapalat" w:cstheme="minorHAnsi"/>
          <w:sz w:val="24"/>
          <w:szCs w:val="24"/>
          <w:lang w:val="hy-AM"/>
        </w:rPr>
        <w:t>ա</w:t>
      </w:r>
      <w:r w:rsidR="00735CD0" w:rsidRPr="00D625C3">
        <w:rPr>
          <w:rFonts w:ascii="GHEA Grapalat" w:eastAsia="Times New Roman" w:hAnsi="GHEA Grapalat" w:cstheme="minorHAnsi"/>
          <w:sz w:val="24"/>
          <w:szCs w:val="24"/>
          <w:lang w:val="hy-AM"/>
        </w:rPr>
        <w:t>տակազմ</w:t>
      </w:r>
      <w:r w:rsidR="009269FD" w:rsidRPr="00D625C3">
        <w:rPr>
          <w:rFonts w:ascii="GHEA Grapalat" w:eastAsia="Times New Roman" w:hAnsi="GHEA Grapalat" w:cstheme="minorHAnsi"/>
          <w:sz w:val="24"/>
          <w:szCs w:val="24"/>
          <w:lang w:val="hy-AM"/>
        </w:rPr>
        <w:t>ին, իսկ Երևան քաղաքում՝ Երևանի քաղաքապետարանին</w:t>
      </w:r>
      <w:r w:rsidRPr="00D625C3">
        <w:rPr>
          <w:rFonts w:ascii="GHEA Grapalat" w:eastAsia="Times New Roman" w:hAnsi="GHEA Grapalat" w:cstheme="minorHAnsi"/>
          <w:sz w:val="24"/>
          <w:szCs w:val="24"/>
          <w:lang w:val="hy-AM"/>
        </w:rPr>
        <w:t>։</w:t>
      </w:r>
    </w:p>
    <w:p w14:paraId="260676AB" w14:textId="77777777" w:rsidR="00BB5FAA" w:rsidRPr="00D625C3" w:rsidRDefault="00BB5FAA" w:rsidP="00D625C3">
      <w:pPr>
        <w:shd w:val="clear" w:color="auto" w:fill="FFFFFF"/>
        <w:tabs>
          <w:tab w:val="left" w:pos="851"/>
          <w:tab w:val="left" w:pos="993"/>
        </w:tabs>
        <w:spacing w:line="276" w:lineRule="auto"/>
        <w:ind w:left="576"/>
        <w:jc w:val="both"/>
        <w:rPr>
          <w:rFonts w:ascii="GHEA Grapalat" w:eastAsia="Calibri" w:hAnsi="GHEA Grapalat" w:cstheme="minorHAnsi"/>
          <w:sz w:val="24"/>
          <w:szCs w:val="24"/>
          <w:shd w:val="clear" w:color="auto" w:fill="FFFFFF"/>
          <w:lang w:val="hy-AM"/>
        </w:rPr>
      </w:pPr>
      <w:r w:rsidRPr="00D625C3">
        <w:rPr>
          <w:rFonts w:ascii="GHEA Grapalat" w:eastAsia="Times New Roman" w:hAnsi="GHEA Grapalat" w:cstheme="minorHAnsi"/>
          <w:sz w:val="24"/>
          <w:szCs w:val="24"/>
          <w:lang w:val="hy-AM"/>
        </w:rPr>
        <w:t>14</w:t>
      </w:r>
      <w:r w:rsidRPr="00D625C3">
        <w:rPr>
          <w:rFonts w:ascii="Cambria Math" w:eastAsia="Times New Roman" w:hAnsi="Cambria Math" w:cs="Cambria Math"/>
          <w:sz w:val="24"/>
          <w:szCs w:val="24"/>
          <w:lang w:val="hy-AM"/>
        </w:rPr>
        <w:t>․</w:t>
      </w:r>
      <w:r w:rsidRPr="00D625C3">
        <w:rPr>
          <w:rFonts w:ascii="GHEA Grapalat" w:eastAsia="Times New Roman" w:hAnsi="GHEA Grapalat" w:cstheme="minorHAnsi"/>
          <w:sz w:val="24"/>
          <w:szCs w:val="24"/>
          <w:lang w:val="hy-AM"/>
        </w:rPr>
        <w:t xml:space="preserve"> </w:t>
      </w:r>
      <w:r w:rsidR="009269FD" w:rsidRPr="00D625C3">
        <w:rPr>
          <w:rFonts w:ascii="GHEA Grapalat" w:eastAsia="Calibri" w:hAnsi="GHEA Grapalat" w:cstheme="minorHAnsi"/>
          <w:sz w:val="24"/>
          <w:szCs w:val="24"/>
          <w:lang w:val="hy-AM"/>
        </w:rPr>
        <w:t>Ամրագր</w:t>
      </w:r>
      <w:r w:rsidR="001414B2" w:rsidRPr="00D625C3">
        <w:rPr>
          <w:rFonts w:ascii="GHEA Grapalat" w:eastAsia="Calibri" w:hAnsi="GHEA Grapalat" w:cstheme="minorHAnsi"/>
          <w:sz w:val="24"/>
          <w:szCs w:val="24"/>
          <w:lang w:val="hy-AM"/>
        </w:rPr>
        <w:t>վ</w:t>
      </w:r>
      <w:r w:rsidR="009269FD" w:rsidRPr="00D625C3">
        <w:rPr>
          <w:rFonts w:ascii="GHEA Grapalat" w:eastAsia="Calibri" w:hAnsi="GHEA Grapalat" w:cstheme="minorHAnsi"/>
          <w:sz w:val="24"/>
          <w:szCs w:val="24"/>
          <w:lang w:val="hy-AM"/>
        </w:rPr>
        <w:t>ել</w:t>
      </w:r>
      <w:r w:rsidR="001414B2" w:rsidRPr="00D625C3">
        <w:rPr>
          <w:rFonts w:ascii="GHEA Grapalat" w:eastAsia="Calibri" w:hAnsi="GHEA Grapalat" w:cstheme="minorHAnsi"/>
          <w:sz w:val="24"/>
          <w:szCs w:val="24"/>
          <w:lang w:val="hy-AM"/>
        </w:rPr>
        <w:t xml:space="preserve"> է</w:t>
      </w:r>
      <w:r w:rsidR="009269FD" w:rsidRPr="00D625C3">
        <w:rPr>
          <w:rFonts w:ascii="GHEA Grapalat" w:eastAsia="Calibri" w:hAnsi="GHEA Grapalat" w:cstheme="minorHAnsi"/>
          <w:sz w:val="24"/>
          <w:szCs w:val="24"/>
          <w:lang w:val="hy-AM"/>
        </w:rPr>
        <w:t xml:space="preserve"> լիազորող նորմ, որով կսահմանվի կ</w:t>
      </w:r>
      <w:r w:rsidR="009269FD" w:rsidRPr="00D625C3">
        <w:rPr>
          <w:rFonts w:ascii="GHEA Grapalat" w:eastAsia="Calibri" w:hAnsi="GHEA Grapalat" w:cstheme="minorHAnsi"/>
          <w:sz w:val="24"/>
          <w:szCs w:val="24"/>
          <w:shd w:val="clear" w:color="auto" w:fill="FFFFFF"/>
          <w:lang w:val="hy-AM"/>
        </w:rPr>
        <w:t>յանքի դժվարին իրավիճակում հայտնված, այդ թվում՝ առանց ծնողական խնամքի մնացած, երեխաների բացահայտման առանձնահատկությունները, այդ գործընթացում պետական և տեղական ինքնակառավարման մարմինների և հասարակական կազմակերպությունների համագործակցությունն ու երեխաների ու նրանց վերաբերյալ տեղեկատվության ուղղորդման կարգը</w:t>
      </w:r>
      <w:r w:rsidRPr="00D625C3">
        <w:rPr>
          <w:rFonts w:ascii="GHEA Grapalat" w:eastAsia="Calibri" w:hAnsi="GHEA Grapalat" w:cstheme="minorHAnsi"/>
          <w:sz w:val="24"/>
          <w:szCs w:val="24"/>
          <w:shd w:val="clear" w:color="auto" w:fill="FFFFFF"/>
          <w:lang w:val="hy-AM"/>
        </w:rPr>
        <w:t>։</w:t>
      </w:r>
    </w:p>
    <w:p w14:paraId="10444853" w14:textId="11489A87" w:rsidR="00BB5FAA" w:rsidRPr="00D625C3" w:rsidRDefault="00BB5FAA" w:rsidP="00D625C3">
      <w:pPr>
        <w:shd w:val="clear" w:color="auto" w:fill="FFFFFF"/>
        <w:tabs>
          <w:tab w:val="left" w:pos="851"/>
          <w:tab w:val="left" w:pos="993"/>
        </w:tabs>
        <w:spacing w:line="276" w:lineRule="auto"/>
        <w:ind w:left="576"/>
        <w:jc w:val="both"/>
        <w:rPr>
          <w:rFonts w:ascii="GHEA Grapalat" w:eastAsia="Times New Roman" w:hAnsi="GHEA Grapalat" w:cstheme="minorHAnsi"/>
          <w:sz w:val="24"/>
          <w:szCs w:val="24"/>
          <w:lang w:val="hy-AM"/>
        </w:rPr>
      </w:pPr>
      <w:r w:rsidRPr="00D625C3">
        <w:rPr>
          <w:rFonts w:ascii="GHEA Grapalat" w:eastAsia="Calibri" w:hAnsi="GHEA Grapalat" w:cstheme="minorHAnsi"/>
          <w:sz w:val="24"/>
          <w:szCs w:val="24"/>
          <w:shd w:val="clear" w:color="auto" w:fill="FFFFFF"/>
          <w:lang w:val="hy-AM"/>
        </w:rPr>
        <w:t>15</w:t>
      </w:r>
      <w:r w:rsidRPr="00D625C3">
        <w:rPr>
          <w:rFonts w:ascii="Cambria Math" w:eastAsia="Calibri" w:hAnsi="Cambria Math" w:cs="Cambria Math"/>
          <w:sz w:val="24"/>
          <w:szCs w:val="24"/>
          <w:shd w:val="clear" w:color="auto" w:fill="FFFFFF"/>
          <w:lang w:val="hy-AM"/>
        </w:rPr>
        <w:t>․</w:t>
      </w:r>
      <w:r w:rsidR="00C86445" w:rsidRPr="00D625C3">
        <w:rPr>
          <w:rFonts w:ascii="GHEA Grapalat" w:eastAsia="Calibri" w:hAnsi="GHEA Grapalat" w:cstheme="minorHAnsi"/>
          <w:sz w:val="24"/>
          <w:szCs w:val="24"/>
          <w:shd w:val="clear" w:color="auto" w:fill="FFFFFF"/>
          <w:lang w:val="hy-AM"/>
        </w:rPr>
        <w:t xml:space="preserve"> </w:t>
      </w:r>
      <w:r w:rsidR="009269FD" w:rsidRPr="00D625C3">
        <w:rPr>
          <w:rFonts w:ascii="GHEA Grapalat" w:eastAsia="Times New Roman" w:hAnsi="GHEA Grapalat" w:cstheme="minorHAnsi"/>
          <w:sz w:val="24"/>
          <w:szCs w:val="24"/>
          <w:lang w:val="hy-AM"/>
        </w:rPr>
        <w:t xml:space="preserve">Երեխայի որդեգրման </w:t>
      </w:r>
      <w:r w:rsidR="009269FD" w:rsidRPr="00D625C3">
        <w:rPr>
          <w:rFonts w:ascii="GHEA Grapalat" w:eastAsia="Times New Roman" w:hAnsi="GHEA Grapalat" w:cstheme="minorHAnsi"/>
          <w:bCs/>
          <w:sz w:val="24"/>
          <w:szCs w:val="24"/>
          <w:lang w:val="hy-AM"/>
        </w:rPr>
        <w:t>և դ</w:t>
      </w:r>
      <w:r w:rsidR="004D4480" w:rsidRPr="00D625C3">
        <w:rPr>
          <w:rFonts w:ascii="GHEA Grapalat" w:eastAsia="Times New Roman" w:hAnsi="GHEA Grapalat" w:cstheme="minorHAnsi"/>
          <w:bCs/>
          <w:sz w:val="24"/>
          <w:szCs w:val="24"/>
          <w:lang w:val="hy-AM"/>
        </w:rPr>
        <w:t>ր</w:t>
      </w:r>
      <w:r w:rsidR="009269FD" w:rsidRPr="00D625C3">
        <w:rPr>
          <w:rFonts w:ascii="GHEA Grapalat" w:eastAsia="Times New Roman" w:hAnsi="GHEA Grapalat" w:cstheme="minorHAnsi"/>
          <w:bCs/>
          <w:sz w:val="24"/>
          <w:szCs w:val="24"/>
          <w:lang w:val="hy-AM"/>
        </w:rPr>
        <w:t>ա գործընթացի</w:t>
      </w:r>
      <w:r w:rsidR="009269FD" w:rsidRPr="00D625C3">
        <w:rPr>
          <w:rFonts w:ascii="GHEA Grapalat" w:eastAsia="Times New Roman" w:hAnsi="GHEA Grapalat" w:cstheme="minorHAnsi"/>
          <w:sz w:val="24"/>
          <w:szCs w:val="24"/>
          <w:lang w:val="hy-AM"/>
        </w:rPr>
        <w:t xml:space="preserve"> գաղտնիքն արդյունավետորեն պաշտպանելու համար վերանայ</w:t>
      </w:r>
      <w:r w:rsidR="001414B2" w:rsidRPr="00D625C3">
        <w:rPr>
          <w:rFonts w:ascii="GHEA Grapalat" w:eastAsia="Times New Roman" w:hAnsi="GHEA Grapalat" w:cstheme="minorHAnsi"/>
          <w:sz w:val="24"/>
          <w:szCs w:val="24"/>
          <w:lang w:val="hy-AM"/>
        </w:rPr>
        <w:t>վ</w:t>
      </w:r>
      <w:r w:rsidR="009269FD" w:rsidRPr="00D625C3">
        <w:rPr>
          <w:rFonts w:ascii="GHEA Grapalat" w:eastAsia="Times New Roman" w:hAnsi="GHEA Grapalat" w:cstheme="minorHAnsi"/>
          <w:sz w:val="24"/>
          <w:szCs w:val="24"/>
          <w:lang w:val="hy-AM"/>
        </w:rPr>
        <w:t>ել</w:t>
      </w:r>
      <w:r w:rsidR="001414B2" w:rsidRPr="00D625C3">
        <w:rPr>
          <w:rFonts w:ascii="GHEA Grapalat" w:eastAsia="Times New Roman" w:hAnsi="GHEA Grapalat" w:cstheme="minorHAnsi"/>
          <w:sz w:val="24"/>
          <w:szCs w:val="24"/>
          <w:lang w:val="hy-AM"/>
        </w:rPr>
        <w:t xml:space="preserve"> է</w:t>
      </w:r>
      <w:r w:rsidR="009269FD" w:rsidRPr="00D625C3">
        <w:rPr>
          <w:rFonts w:ascii="GHEA Grapalat" w:eastAsia="Times New Roman" w:hAnsi="GHEA Grapalat" w:cstheme="minorHAnsi"/>
          <w:sz w:val="24"/>
          <w:szCs w:val="24"/>
          <w:lang w:val="hy-AM"/>
        </w:rPr>
        <w:t xml:space="preserve"> այդ գաղտնիքը կրող անձանց շրջանակը, սահման</w:t>
      </w:r>
      <w:r w:rsidR="001414B2" w:rsidRPr="00D625C3">
        <w:rPr>
          <w:rFonts w:ascii="GHEA Grapalat" w:eastAsia="Times New Roman" w:hAnsi="GHEA Grapalat" w:cstheme="minorHAnsi"/>
          <w:sz w:val="24"/>
          <w:szCs w:val="24"/>
          <w:lang w:val="hy-AM"/>
        </w:rPr>
        <w:t>վ</w:t>
      </w:r>
      <w:r w:rsidR="009269FD" w:rsidRPr="00D625C3">
        <w:rPr>
          <w:rFonts w:ascii="GHEA Grapalat" w:eastAsia="Times New Roman" w:hAnsi="GHEA Grapalat" w:cstheme="minorHAnsi"/>
          <w:sz w:val="24"/>
          <w:szCs w:val="24"/>
          <w:lang w:val="hy-AM"/>
        </w:rPr>
        <w:t>ել</w:t>
      </w:r>
      <w:r w:rsidR="001414B2" w:rsidRPr="00D625C3">
        <w:rPr>
          <w:rFonts w:ascii="GHEA Grapalat" w:eastAsia="Times New Roman" w:hAnsi="GHEA Grapalat" w:cstheme="minorHAnsi"/>
          <w:sz w:val="24"/>
          <w:szCs w:val="24"/>
          <w:lang w:val="hy-AM"/>
        </w:rPr>
        <w:t xml:space="preserve"> է</w:t>
      </w:r>
      <w:r w:rsidR="009269FD" w:rsidRPr="00D625C3">
        <w:rPr>
          <w:rFonts w:ascii="GHEA Grapalat" w:eastAsia="Times New Roman" w:hAnsi="GHEA Grapalat" w:cstheme="minorHAnsi"/>
          <w:sz w:val="24"/>
          <w:szCs w:val="24"/>
          <w:lang w:val="hy-AM"/>
        </w:rPr>
        <w:t xml:space="preserve"> համապատասխան տեղեկատվություն հրապարակելու արգելքը</w:t>
      </w:r>
      <w:r w:rsidRPr="00D625C3">
        <w:rPr>
          <w:rFonts w:ascii="GHEA Grapalat" w:eastAsia="Times New Roman" w:hAnsi="GHEA Grapalat" w:cstheme="minorHAnsi"/>
          <w:sz w:val="24"/>
          <w:szCs w:val="24"/>
          <w:lang w:val="hy-AM"/>
        </w:rPr>
        <w:t>։</w:t>
      </w:r>
    </w:p>
    <w:p w14:paraId="7C80C44F" w14:textId="77777777" w:rsidR="00C86445" w:rsidRPr="00D625C3" w:rsidRDefault="00BB5FAA" w:rsidP="00D625C3">
      <w:pPr>
        <w:shd w:val="clear" w:color="auto" w:fill="FFFFFF"/>
        <w:tabs>
          <w:tab w:val="left" w:pos="851"/>
          <w:tab w:val="left" w:pos="993"/>
        </w:tabs>
        <w:spacing w:line="276" w:lineRule="auto"/>
        <w:ind w:left="576"/>
        <w:jc w:val="both"/>
        <w:rPr>
          <w:rFonts w:ascii="GHEA Grapalat" w:eastAsia="Times New Roman" w:hAnsi="GHEA Grapalat" w:cstheme="minorHAnsi"/>
          <w:sz w:val="24"/>
          <w:szCs w:val="24"/>
          <w:shd w:val="clear" w:color="auto" w:fill="FFFFFF"/>
          <w:lang w:val="hy-AM"/>
        </w:rPr>
      </w:pPr>
      <w:r w:rsidRPr="00D625C3">
        <w:rPr>
          <w:rFonts w:ascii="GHEA Grapalat" w:eastAsia="Times New Roman" w:hAnsi="GHEA Grapalat" w:cstheme="minorHAnsi"/>
          <w:sz w:val="24"/>
          <w:szCs w:val="24"/>
          <w:lang w:val="hy-AM"/>
        </w:rPr>
        <w:t>16</w:t>
      </w:r>
      <w:r w:rsidRPr="00D625C3">
        <w:rPr>
          <w:rFonts w:ascii="Cambria Math" w:eastAsia="Times New Roman" w:hAnsi="Cambria Math" w:cs="Cambria Math"/>
          <w:sz w:val="24"/>
          <w:szCs w:val="24"/>
          <w:lang w:val="hy-AM"/>
        </w:rPr>
        <w:t>․</w:t>
      </w:r>
      <w:r w:rsidRPr="00D625C3">
        <w:rPr>
          <w:rFonts w:ascii="GHEA Grapalat" w:eastAsia="Times New Roman" w:hAnsi="GHEA Grapalat" w:cstheme="minorHAnsi"/>
          <w:sz w:val="24"/>
          <w:szCs w:val="24"/>
          <w:lang w:val="hy-AM"/>
        </w:rPr>
        <w:t xml:space="preserve"> </w:t>
      </w:r>
      <w:r w:rsidR="009269FD" w:rsidRPr="00D625C3">
        <w:rPr>
          <w:rFonts w:ascii="GHEA Grapalat" w:eastAsia="Times New Roman" w:hAnsi="GHEA Grapalat" w:cstheme="minorHAnsi"/>
          <w:sz w:val="24"/>
          <w:szCs w:val="24"/>
          <w:shd w:val="clear" w:color="auto" w:fill="FFFFFF"/>
          <w:lang w:val="hy-AM"/>
        </w:rPr>
        <w:t>Սահմանափակ</w:t>
      </w:r>
      <w:r w:rsidR="001414B2" w:rsidRPr="00D625C3">
        <w:rPr>
          <w:rFonts w:ascii="GHEA Grapalat" w:eastAsia="Times New Roman" w:hAnsi="GHEA Grapalat" w:cstheme="minorHAnsi"/>
          <w:sz w:val="24"/>
          <w:szCs w:val="24"/>
          <w:shd w:val="clear" w:color="auto" w:fill="FFFFFF"/>
          <w:lang w:val="hy-AM"/>
        </w:rPr>
        <w:t>վ</w:t>
      </w:r>
      <w:r w:rsidR="009269FD" w:rsidRPr="00D625C3">
        <w:rPr>
          <w:rFonts w:ascii="GHEA Grapalat" w:eastAsia="Times New Roman" w:hAnsi="GHEA Grapalat" w:cstheme="minorHAnsi"/>
          <w:sz w:val="24"/>
          <w:szCs w:val="24"/>
          <w:shd w:val="clear" w:color="auto" w:fill="FFFFFF"/>
          <w:lang w:val="hy-AM"/>
        </w:rPr>
        <w:t>ել</w:t>
      </w:r>
      <w:r w:rsidR="001414B2" w:rsidRPr="00D625C3">
        <w:rPr>
          <w:rFonts w:ascii="GHEA Grapalat" w:eastAsia="Times New Roman" w:hAnsi="GHEA Grapalat" w:cstheme="minorHAnsi"/>
          <w:sz w:val="24"/>
          <w:szCs w:val="24"/>
          <w:shd w:val="clear" w:color="auto" w:fill="FFFFFF"/>
          <w:lang w:val="hy-AM"/>
        </w:rPr>
        <w:t xml:space="preserve"> է</w:t>
      </w:r>
      <w:r w:rsidR="009269FD" w:rsidRPr="00D625C3">
        <w:rPr>
          <w:rFonts w:ascii="GHEA Grapalat" w:eastAsia="Times New Roman" w:hAnsi="GHEA Grapalat" w:cstheme="minorHAnsi"/>
          <w:sz w:val="24"/>
          <w:szCs w:val="24"/>
          <w:shd w:val="clear" w:color="auto" w:fill="FFFFFF"/>
          <w:lang w:val="hy-AM"/>
        </w:rPr>
        <w:t xml:space="preserve"> կենսաբանական ծնողի մասնակցությունը խնամատարության պայմանագրի կնքմանը, ե</w:t>
      </w:r>
      <w:r w:rsidR="009269FD" w:rsidRPr="00D625C3">
        <w:rPr>
          <w:rFonts w:ascii="GHEA Grapalat" w:eastAsia="Times New Roman" w:hAnsi="GHEA Grapalat" w:cstheme="minorHAnsi"/>
          <w:sz w:val="24"/>
          <w:szCs w:val="24"/>
          <w:lang w:val="hy-AM"/>
        </w:rPr>
        <w:t xml:space="preserve">թե ծնողը դատական կարգով սահմանափակվել է ծնողական իրավունքներում կամ եթե երեխան գտնվում է </w:t>
      </w:r>
      <w:r w:rsidR="00700AD4" w:rsidRPr="00D625C3">
        <w:rPr>
          <w:rFonts w:ascii="GHEA Grapalat" w:eastAsia="Times New Roman" w:hAnsi="GHEA Grapalat" w:cstheme="minorHAnsi"/>
          <w:sz w:val="24"/>
          <w:szCs w:val="24"/>
          <w:shd w:val="clear" w:color="auto" w:fill="FFFFFF"/>
          <w:lang w:val="hy-AM"/>
        </w:rPr>
        <w:t>շուրջօրյա խնամք տրամադրող հաստատությունում</w:t>
      </w:r>
      <w:r w:rsidR="00C86445" w:rsidRPr="00D625C3">
        <w:rPr>
          <w:rFonts w:ascii="GHEA Grapalat" w:eastAsia="Times New Roman" w:hAnsi="GHEA Grapalat" w:cstheme="minorHAnsi"/>
          <w:sz w:val="24"/>
          <w:szCs w:val="24"/>
          <w:shd w:val="clear" w:color="auto" w:fill="FFFFFF"/>
          <w:lang w:val="hy-AM"/>
        </w:rPr>
        <w:t>։</w:t>
      </w:r>
    </w:p>
    <w:p w14:paraId="5D2433D0" w14:textId="295CE34B" w:rsidR="00C86445" w:rsidRPr="00D625C3" w:rsidRDefault="00C86445" w:rsidP="00D625C3">
      <w:pPr>
        <w:shd w:val="clear" w:color="auto" w:fill="FFFFFF"/>
        <w:tabs>
          <w:tab w:val="left" w:pos="851"/>
          <w:tab w:val="left" w:pos="993"/>
        </w:tabs>
        <w:spacing w:line="276" w:lineRule="auto"/>
        <w:ind w:left="576"/>
        <w:jc w:val="both"/>
        <w:rPr>
          <w:rFonts w:ascii="GHEA Grapalat" w:eastAsia="Times New Roman" w:hAnsi="GHEA Grapalat" w:cstheme="minorHAnsi"/>
          <w:sz w:val="24"/>
          <w:szCs w:val="24"/>
          <w:lang w:val="hy-AM"/>
        </w:rPr>
      </w:pPr>
      <w:r w:rsidRPr="00D625C3">
        <w:rPr>
          <w:rFonts w:ascii="GHEA Grapalat" w:eastAsia="Times New Roman" w:hAnsi="GHEA Grapalat" w:cstheme="minorHAnsi"/>
          <w:sz w:val="24"/>
          <w:szCs w:val="24"/>
          <w:shd w:val="clear" w:color="auto" w:fill="FFFFFF"/>
          <w:lang w:val="hy-AM"/>
        </w:rPr>
        <w:t>17</w:t>
      </w:r>
      <w:r w:rsidRPr="00D625C3">
        <w:rPr>
          <w:rFonts w:ascii="Cambria Math" w:eastAsia="Times New Roman" w:hAnsi="Cambria Math" w:cs="Cambria Math"/>
          <w:sz w:val="24"/>
          <w:szCs w:val="24"/>
          <w:shd w:val="clear" w:color="auto" w:fill="FFFFFF"/>
          <w:lang w:val="hy-AM"/>
        </w:rPr>
        <w:t>․</w:t>
      </w:r>
      <w:r w:rsidRPr="00D625C3">
        <w:rPr>
          <w:rFonts w:ascii="GHEA Grapalat" w:eastAsia="Times New Roman" w:hAnsi="GHEA Grapalat" w:cstheme="minorHAnsi"/>
          <w:sz w:val="24"/>
          <w:szCs w:val="24"/>
          <w:shd w:val="clear" w:color="auto" w:fill="FFFFFF"/>
          <w:lang w:val="hy-AM"/>
        </w:rPr>
        <w:t xml:space="preserve"> </w:t>
      </w:r>
      <w:r w:rsidR="009269FD" w:rsidRPr="00D625C3">
        <w:rPr>
          <w:rFonts w:ascii="GHEA Grapalat" w:eastAsia="Calibri" w:hAnsi="GHEA Grapalat" w:cstheme="minorHAnsi"/>
          <w:sz w:val="24"/>
          <w:szCs w:val="24"/>
          <w:lang w:val="hy-AM"/>
        </w:rPr>
        <w:t>Սահման</w:t>
      </w:r>
      <w:r w:rsidR="001414B2" w:rsidRPr="00D625C3">
        <w:rPr>
          <w:rFonts w:ascii="GHEA Grapalat" w:eastAsia="Calibri" w:hAnsi="GHEA Grapalat" w:cstheme="minorHAnsi"/>
          <w:sz w:val="24"/>
          <w:szCs w:val="24"/>
          <w:lang w:val="hy-AM"/>
        </w:rPr>
        <w:t>վ</w:t>
      </w:r>
      <w:r w:rsidR="009269FD" w:rsidRPr="00D625C3">
        <w:rPr>
          <w:rFonts w:ascii="GHEA Grapalat" w:eastAsia="Calibri" w:hAnsi="GHEA Grapalat" w:cstheme="minorHAnsi"/>
          <w:sz w:val="24"/>
          <w:szCs w:val="24"/>
          <w:lang w:val="hy-AM"/>
        </w:rPr>
        <w:t>ել</w:t>
      </w:r>
      <w:r w:rsidR="001414B2" w:rsidRPr="00D625C3">
        <w:rPr>
          <w:rFonts w:ascii="GHEA Grapalat" w:eastAsia="Calibri" w:hAnsi="GHEA Grapalat" w:cstheme="minorHAnsi"/>
          <w:sz w:val="24"/>
          <w:szCs w:val="24"/>
          <w:lang w:val="hy-AM"/>
        </w:rPr>
        <w:t xml:space="preserve"> է</w:t>
      </w:r>
      <w:r w:rsidR="009269FD" w:rsidRPr="00D625C3">
        <w:rPr>
          <w:rFonts w:ascii="GHEA Grapalat" w:eastAsia="Calibri" w:hAnsi="GHEA Grapalat" w:cstheme="minorHAnsi"/>
          <w:sz w:val="24"/>
          <w:szCs w:val="24"/>
          <w:lang w:val="hy-AM"/>
        </w:rPr>
        <w:t>, որ երեխան խնամատարության չհանձնվի, եթե ակտիվորեն իրականացվում է կենսաբանական ընտանիքի հետ վերամիավորման գործընթացը</w:t>
      </w:r>
      <w:r w:rsidR="005A36D5" w:rsidRPr="00D625C3">
        <w:rPr>
          <w:rFonts w:ascii="GHEA Grapalat" w:eastAsia="Calibri" w:hAnsi="GHEA Grapalat" w:cstheme="minorHAnsi"/>
          <w:sz w:val="24"/>
          <w:szCs w:val="24"/>
          <w:lang w:val="hy-AM"/>
        </w:rPr>
        <w:t>՝ ելնելով նրա լավագույն շահից</w:t>
      </w:r>
      <w:r w:rsidRPr="00D625C3">
        <w:rPr>
          <w:rFonts w:ascii="GHEA Grapalat" w:eastAsia="Calibri" w:hAnsi="GHEA Grapalat" w:cstheme="minorHAnsi"/>
          <w:sz w:val="24"/>
          <w:szCs w:val="24"/>
          <w:lang w:val="hy-AM"/>
        </w:rPr>
        <w:t>։</w:t>
      </w:r>
    </w:p>
    <w:p w14:paraId="4649A90E" w14:textId="5E6928E8" w:rsidR="00EF79B9" w:rsidRPr="00D625C3" w:rsidRDefault="00C86445" w:rsidP="00D625C3">
      <w:pPr>
        <w:shd w:val="clear" w:color="auto" w:fill="FFFFFF"/>
        <w:tabs>
          <w:tab w:val="left" w:pos="851"/>
          <w:tab w:val="left" w:pos="993"/>
        </w:tabs>
        <w:spacing w:line="276" w:lineRule="auto"/>
        <w:ind w:left="576"/>
        <w:jc w:val="both"/>
        <w:rPr>
          <w:rFonts w:ascii="GHEA Grapalat" w:eastAsia="Times New Roman" w:hAnsi="GHEA Grapalat" w:cstheme="minorHAnsi"/>
          <w:sz w:val="24"/>
          <w:szCs w:val="24"/>
          <w:lang w:val="hy-AM"/>
        </w:rPr>
      </w:pPr>
      <w:r w:rsidRPr="00D625C3">
        <w:rPr>
          <w:rFonts w:ascii="GHEA Grapalat" w:eastAsia="Times New Roman" w:hAnsi="GHEA Grapalat" w:cstheme="minorHAnsi"/>
          <w:sz w:val="24"/>
          <w:szCs w:val="24"/>
          <w:lang w:val="hy-AM"/>
        </w:rPr>
        <w:t>18</w:t>
      </w:r>
      <w:r w:rsidRPr="00D625C3">
        <w:rPr>
          <w:rFonts w:ascii="Cambria Math" w:eastAsia="Times New Roman" w:hAnsi="Cambria Math" w:cs="Cambria Math"/>
          <w:sz w:val="24"/>
          <w:szCs w:val="24"/>
          <w:lang w:val="hy-AM"/>
        </w:rPr>
        <w:t>․</w:t>
      </w:r>
      <w:r w:rsidRPr="00D625C3">
        <w:rPr>
          <w:rFonts w:ascii="GHEA Grapalat" w:eastAsia="Times New Roman" w:hAnsi="GHEA Grapalat" w:cstheme="minorHAnsi"/>
          <w:sz w:val="24"/>
          <w:szCs w:val="24"/>
          <w:lang w:val="hy-AM"/>
        </w:rPr>
        <w:t xml:space="preserve"> </w:t>
      </w:r>
      <w:r w:rsidR="009269FD" w:rsidRPr="00D625C3">
        <w:rPr>
          <w:rFonts w:ascii="GHEA Grapalat" w:eastAsia="Calibri" w:hAnsi="GHEA Grapalat" w:cstheme="minorHAnsi"/>
          <w:sz w:val="24"/>
          <w:szCs w:val="24"/>
          <w:lang w:val="hy-AM"/>
        </w:rPr>
        <w:t>Հստակեց</w:t>
      </w:r>
      <w:r w:rsidR="001414B2" w:rsidRPr="00D625C3">
        <w:rPr>
          <w:rFonts w:ascii="GHEA Grapalat" w:eastAsia="Calibri" w:hAnsi="GHEA Grapalat" w:cstheme="minorHAnsi"/>
          <w:sz w:val="24"/>
          <w:szCs w:val="24"/>
          <w:lang w:val="hy-AM"/>
        </w:rPr>
        <w:t>վել են</w:t>
      </w:r>
      <w:r w:rsidR="009269FD" w:rsidRPr="00D625C3">
        <w:rPr>
          <w:rFonts w:ascii="GHEA Grapalat" w:eastAsia="Calibri" w:hAnsi="GHEA Grapalat" w:cstheme="minorHAnsi"/>
          <w:sz w:val="24"/>
          <w:szCs w:val="24"/>
          <w:lang w:val="hy-AM"/>
        </w:rPr>
        <w:t xml:space="preserve"> որդեգրման և խնամատարության նկատմամբ վերահսկողության որոշ առանձնահատկություններ</w:t>
      </w:r>
      <w:r w:rsidRPr="00D625C3">
        <w:rPr>
          <w:rFonts w:ascii="GHEA Grapalat" w:eastAsia="Calibri" w:hAnsi="GHEA Grapalat" w:cstheme="minorHAnsi"/>
          <w:sz w:val="24"/>
          <w:szCs w:val="24"/>
          <w:lang w:val="hy-AM"/>
        </w:rPr>
        <w:t>։</w:t>
      </w:r>
    </w:p>
    <w:p w14:paraId="0551C67F" w14:textId="77777777" w:rsidR="00C86445" w:rsidRPr="00D625C3" w:rsidRDefault="00C86445" w:rsidP="00D625C3">
      <w:pPr>
        <w:shd w:val="clear" w:color="auto" w:fill="FFFFFF"/>
        <w:tabs>
          <w:tab w:val="left" w:pos="993"/>
        </w:tabs>
        <w:spacing w:line="276" w:lineRule="auto"/>
        <w:ind w:left="567"/>
        <w:contextualSpacing/>
        <w:jc w:val="both"/>
        <w:rPr>
          <w:rFonts w:ascii="GHEA Grapalat" w:hAnsi="GHEA Grapalat"/>
          <w:color w:val="000000"/>
          <w:sz w:val="24"/>
          <w:szCs w:val="24"/>
          <w:shd w:val="clear" w:color="auto" w:fill="FFFFFF"/>
          <w:lang w:val="hy-AM"/>
        </w:rPr>
      </w:pPr>
      <w:r w:rsidRPr="00D625C3">
        <w:rPr>
          <w:rFonts w:ascii="GHEA Grapalat" w:eastAsia="Calibri" w:hAnsi="GHEA Grapalat" w:cstheme="minorHAnsi"/>
          <w:sz w:val="24"/>
          <w:szCs w:val="24"/>
          <w:lang w:val="hy-AM"/>
        </w:rPr>
        <w:t>19</w:t>
      </w:r>
      <w:r w:rsidRPr="00D625C3">
        <w:rPr>
          <w:rFonts w:ascii="Cambria Math" w:eastAsia="Calibri" w:hAnsi="Cambria Math" w:cs="Cambria Math"/>
          <w:sz w:val="24"/>
          <w:szCs w:val="24"/>
          <w:lang w:val="hy-AM"/>
        </w:rPr>
        <w:t>․</w:t>
      </w:r>
      <w:r w:rsidRPr="00D625C3">
        <w:rPr>
          <w:rFonts w:ascii="GHEA Grapalat" w:eastAsia="Calibri" w:hAnsi="GHEA Grapalat" w:cstheme="minorHAnsi"/>
          <w:sz w:val="24"/>
          <w:szCs w:val="24"/>
          <w:lang w:val="hy-AM"/>
        </w:rPr>
        <w:t xml:space="preserve"> </w:t>
      </w:r>
      <w:r w:rsidR="005F39C3" w:rsidRPr="00D625C3">
        <w:rPr>
          <w:rFonts w:ascii="GHEA Grapalat" w:eastAsia="Calibri" w:hAnsi="GHEA Grapalat" w:cstheme="minorHAnsi"/>
          <w:sz w:val="24"/>
          <w:szCs w:val="24"/>
          <w:lang w:val="hy-AM"/>
        </w:rPr>
        <w:t xml:space="preserve">Մանրամասնվել է երեխայի կարծիքը </w:t>
      </w:r>
      <w:r w:rsidR="005F39C3" w:rsidRPr="00D625C3">
        <w:rPr>
          <w:rFonts w:ascii="GHEA Grapalat" w:eastAsia="Calibri" w:hAnsi="GHEA Grapalat" w:cstheme="minorHAnsi"/>
          <w:sz w:val="24"/>
          <w:szCs w:val="24"/>
          <w:shd w:val="clear" w:color="auto" w:fill="FFFFFF"/>
          <w:lang w:val="hy-AM"/>
        </w:rPr>
        <w:t xml:space="preserve">գրավոր, բանավոր կամ տեսաձայնագրությամբ ներկայացնելը և այն, որ երեխայի կարծիքը լսելիս կամ տեսաձայնագրությունը վերարտադրելիս խնամակալության և հոգաբարձության մարմինը, դատարանը կամ այլ մարմինները և </w:t>
      </w:r>
      <w:r w:rsidR="005F39C3" w:rsidRPr="00D625C3">
        <w:rPr>
          <w:rFonts w:ascii="GHEA Grapalat" w:eastAsia="Calibri" w:hAnsi="GHEA Grapalat" w:cstheme="minorHAnsi"/>
          <w:sz w:val="24"/>
          <w:szCs w:val="24"/>
          <w:shd w:val="clear" w:color="auto" w:fill="FFFFFF"/>
          <w:lang w:val="hy-AM"/>
        </w:rPr>
        <w:lastRenderedPageBreak/>
        <w:t>կազմակերպությունները, որոնք ապահովում են ս</w:t>
      </w:r>
      <w:r w:rsidR="005F39C3" w:rsidRPr="00D625C3">
        <w:rPr>
          <w:rFonts w:ascii="GHEA Grapalat" w:eastAsia="Times New Roman" w:hAnsi="GHEA Grapalat" w:cstheme="minorHAnsi"/>
          <w:sz w:val="24"/>
          <w:szCs w:val="24"/>
          <w:lang w:val="hy-AM"/>
        </w:rPr>
        <w:t>եփական կարծիքն արտահայտելու երեխայի իրավունքը</w:t>
      </w:r>
      <w:r w:rsidR="005F39C3" w:rsidRPr="00D625C3">
        <w:rPr>
          <w:rFonts w:ascii="GHEA Grapalat" w:eastAsia="Calibri" w:hAnsi="GHEA Grapalat" w:cstheme="minorHAnsi"/>
          <w:sz w:val="24"/>
          <w:szCs w:val="24"/>
          <w:shd w:val="clear" w:color="auto" w:fill="FFFFFF"/>
          <w:lang w:val="hy-AM"/>
        </w:rPr>
        <w:t xml:space="preserve"> կամ պետք է լսեն այդ կարծիքը, ներգրավում են մանկական հոգեբան կամ սոցիալական աշխատողի: </w:t>
      </w:r>
      <w:r w:rsidR="005F39C3" w:rsidRPr="00D625C3">
        <w:rPr>
          <w:rFonts w:ascii="GHEA Grapalat" w:hAnsi="GHEA Grapalat"/>
          <w:spacing w:val="-4"/>
          <w:sz w:val="24"/>
          <w:szCs w:val="24"/>
          <w:lang w:val="af-ZA"/>
        </w:rPr>
        <w:t>ՀՀ Սահման</w:t>
      </w:r>
      <w:r w:rsidR="007438B0" w:rsidRPr="00D625C3">
        <w:rPr>
          <w:rFonts w:ascii="GHEA Grapalat" w:hAnsi="GHEA Grapalat"/>
          <w:spacing w:val="-4"/>
          <w:sz w:val="24"/>
          <w:szCs w:val="24"/>
          <w:lang w:val="af-ZA"/>
        </w:rPr>
        <w:t>ա</w:t>
      </w:r>
      <w:r w:rsidR="005F39C3" w:rsidRPr="00D625C3">
        <w:rPr>
          <w:rFonts w:ascii="GHEA Grapalat" w:hAnsi="GHEA Grapalat"/>
          <w:spacing w:val="-4"/>
          <w:sz w:val="24"/>
          <w:szCs w:val="24"/>
          <w:lang w:val="af-ZA"/>
        </w:rPr>
        <w:t>դրության 37-րդ հոդվածի 1-ին մասի համաձայն՝ ե</w:t>
      </w:r>
      <w:r w:rsidR="005F39C3" w:rsidRPr="00D625C3">
        <w:rPr>
          <w:rFonts w:ascii="GHEA Grapalat" w:hAnsi="GHEA Grapalat"/>
          <w:color w:val="000000"/>
          <w:sz w:val="24"/>
          <w:szCs w:val="24"/>
          <w:shd w:val="clear" w:color="auto" w:fill="FFFFFF"/>
          <w:lang w:val="hy-AM"/>
        </w:rPr>
        <w:t>րեխան</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իրավունք</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ունի</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ազատ</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արտահայտելու</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իր</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կարծիքը</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որը</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երեխայի</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տարիքին</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և</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հասունության</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մակարդակին</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համապատասխան</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հաշվի</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է</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առնվում</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իրեն</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վերաբերող</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հարցերում</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ՀՀ</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ընտանեկան</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օրենսգրքում</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առաջարկվող</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լրացումներն</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էլ</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միտված</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են</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երեխայի</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տարիքին</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ու</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հասունության</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մակարդակին</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համապատասխան</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կարծիքը</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հաշվի</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առնելիս</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մանկական</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հոգեբանի</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կամ</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սոցիալական</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աշխատողի</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ներգարվմանը</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հետևաբար</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այդ</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ընթացակարգերն</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արդեն</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կարգավորված</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են</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այլ</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օրենքներով</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և</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ՀՀ</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քաղաքացիական</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դատավարության</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օրենսգրքում</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անհարկի</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կրկնության</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կարիք</w:t>
      </w:r>
      <w:r w:rsidR="005F39C3" w:rsidRPr="00D625C3">
        <w:rPr>
          <w:rFonts w:ascii="GHEA Grapalat" w:hAnsi="GHEA Grapalat"/>
          <w:color w:val="000000"/>
          <w:sz w:val="24"/>
          <w:szCs w:val="24"/>
          <w:shd w:val="clear" w:color="auto" w:fill="FFFFFF"/>
          <w:lang w:val="af-ZA"/>
        </w:rPr>
        <w:t xml:space="preserve"> </w:t>
      </w:r>
      <w:r w:rsidR="005F39C3" w:rsidRPr="00D625C3">
        <w:rPr>
          <w:rFonts w:ascii="GHEA Grapalat" w:hAnsi="GHEA Grapalat"/>
          <w:color w:val="000000"/>
          <w:sz w:val="24"/>
          <w:szCs w:val="24"/>
          <w:shd w:val="clear" w:color="auto" w:fill="FFFFFF"/>
          <w:lang w:val="hy-AM"/>
        </w:rPr>
        <w:t>չկա</w:t>
      </w:r>
      <w:r w:rsidR="005F39C3" w:rsidRPr="00D625C3">
        <w:rPr>
          <w:rFonts w:ascii="GHEA Grapalat" w:hAnsi="GHEA Grapalat"/>
          <w:color w:val="000000"/>
          <w:sz w:val="24"/>
          <w:szCs w:val="24"/>
          <w:shd w:val="clear" w:color="auto" w:fill="FFFFFF"/>
          <w:lang w:val="af-ZA"/>
        </w:rPr>
        <w:t>: Միայն տարիքային հատկանիշով առաջնորդվելը խախտում է սահմանադրական երաշխիքը, և անտեսում երեխայի զարգացման մակարդակը, այդ իսկ պատճառով և հաշվի առնելով, որ տարբեր տարիքային խմբերի երեխաներ տարբեր ձևով են զարգանում, երեխայի կարծիքը հաշվի է առնվելու հոգեբանի կամ սոցիալական աշխատողի կարծիքը հաշվի առնելով</w:t>
      </w:r>
      <w:r w:rsidRPr="00D625C3">
        <w:rPr>
          <w:rFonts w:ascii="GHEA Grapalat" w:hAnsi="GHEA Grapalat"/>
          <w:color w:val="000000"/>
          <w:sz w:val="24"/>
          <w:szCs w:val="24"/>
          <w:shd w:val="clear" w:color="auto" w:fill="FFFFFF"/>
          <w:lang w:val="hy-AM"/>
        </w:rPr>
        <w:t>։</w:t>
      </w:r>
    </w:p>
    <w:p w14:paraId="11869B6D" w14:textId="6B887B33" w:rsidR="00C86445" w:rsidRPr="00D625C3" w:rsidRDefault="00C86445" w:rsidP="00D625C3">
      <w:pPr>
        <w:shd w:val="clear" w:color="auto" w:fill="FFFFFF"/>
        <w:tabs>
          <w:tab w:val="left" w:pos="993"/>
        </w:tabs>
        <w:spacing w:line="276" w:lineRule="auto"/>
        <w:ind w:left="567"/>
        <w:contextualSpacing/>
        <w:jc w:val="both"/>
        <w:rPr>
          <w:rFonts w:ascii="GHEA Grapalat" w:eastAsia="Calibri" w:hAnsi="GHEA Grapalat" w:cstheme="minorHAnsi"/>
          <w:sz w:val="24"/>
          <w:szCs w:val="24"/>
          <w:lang w:val="hy-AM"/>
        </w:rPr>
      </w:pPr>
      <w:r w:rsidRPr="00D625C3">
        <w:rPr>
          <w:rFonts w:ascii="GHEA Grapalat" w:eastAsia="Calibri" w:hAnsi="GHEA Grapalat" w:cstheme="minorHAnsi"/>
          <w:sz w:val="24"/>
          <w:szCs w:val="24"/>
          <w:lang w:val="hy-AM"/>
        </w:rPr>
        <w:t>20</w:t>
      </w:r>
      <w:r w:rsidRPr="00D625C3">
        <w:rPr>
          <w:rFonts w:ascii="Cambria Math" w:eastAsia="Calibri" w:hAnsi="Cambria Math" w:cs="Cambria Math"/>
          <w:sz w:val="24"/>
          <w:szCs w:val="24"/>
          <w:lang w:val="hy-AM"/>
        </w:rPr>
        <w:t>․</w:t>
      </w:r>
      <w:r w:rsidRPr="00D625C3">
        <w:rPr>
          <w:rFonts w:ascii="GHEA Grapalat" w:eastAsia="Calibri" w:hAnsi="GHEA Grapalat" w:cstheme="minorHAnsi"/>
          <w:sz w:val="24"/>
          <w:szCs w:val="24"/>
          <w:lang w:val="hy-AM"/>
        </w:rPr>
        <w:t xml:space="preserve"> </w:t>
      </w:r>
      <w:r w:rsidR="009269FD" w:rsidRPr="00D625C3">
        <w:rPr>
          <w:rFonts w:ascii="GHEA Grapalat" w:eastAsia="Calibri" w:hAnsi="GHEA Grapalat" w:cstheme="minorHAnsi"/>
          <w:sz w:val="24"/>
          <w:szCs w:val="24"/>
          <w:lang w:val="hy-AM"/>
        </w:rPr>
        <w:t>Սահմանվ</w:t>
      </w:r>
      <w:r w:rsidR="009F3AA9" w:rsidRPr="00917DD0">
        <w:rPr>
          <w:rFonts w:ascii="GHEA Grapalat" w:eastAsia="Calibri" w:hAnsi="GHEA Grapalat" w:cstheme="minorHAnsi"/>
          <w:sz w:val="24"/>
          <w:szCs w:val="24"/>
          <w:lang w:val="hy-AM"/>
        </w:rPr>
        <w:t>ել</w:t>
      </w:r>
      <w:r w:rsidR="009269FD" w:rsidRPr="00D625C3">
        <w:rPr>
          <w:rFonts w:ascii="GHEA Grapalat" w:eastAsia="Calibri" w:hAnsi="GHEA Grapalat" w:cstheme="minorHAnsi"/>
          <w:sz w:val="24"/>
          <w:szCs w:val="24"/>
          <w:lang w:val="hy-AM"/>
        </w:rPr>
        <w:t xml:space="preserve"> է, որ դատարանը ծնողական իրավունքների սահմանափակման դեպքում կարող է անդրադառնալ նաև </w:t>
      </w:r>
      <w:r w:rsidR="009F3AA9" w:rsidRPr="00917DD0">
        <w:rPr>
          <w:rFonts w:ascii="GHEA Grapalat" w:eastAsia="Calibri" w:hAnsi="GHEA Grapalat" w:cstheme="minorHAnsi"/>
          <w:sz w:val="24"/>
          <w:szCs w:val="24"/>
          <w:lang w:val="hy-AM"/>
        </w:rPr>
        <w:t xml:space="preserve">այլ </w:t>
      </w:r>
      <w:r w:rsidR="009269FD" w:rsidRPr="00D625C3">
        <w:rPr>
          <w:rFonts w:ascii="GHEA Grapalat" w:eastAsia="Calibri" w:hAnsi="GHEA Grapalat" w:cstheme="minorHAnsi"/>
          <w:sz w:val="24"/>
          <w:szCs w:val="24"/>
          <w:lang w:val="hy-AM"/>
        </w:rPr>
        <w:t>որոշ հարցերին (ծնողներից կամ նրանցից մեկից երեխային վերցնելու և երեխայի խնամակալ (հոգաբարձու) նշանակելու հարցին, ծնողներից կամ նրանցից մեկից երեխային վերցնելու դեպքում երեխայի խնամակալ (հոգաբարձու) նշանակելիս նրա իրավունքների և պարտականությունների շրջանակին, ծնողներից կամ նրանցից մեկից երեխային վերցնելու և երեխայի խնամքն ու դաստիարակությունը խնամատար ընտանիքում կազմակերպելու հարցին, ծնողներից կամ նրանցից մեկից երեխային վերցնելու և նրան բնակչության սոցիալական պաշտպանության հաստատությունում տեղավորելու հարցին)</w:t>
      </w:r>
      <w:r w:rsidRPr="00D625C3">
        <w:rPr>
          <w:rFonts w:ascii="GHEA Grapalat" w:eastAsia="Calibri" w:hAnsi="GHEA Grapalat" w:cstheme="minorHAnsi"/>
          <w:sz w:val="24"/>
          <w:szCs w:val="24"/>
          <w:lang w:val="hy-AM"/>
        </w:rPr>
        <w:t>։</w:t>
      </w:r>
    </w:p>
    <w:p w14:paraId="7EBF95E0" w14:textId="6DEB5440" w:rsidR="00C86445" w:rsidRPr="00D625C3" w:rsidRDefault="00C86445" w:rsidP="00D625C3">
      <w:pPr>
        <w:shd w:val="clear" w:color="auto" w:fill="FFFFFF"/>
        <w:tabs>
          <w:tab w:val="left" w:pos="993"/>
        </w:tabs>
        <w:spacing w:line="276" w:lineRule="auto"/>
        <w:ind w:left="567"/>
        <w:contextualSpacing/>
        <w:jc w:val="both"/>
        <w:rPr>
          <w:rFonts w:ascii="GHEA Grapalat" w:eastAsia="Calibri" w:hAnsi="GHEA Grapalat" w:cstheme="minorHAnsi"/>
          <w:sz w:val="24"/>
          <w:szCs w:val="24"/>
          <w:lang w:val="hy-AM"/>
        </w:rPr>
      </w:pPr>
      <w:r w:rsidRPr="00D625C3">
        <w:rPr>
          <w:rFonts w:ascii="GHEA Grapalat" w:eastAsia="Calibri" w:hAnsi="GHEA Grapalat" w:cstheme="minorHAnsi"/>
          <w:sz w:val="24"/>
          <w:szCs w:val="24"/>
          <w:lang w:val="hy-AM"/>
        </w:rPr>
        <w:t>21</w:t>
      </w:r>
      <w:r w:rsidRPr="00D625C3">
        <w:rPr>
          <w:rFonts w:ascii="Cambria Math" w:eastAsia="Calibri" w:hAnsi="Cambria Math" w:cs="Cambria Math"/>
          <w:sz w:val="24"/>
          <w:szCs w:val="24"/>
          <w:lang w:val="hy-AM"/>
        </w:rPr>
        <w:t>․</w:t>
      </w:r>
      <w:r w:rsidRPr="00D625C3">
        <w:rPr>
          <w:rFonts w:ascii="GHEA Grapalat" w:eastAsia="Calibri" w:hAnsi="GHEA Grapalat" w:cstheme="minorHAnsi"/>
          <w:sz w:val="24"/>
          <w:szCs w:val="24"/>
          <w:lang w:val="hy-AM"/>
        </w:rPr>
        <w:t xml:space="preserve"> </w:t>
      </w:r>
      <w:r w:rsidR="009269FD" w:rsidRPr="00D625C3">
        <w:rPr>
          <w:rFonts w:ascii="GHEA Grapalat" w:eastAsia="Calibri" w:hAnsi="GHEA Grapalat" w:cstheme="minorHAnsi"/>
          <w:sz w:val="24"/>
          <w:szCs w:val="24"/>
          <w:lang w:val="hy-AM"/>
        </w:rPr>
        <w:t>Նախատեսվ</w:t>
      </w:r>
      <w:r w:rsidR="009F3AA9" w:rsidRPr="00917DD0">
        <w:rPr>
          <w:rFonts w:ascii="GHEA Grapalat" w:eastAsia="Calibri" w:hAnsi="GHEA Grapalat" w:cstheme="minorHAnsi"/>
          <w:sz w:val="24"/>
          <w:szCs w:val="24"/>
          <w:lang w:val="hy-AM"/>
        </w:rPr>
        <w:t>ել</w:t>
      </w:r>
      <w:r w:rsidR="009269FD" w:rsidRPr="00D625C3">
        <w:rPr>
          <w:rFonts w:ascii="GHEA Grapalat" w:eastAsia="Calibri" w:hAnsi="GHEA Grapalat" w:cstheme="minorHAnsi"/>
          <w:sz w:val="24"/>
          <w:szCs w:val="24"/>
          <w:lang w:val="hy-AM"/>
        </w:rPr>
        <w:t xml:space="preserve"> է որդեգրման ենթակա երեխաների առողջական վիճակի մասին գնահատականը տալ </w:t>
      </w:r>
      <w:r w:rsidR="009269FD" w:rsidRPr="00D625C3">
        <w:rPr>
          <w:rFonts w:ascii="GHEA Grapalat" w:eastAsia="Calibri" w:hAnsi="GHEA Grapalat" w:cstheme="minorHAnsi"/>
          <w:sz w:val="24"/>
          <w:szCs w:val="24"/>
          <w:shd w:val="clear" w:color="auto" w:fill="FFFFFF"/>
          <w:lang w:val="hy-AM"/>
        </w:rPr>
        <w:t xml:space="preserve">Հայաստանի Հանրապետության կառավարության լիազորած պետական կառավարման </w:t>
      </w:r>
      <w:r w:rsidR="009269FD" w:rsidRPr="00D625C3">
        <w:rPr>
          <w:rFonts w:ascii="GHEA Grapalat" w:eastAsia="Calibri" w:hAnsi="GHEA Grapalat" w:cstheme="minorHAnsi"/>
          <w:sz w:val="24"/>
          <w:szCs w:val="24"/>
          <w:lang w:val="hy-AM"/>
        </w:rPr>
        <w:t>մարմնի հրամանով ստեղծված մասնագիտական հանձնաժողովի կողմից, որի գործունեությունը, դրա կողմից երեխայի առողջական վիճակի մասին եզրակացության տրամադրման կարգը և գործառույթները հաստատվելու է Հայաստանի Հանրապետության կառավարության կողմից</w:t>
      </w:r>
      <w:r w:rsidRPr="00D625C3">
        <w:rPr>
          <w:rFonts w:ascii="GHEA Grapalat" w:eastAsia="Calibri" w:hAnsi="GHEA Grapalat" w:cstheme="minorHAnsi"/>
          <w:sz w:val="24"/>
          <w:szCs w:val="24"/>
          <w:lang w:val="hy-AM"/>
        </w:rPr>
        <w:t>։</w:t>
      </w:r>
    </w:p>
    <w:p w14:paraId="1AEFBEEB" w14:textId="77777777" w:rsidR="00C86445" w:rsidRPr="00D625C3" w:rsidRDefault="00C86445" w:rsidP="00D625C3">
      <w:pPr>
        <w:shd w:val="clear" w:color="auto" w:fill="FFFFFF"/>
        <w:tabs>
          <w:tab w:val="left" w:pos="993"/>
        </w:tabs>
        <w:spacing w:line="276" w:lineRule="auto"/>
        <w:ind w:left="567"/>
        <w:contextualSpacing/>
        <w:jc w:val="both"/>
        <w:rPr>
          <w:rFonts w:ascii="GHEA Grapalat" w:eastAsia="Tahoma" w:hAnsi="GHEA Grapalat" w:cstheme="minorHAnsi"/>
          <w:sz w:val="24"/>
          <w:szCs w:val="24"/>
          <w:lang w:val="hy-AM"/>
        </w:rPr>
      </w:pPr>
      <w:r w:rsidRPr="00D625C3">
        <w:rPr>
          <w:rFonts w:ascii="GHEA Grapalat" w:eastAsia="Calibri" w:hAnsi="GHEA Grapalat" w:cstheme="minorHAnsi"/>
          <w:sz w:val="24"/>
          <w:szCs w:val="24"/>
          <w:lang w:val="hy-AM"/>
        </w:rPr>
        <w:lastRenderedPageBreak/>
        <w:t>22</w:t>
      </w:r>
      <w:r w:rsidRPr="00D625C3">
        <w:rPr>
          <w:rFonts w:ascii="Cambria Math" w:eastAsia="Calibri" w:hAnsi="Cambria Math" w:cs="Cambria Math"/>
          <w:sz w:val="24"/>
          <w:szCs w:val="24"/>
          <w:lang w:val="hy-AM"/>
        </w:rPr>
        <w:t>․</w:t>
      </w:r>
      <w:r w:rsidRPr="00D625C3">
        <w:rPr>
          <w:rFonts w:ascii="GHEA Grapalat" w:eastAsia="Calibri" w:hAnsi="GHEA Grapalat" w:cstheme="minorHAnsi"/>
          <w:sz w:val="24"/>
          <w:szCs w:val="24"/>
          <w:lang w:val="hy-AM"/>
        </w:rPr>
        <w:t xml:space="preserve"> </w:t>
      </w:r>
      <w:r w:rsidR="009269FD" w:rsidRPr="00D625C3">
        <w:rPr>
          <w:rFonts w:ascii="GHEA Grapalat" w:eastAsia="Calibri" w:hAnsi="GHEA Grapalat" w:cstheme="minorHAnsi"/>
          <w:sz w:val="24"/>
          <w:szCs w:val="24"/>
          <w:lang w:val="hy-AM"/>
        </w:rPr>
        <w:t xml:space="preserve">Առանձնացվել է օտարերկրյա որդեգրման առանձնահատկությունները՝ սահմանելով </w:t>
      </w:r>
      <w:r w:rsidR="009269FD" w:rsidRPr="00D625C3">
        <w:rPr>
          <w:rFonts w:ascii="GHEA Grapalat" w:eastAsia="Calibri" w:hAnsi="GHEA Grapalat" w:cstheme="minorHAnsi"/>
          <w:sz w:val="24"/>
          <w:szCs w:val="24"/>
          <w:shd w:val="clear" w:color="auto" w:fill="FFFFFF"/>
          <w:lang w:val="hy-AM"/>
        </w:rPr>
        <w:t xml:space="preserve">«Երեխաների պաշտպանության և օտարերկրյա որդեգրման բնագավառում համագործակցության մասին» կոնվենցիայով նախատեսված` Հայաստանի Հանրապետության կառավարության նշանակած կենտրոնական մարմնի որոշ լիազորություններ և ամրագրելով լիազորող նորմ, որով </w:t>
      </w:r>
      <w:r w:rsidR="009269FD" w:rsidRPr="00D625C3">
        <w:rPr>
          <w:rFonts w:ascii="GHEA Grapalat" w:eastAsia="Calibri" w:hAnsi="GHEA Grapalat" w:cstheme="minorHAnsi"/>
          <w:sz w:val="24"/>
          <w:szCs w:val="24"/>
          <w:lang w:val="hy-AM"/>
        </w:rPr>
        <w:t>Հայաստանի Հանրապետության կառավարությունը</w:t>
      </w:r>
      <w:r w:rsidR="009269FD" w:rsidRPr="00D625C3">
        <w:rPr>
          <w:rFonts w:ascii="GHEA Grapalat" w:eastAsia="Tahoma" w:hAnsi="GHEA Grapalat" w:cstheme="minorHAnsi"/>
          <w:sz w:val="24"/>
          <w:szCs w:val="24"/>
          <w:lang w:val="hy-AM"/>
        </w:rPr>
        <w:t xml:space="preserve"> </w:t>
      </w:r>
      <w:r w:rsidR="009269FD" w:rsidRPr="00D625C3">
        <w:rPr>
          <w:rFonts w:ascii="GHEA Grapalat" w:eastAsia="Calibri" w:hAnsi="GHEA Grapalat" w:cstheme="minorHAnsi"/>
          <w:sz w:val="24"/>
          <w:szCs w:val="24"/>
          <w:lang w:val="hy-AM"/>
        </w:rPr>
        <w:t xml:space="preserve">հաստատելու է </w:t>
      </w:r>
      <w:r w:rsidR="009269FD" w:rsidRPr="00D625C3">
        <w:rPr>
          <w:rFonts w:ascii="GHEA Grapalat" w:eastAsia="Tahoma" w:hAnsi="GHEA Grapalat" w:cstheme="minorHAnsi"/>
          <w:sz w:val="24"/>
          <w:szCs w:val="24"/>
          <w:lang w:val="hy-AM"/>
        </w:rPr>
        <w:t xml:space="preserve">օտարերկրյա որդեգրման այլ առանձնահատկությունները, հավատարմագրված կազմակերպությունների ընտրության, դրանց ներկայացվող պահանջների, հավատարմագրված կազմակերպությունների և </w:t>
      </w:r>
      <w:r w:rsidR="009269FD" w:rsidRPr="00D625C3">
        <w:rPr>
          <w:rFonts w:ascii="GHEA Grapalat" w:eastAsia="Calibri" w:hAnsi="GHEA Grapalat" w:cstheme="minorHAnsi"/>
          <w:sz w:val="24"/>
          <w:szCs w:val="24"/>
          <w:lang w:val="hy-AM"/>
        </w:rPr>
        <w:t>դրանց հայաստանյան ներկայացուցիչների</w:t>
      </w:r>
      <w:r w:rsidR="009269FD" w:rsidRPr="00D625C3">
        <w:rPr>
          <w:rFonts w:ascii="GHEA Grapalat" w:eastAsia="Calibri" w:hAnsi="GHEA Grapalat" w:cstheme="minorHAnsi"/>
          <w:sz w:val="24"/>
          <w:szCs w:val="24"/>
          <w:shd w:val="clear" w:color="auto" w:fill="FFFFFF"/>
          <w:lang w:val="hy-AM"/>
        </w:rPr>
        <w:t xml:space="preserve"> </w:t>
      </w:r>
      <w:r w:rsidR="009269FD" w:rsidRPr="00D625C3">
        <w:rPr>
          <w:rFonts w:ascii="GHEA Grapalat" w:eastAsia="Tahoma" w:hAnsi="GHEA Grapalat" w:cstheme="minorHAnsi"/>
          <w:sz w:val="24"/>
          <w:szCs w:val="24"/>
          <w:lang w:val="hy-AM"/>
        </w:rPr>
        <w:t>գործունեության կարգը</w:t>
      </w:r>
      <w:r w:rsidRPr="00D625C3">
        <w:rPr>
          <w:rFonts w:ascii="GHEA Grapalat" w:eastAsia="Tahoma" w:hAnsi="GHEA Grapalat" w:cstheme="minorHAnsi"/>
          <w:sz w:val="24"/>
          <w:szCs w:val="24"/>
          <w:lang w:val="hy-AM"/>
        </w:rPr>
        <w:t>։</w:t>
      </w:r>
    </w:p>
    <w:p w14:paraId="75E1AD84" w14:textId="780C1DD9" w:rsidR="00C86445" w:rsidRPr="00D625C3" w:rsidRDefault="00C86445" w:rsidP="00D625C3">
      <w:pPr>
        <w:shd w:val="clear" w:color="auto" w:fill="FFFFFF"/>
        <w:tabs>
          <w:tab w:val="left" w:pos="993"/>
        </w:tabs>
        <w:spacing w:line="276" w:lineRule="auto"/>
        <w:ind w:left="567"/>
        <w:contextualSpacing/>
        <w:jc w:val="both"/>
        <w:rPr>
          <w:rFonts w:ascii="GHEA Grapalat" w:eastAsia="Tahoma" w:hAnsi="GHEA Grapalat" w:cstheme="minorHAnsi"/>
          <w:sz w:val="24"/>
          <w:szCs w:val="24"/>
          <w:lang w:val="hy-AM"/>
        </w:rPr>
      </w:pPr>
      <w:r w:rsidRPr="00D625C3">
        <w:rPr>
          <w:rFonts w:ascii="GHEA Grapalat" w:eastAsia="Tahoma" w:hAnsi="GHEA Grapalat" w:cstheme="minorHAnsi"/>
          <w:sz w:val="24"/>
          <w:szCs w:val="24"/>
          <w:lang w:val="hy-AM"/>
        </w:rPr>
        <w:t>23</w:t>
      </w:r>
      <w:r w:rsidRPr="00D625C3">
        <w:rPr>
          <w:rFonts w:ascii="Cambria Math" w:eastAsia="Tahoma" w:hAnsi="Cambria Math" w:cs="Cambria Math"/>
          <w:sz w:val="24"/>
          <w:szCs w:val="24"/>
          <w:lang w:val="hy-AM"/>
        </w:rPr>
        <w:t>․</w:t>
      </w:r>
      <w:r w:rsidRPr="00D625C3">
        <w:rPr>
          <w:rFonts w:ascii="GHEA Grapalat" w:eastAsia="Tahoma" w:hAnsi="GHEA Grapalat" w:cstheme="minorHAnsi"/>
          <w:sz w:val="24"/>
          <w:szCs w:val="24"/>
          <w:lang w:val="hy-AM"/>
        </w:rPr>
        <w:t xml:space="preserve"> </w:t>
      </w:r>
      <w:r w:rsidR="009269FD" w:rsidRPr="00D625C3">
        <w:rPr>
          <w:rFonts w:ascii="GHEA Grapalat" w:eastAsia="Tahoma" w:hAnsi="GHEA Grapalat" w:cstheme="minorHAnsi"/>
          <w:sz w:val="24"/>
          <w:szCs w:val="24"/>
          <w:lang w:val="hy-AM"/>
        </w:rPr>
        <w:t xml:space="preserve">Սահմանվել </w:t>
      </w:r>
      <w:r w:rsidR="009F3AA9" w:rsidRPr="00917DD0">
        <w:rPr>
          <w:rFonts w:ascii="GHEA Grapalat" w:eastAsia="Tahoma" w:hAnsi="GHEA Grapalat" w:cstheme="minorHAnsi"/>
          <w:sz w:val="24"/>
          <w:szCs w:val="24"/>
          <w:lang w:val="hy-AM"/>
        </w:rPr>
        <w:t>են</w:t>
      </w:r>
      <w:r w:rsidR="009269FD" w:rsidRPr="00D625C3">
        <w:rPr>
          <w:rFonts w:ascii="GHEA Grapalat" w:eastAsia="Tahoma" w:hAnsi="GHEA Grapalat" w:cstheme="minorHAnsi"/>
          <w:sz w:val="24"/>
          <w:szCs w:val="24"/>
          <w:lang w:val="hy-AM"/>
        </w:rPr>
        <w:t xml:space="preserve"> օտարերկրյա որդեգրման կազմակերպման համար հավատարմագրված կազմակերպություններին ներկայացվող պահանջները, </w:t>
      </w:r>
      <w:r w:rsidR="009269FD" w:rsidRPr="00D625C3">
        <w:rPr>
          <w:rFonts w:ascii="GHEA Grapalat" w:eastAsia="Calibri" w:hAnsi="GHEA Grapalat" w:cstheme="minorHAnsi"/>
          <w:sz w:val="24"/>
          <w:szCs w:val="24"/>
          <w:shd w:val="clear" w:color="auto" w:fill="FFFFFF"/>
          <w:lang w:val="hy-AM"/>
        </w:rPr>
        <w:t>Հայաստանի Հանրապետության կառավարության նշանակած</w:t>
      </w:r>
      <w:r w:rsidR="009269FD" w:rsidRPr="00D625C3">
        <w:rPr>
          <w:rFonts w:ascii="GHEA Grapalat" w:eastAsia="Tahoma" w:hAnsi="GHEA Grapalat" w:cstheme="minorHAnsi"/>
          <w:sz w:val="24"/>
          <w:szCs w:val="24"/>
          <w:lang w:val="hy-AM"/>
        </w:rPr>
        <w:t xml:space="preserve"> կենտրոնական մարմին ներկայացվող փաստաթղթերը, այդ մարմնի կողմից կիրառվող սահմանափակումները, ինչպես նաև հավատագրման կասեցման կամ դադարեցման դեպքերը և այլ հարցեր</w:t>
      </w:r>
      <w:r w:rsidRPr="00D625C3">
        <w:rPr>
          <w:rFonts w:ascii="GHEA Grapalat" w:eastAsia="Tahoma" w:hAnsi="GHEA Grapalat" w:cstheme="minorHAnsi"/>
          <w:sz w:val="24"/>
          <w:szCs w:val="24"/>
          <w:lang w:val="hy-AM"/>
        </w:rPr>
        <w:t>։</w:t>
      </w:r>
    </w:p>
    <w:p w14:paraId="03CC9C07" w14:textId="2544AC80" w:rsidR="00C86445" w:rsidRPr="00D625C3" w:rsidRDefault="00C86445" w:rsidP="00D625C3">
      <w:pPr>
        <w:shd w:val="clear" w:color="auto" w:fill="FFFFFF"/>
        <w:tabs>
          <w:tab w:val="left" w:pos="993"/>
        </w:tabs>
        <w:spacing w:line="276" w:lineRule="auto"/>
        <w:ind w:left="567"/>
        <w:contextualSpacing/>
        <w:jc w:val="both"/>
        <w:rPr>
          <w:rFonts w:ascii="GHEA Grapalat" w:eastAsia="Times New Roman" w:hAnsi="GHEA Grapalat" w:cstheme="minorHAnsi"/>
          <w:sz w:val="24"/>
          <w:szCs w:val="24"/>
          <w:shd w:val="clear" w:color="auto" w:fill="FFFFFF"/>
          <w:lang w:val="hy-AM"/>
        </w:rPr>
      </w:pPr>
      <w:r w:rsidRPr="00D625C3">
        <w:rPr>
          <w:rFonts w:ascii="GHEA Grapalat" w:eastAsia="Tahoma" w:hAnsi="GHEA Grapalat" w:cstheme="minorHAnsi"/>
          <w:sz w:val="24"/>
          <w:szCs w:val="24"/>
          <w:lang w:val="hy-AM"/>
        </w:rPr>
        <w:t>24</w:t>
      </w:r>
      <w:r w:rsidRPr="00D625C3">
        <w:rPr>
          <w:rFonts w:ascii="Cambria Math" w:eastAsia="Tahoma" w:hAnsi="Cambria Math" w:cs="Cambria Math"/>
          <w:sz w:val="24"/>
          <w:szCs w:val="24"/>
          <w:lang w:val="hy-AM"/>
        </w:rPr>
        <w:t>․</w:t>
      </w:r>
      <w:r w:rsidRPr="00D625C3">
        <w:rPr>
          <w:rFonts w:ascii="GHEA Grapalat" w:eastAsia="Tahoma" w:hAnsi="GHEA Grapalat" w:cstheme="minorHAnsi"/>
          <w:sz w:val="24"/>
          <w:szCs w:val="24"/>
          <w:lang w:val="hy-AM"/>
        </w:rPr>
        <w:t xml:space="preserve"> </w:t>
      </w:r>
      <w:r w:rsidR="009269FD" w:rsidRPr="00D625C3">
        <w:rPr>
          <w:rFonts w:ascii="GHEA Grapalat" w:eastAsia="Times New Roman" w:hAnsi="GHEA Grapalat" w:cstheme="minorHAnsi"/>
          <w:sz w:val="24"/>
          <w:szCs w:val="24"/>
          <w:shd w:val="clear" w:color="auto" w:fill="FFFFFF"/>
          <w:lang w:val="hy-AM"/>
        </w:rPr>
        <w:t>Երեխաներ որդեգրել ցանկացող անձանց հաշվառման ժամկետը սահմանվել է 18 ամիս</w:t>
      </w:r>
      <w:r w:rsidRPr="00D625C3">
        <w:rPr>
          <w:rFonts w:ascii="GHEA Grapalat" w:eastAsia="Times New Roman" w:hAnsi="GHEA Grapalat" w:cstheme="minorHAnsi"/>
          <w:sz w:val="24"/>
          <w:szCs w:val="24"/>
          <w:shd w:val="clear" w:color="auto" w:fill="FFFFFF"/>
          <w:lang w:val="hy-AM"/>
        </w:rPr>
        <w:t>։</w:t>
      </w:r>
    </w:p>
    <w:p w14:paraId="37594792" w14:textId="569A6E9C" w:rsidR="00C86445" w:rsidRPr="00D625C3" w:rsidRDefault="00C86445" w:rsidP="00D625C3">
      <w:pPr>
        <w:shd w:val="clear" w:color="auto" w:fill="FFFFFF"/>
        <w:tabs>
          <w:tab w:val="left" w:pos="993"/>
        </w:tabs>
        <w:spacing w:line="276" w:lineRule="auto"/>
        <w:ind w:left="567"/>
        <w:contextualSpacing/>
        <w:jc w:val="both"/>
        <w:rPr>
          <w:rFonts w:ascii="GHEA Grapalat" w:eastAsia="Times New Roman" w:hAnsi="GHEA Grapalat" w:cstheme="minorHAnsi"/>
          <w:sz w:val="24"/>
          <w:szCs w:val="24"/>
          <w:lang w:val="hy-AM"/>
        </w:rPr>
      </w:pPr>
      <w:r w:rsidRPr="00D625C3">
        <w:rPr>
          <w:rFonts w:ascii="GHEA Grapalat" w:eastAsia="Times New Roman" w:hAnsi="GHEA Grapalat" w:cstheme="minorHAnsi"/>
          <w:sz w:val="24"/>
          <w:szCs w:val="24"/>
          <w:shd w:val="clear" w:color="auto" w:fill="FFFFFF"/>
          <w:lang w:val="hy-AM"/>
        </w:rPr>
        <w:t>2</w:t>
      </w:r>
      <w:r w:rsidR="009F3AA9" w:rsidRPr="00917DD0">
        <w:rPr>
          <w:rFonts w:ascii="GHEA Grapalat" w:eastAsia="Times New Roman" w:hAnsi="GHEA Grapalat" w:cstheme="minorHAnsi"/>
          <w:sz w:val="24"/>
          <w:szCs w:val="24"/>
          <w:shd w:val="clear" w:color="auto" w:fill="FFFFFF"/>
          <w:lang w:val="hy-AM"/>
        </w:rPr>
        <w:t>5</w:t>
      </w:r>
      <w:r w:rsidRPr="00D625C3">
        <w:rPr>
          <w:rFonts w:ascii="Cambria Math" w:eastAsia="Times New Roman" w:hAnsi="Cambria Math" w:cs="Cambria Math"/>
          <w:sz w:val="24"/>
          <w:szCs w:val="24"/>
          <w:shd w:val="clear" w:color="auto" w:fill="FFFFFF"/>
          <w:lang w:val="hy-AM"/>
        </w:rPr>
        <w:t>․</w:t>
      </w:r>
      <w:r w:rsidRPr="00D625C3">
        <w:rPr>
          <w:rFonts w:ascii="GHEA Grapalat" w:eastAsia="Times New Roman" w:hAnsi="GHEA Grapalat" w:cstheme="minorHAnsi"/>
          <w:sz w:val="24"/>
          <w:szCs w:val="24"/>
          <w:shd w:val="clear" w:color="auto" w:fill="FFFFFF"/>
          <w:lang w:val="hy-AM"/>
        </w:rPr>
        <w:t xml:space="preserve"> </w:t>
      </w:r>
      <w:r w:rsidR="005D7F90" w:rsidRPr="00D625C3">
        <w:rPr>
          <w:rFonts w:ascii="GHEA Grapalat" w:eastAsia="Times New Roman" w:hAnsi="GHEA Grapalat" w:cstheme="minorHAnsi"/>
          <w:sz w:val="24"/>
          <w:szCs w:val="24"/>
          <w:lang w:val="hy-AM"/>
        </w:rPr>
        <w:t>Վերանայվել են համայնքի ղեկավարի պատվիրակված լիազորությունները և ի թիվս մյուսների ավելացվել է այն, որ համայնքի ղեկավարն իրականացնում է խնամակալության և հոգաբարձության մարմիններին՝ Հայաստանի Հանրապետության ընտանեկան օրենսգրքով, առաջարկվող նոր «Երեխայի իրավունքների և երեխայի պաշտպանության համակարգի մասին» օրենքով և այլ օրենքներով վերապահված պետության պատվիրակած լիազորությունները</w:t>
      </w:r>
      <w:r w:rsidRPr="00D625C3">
        <w:rPr>
          <w:rFonts w:ascii="GHEA Grapalat" w:eastAsia="Times New Roman" w:hAnsi="GHEA Grapalat" w:cstheme="minorHAnsi"/>
          <w:sz w:val="24"/>
          <w:szCs w:val="24"/>
          <w:lang w:val="hy-AM"/>
        </w:rPr>
        <w:t>։</w:t>
      </w:r>
    </w:p>
    <w:p w14:paraId="30C1D9BE" w14:textId="7D9234C7" w:rsidR="00C86445" w:rsidRPr="00D625C3" w:rsidRDefault="00C86445" w:rsidP="00D625C3">
      <w:pPr>
        <w:shd w:val="clear" w:color="auto" w:fill="FFFFFF"/>
        <w:tabs>
          <w:tab w:val="left" w:pos="993"/>
        </w:tabs>
        <w:spacing w:line="276" w:lineRule="auto"/>
        <w:ind w:left="567"/>
        <w:contextualSpacing/>
        <w:jc w:val="both"/>
        <w:rPr>
          <w:rFonts w:ascii="GHEA Grapalat" w:eastAsia="Calibri" w:hAnsi="GHEA Grapalat" w:cstheme="minorHAnsi"/>
          <w:sz w:val="24"/>
          <w:szCs w:val="24"/>
          <w:lang w:val="hy-AM"/>
        </w:rPr>
      </w:pPr>
      <w:r w:rsidRPr="00D625C3">
        <w:rPr>
          <w:rFonts w:ascii="GHEA Grapalat" w:eastAsia="Times New Roman" w:hAnsi="GHEA Grapalat" w:cstheme="minorHAnsi"/>
          <w:sz w:val="24"/>
          <w:szCs w:val="24"/>
          <w:lang w:val="hy-AM"/>
        </w:rPr>
        <w:t>2</w:t>
      </w:r>
      <w:r w:rsidR="009F3AA9" w:rsidRPr="00917DD0">
        <w:rPr>
          <w:rFonts w:ascii="GHEA Grapalat" w:eastAsia="Times New Roman" w:hAnsi="GHEA Grapalat" w:cstheme="minorHAnsi"/>
          <w:sz w:val="24"/>
          <w:szCs w:val="24"/>
          <w:lang w:val="hy-AM"/>
        </w:rPr>
        <w:t>6</w:t>
      </w:r>
      <w:r w:rsidRPr="00D625C3">
        <w:rPr>
          <w:rFonts w:ascii="Cambria Math" w:eastAsia="Times New Roman" w:hAnsi="Cambria Math" w:cs="Cambria Math"/>
          <w:sz w:val="24"/>
          <w:szCs w:val="24"/>
          <w:lang w:val="hy-AM"/>
        </w:rPr>
        <w:t>․</w:t>
      </w:r>
      <w:r w:rsidRPr="00D625C3">
        <w:rPr>
          <w:rFonts w:ascii="GHEA Grapalat" w:eastAsia="Times New Roman" w:hAnsi="GHEA Grapalat" w:cstheme="minorHAnsi"/>
          <w:sz w:val="24"/>
          <w:szCs w:val="24"/>
          <w:lang w:val="hy-AM"/>
        </w:rPr>
        <w:t xml:space="preserve"> </w:t>
      </w:r>
      <w:r w:rsidR="00B63501" w:rsidRPr="00D625C3">
        <w:rPr>
          <w:rFonts w:ascii="GHEA Grapalat" w:eastAsia="Times New Roman" w:hAnsi="GHEA Grapalat" w:cstheme="minorHAnsi"/>
          <w:sz w:val="24"/>
          <w:szCs w:val="24"/>
          <w:lang w:val="hy-AM"/>
        </w:rPr>
        <w:t xml:space="preserve">Հստակեցվել է ծնողների հրաժարման և որդեգրման համաձայնության հարաբերակցությունը՝ հատուկ շեշտելով, որ </w:t>
      </w:r>
      <w:r w:rsidR="00B63501" w:rsidRPr="00D625C3">
        <w:rPr>
          <w:rFonts w:ascii="GHEA Grapalat" w:hAnsi="GHEA Grapalat"/>
          <w:color w:val="000000"/>
          <w:sz w:val="24"/>
          <w:szCs w:val="24"/>
          <w:shd w:val="clear" w:color="auto" w:fill="FFFFFF"/>
          <w:lang w:val="hy-AM"/>
        </w:rPr>
        <w:t>երեխայի ծնողների կամ</w:t>
      </w:r>
      <w:r w:rsidR="00B63501" w:rsidRPr="00D625C3">
        <w:rPr>
          <w:rFonts w:ascii="GHEA Grapalat" w:hAnsi="GHEA Grapalat"/>
          <w:color w:val="000000"/>
          <w:sz w:val="24"/>
          <w:szCs w:val="24"/>
          <w:shd w:val="clear" w:color="auto" w:fill="FFFFFF"/>
          <w:lang w:val="af-ZA"/>
        </w:rPr>
        <w:t xml:space="preserve"> </w:t>
      </w:r>
      <w:r w:rsidR="00B63501" w:rsidRPr="00D625C3">
        <w:rPr>
          <w:rFonts w:ascii="GHEA Grapalat" w:hAnsi="GHEA Grapalat"/>
          <w:color w:val="000000"/>
          <w:sz w:val="24"/>
          <w:szCs w:val="24"/>
          <w:shd w:val="clear" w:color="auto" w:fill="FFFFFF"/>
          <w:lang w:val="hy-AM"/>
        </w:rPr>
        <w:t>միակ</w:t>
      </w:r>
      <w:r w:rsidR="00B63501" w:rsidRPr="00D625C3">
        <w:rPr>
          <w:rFonts w:ascii="GHEA Grapalat" w:hAnsi="GHEA Grapalat"/>
          <w:color w:val="000000"/>
          <w:sz w:val="24"/>
          <w:szCs w:val="24"/>
          <w:shd w:val="clear" w:color="auto" w:fill="FFFFFF"/>
          <w:lang w:val="af-ZA"/>
        </w:rPr>
        <w:t xml:space="preserve"> </w:t>
      </w:r>
      <w:r w:rsidR="00B63501" w:rsidRPr="00D625C3">
        <w:rPr>
          <w:rFonts w:ascii="GHEA Grapalat" w:hAnsi="GHEA Grapalat"/>
          <w:color w:val="000000"/>
          <w:sz w:val="24"/>
          <w:szCs w:val="24"/>
          <w:shd w:val="clear" w:color="auto" w:fill="FFFFFF"/>
          <w:lang w:val="hy-AM"/>
        </w:rPr>
        <w:t>ծնողի</w:t>
      </w:r>
      <w:r w:rsidR="00B63501" w:rsidRPr="00D625C3">
        <w:rPr>
          <w:rFonts w:ascii="GHEA Grapalat" w:hAnsi="GHEA Grapalat"/>
          <w:color w:val="000000"/>
          <w:sz w:val="24"/>
          <w:szCs w:val="24"/>
          <w:shd w:val="clear" w:color="auto" w:fill="FFFFFF"/>
          <w:lang w:val="af-ZA"/>
        </w:rPr>
        <w:t xml:space="preserve"> </w:t>
      </w:r>
      <w:r w:rsidR="00B63501" w:rsidRPr="00D625C3">
        <w:rPr>
          <w:rFonts w:ascii="GHEA Grapalat" w:hAnsi="GHEA Grapalat"/>
          <w:color w:val="000000"/>
          <w:sz w:val="24"/>
          <w:szCs w:val="24"/>
          <w:shd w:val="clear" w:color="auto" w:fill="FFFFFF"/>
          <w:lang w:val="hy-AM"/>
        </w:rPr>
        <w:t>գրավոր</w:t>
      </w:r>
      <w:r w:rsidR="00B63501" w:rsidRPr="00D625C3">
        <w:rPr>
          <w:rFonts w:ascii="GHEA Grapalat" w:hAnsi="GHEA Grapalat"/>
          <w:color w:val="000000"/>
          <w:sz w:val="24"/>
          <w:szCs w:val="24"/>
          <w:shd w:val="clear" w:color="auto" w:fill="FFFFFF"/>
          <w:lang w:val="af-ZA"/>
        </w:rPr>
        <w:t xml:space="preserve"> </w:t>
      </w:r>
      <w:r w:rsidR="00B63501" w:rsidRPr="00D625C3">
        <w:rPr>
          <w:rFonts w:ascii="GHEA Grapalat" w:hAnsi="GHEA Grapalat"/>
          <w:color w:val="000000"/>
          <w:sz w:val="24"/>
          <w:szCs w:val="24"/>
          <w:shd w:val="clear" w:color="auto" w:fill="FFFFFF"/>
          <w:lang w:val="hy-AM"/>
        </w:rPr>
        <w:t>հրաժարումը</w:t>
      </w:r>
      <w:r w:rsidR="00B63501" w:rsidRPr="00D625C3">
        <w:rPr>
          <w:rFonts w:ascii="GHEA Grapalat" w:hAnsi="GHEA Grapalat"/>
          <w:color w:val="000000"/>
          <w:sz w:val="24"/>
          <w:szCs w:val="24"/>
          <w:shd w:val="clear" w:color="auto" w:fill="FFFFFF"/>
          <w:lang w:val="af-ZA"/>
        </w:rPr>
        <w:t xml:space="preserve"> </w:t>
      </w:r>
      <w:r w:rsidR="00B63501" w:rsidRPr="00D625C3">
        <w:rPr>
          <w:rFonts w:ascii="GHEA Grapalat" w:hAnsi="GHEA Grapalat"/>
          <w:color w:val="000000"/>
          <w:sz w:val="24"/>
          <w:szCs w:val="24"/>
          <w:shd w:val="clear" w:color="auto" w:fill="FFFFFF"/>
          <w:lang w:val="hy-AM"/>
        </w:rPr>
        <w:t>համարվում</w:t>
      </w:r>
      <w:r w:rsidR="00B63501" w:rsidRPr="00D625C3">
        <w:rPr>
          <w:rFonts w:ascii="GHEA Grapalat" w:hAnsi="GHEA Grapalat"/>
          <w:color w:val="000000"/>
          <w:sz w:val="24"/>
          <w:szCs w:val="24"/>
          <w:shd w:val="clear" w:color="auto" w:fill="FFFFFF"/>
          <w:lang w:val="af-ZA"/>
        </w:rPr>
        <w:t xml:space="preserve"> </w:t>
      </w:r>
      <w:r w:rsidR="00B63501" w:rsidRPr="00D625C3">
        <w:rPr>
          <w:rFonts w:ascii="GHEA Grapalat" w:hAnsi="GHEA Grapalat"/>
          <w:color w:val="000000"/>
          <w:sz w:val="24"/>
          <w:szCs w:val="24"/>
          <w:shd w:val="clear" w:color="auto" w:fill="FFFFFF"/>
          <w:lang w:val="hy-AM"/>
        </w:rPr>
        <w:t>է</w:t>
      </w:r>
      <w:r w:rsidR="00B63501" w:rsidRPr="00D625C3">
        <w:rPr>
          <w:rFonts w:ascii="GHEA Grapalat" w:hAnsi="GHEA Grapalat"/>
          <w:color w:val="000000"/>
          <w:sz w:val="24"/>
          <w:szCs w:val="24"/>
          <w:shd w:val="clear" w:color="auto" w:fill="FFFFFF"/>
          <w:lang w:val="af-ZA"/>
        </w:rPr>
        <w:t xml:space="preserve"> </w:t>
      </w:r>
      <w:r w:rsidR="00B63501" w:rsidRPr="00D625C3">
        <w:rPr>
          <w:rFonts w:ascii="GHEA Grapalat" w:hAnsi="GHEA Grapalat"/>
          <w:color w:val="000000"/>
          <w:sz w:val="24"/>
          <w:szCs w:val="24"/>
          <w:shd w:val="clear" w:color="auto" w:fill="FFFFFF"/>
          <w:lang w:val="hy-AM"/>
        </w:rPr>
        <w:t>համաձայնություն</w:t>
      </w:r>
      <w:r w:rsidR="00B63501" w:rsidRPr="00D625C3">
        <w:rPr>
          <w:rFonts w:ascii="GHEA Grapalat" w:hAnsi="GHEA Grapalat"/>
          <w:color w:val="000000"/>
          <w:sz w:val="24"/>
          <w:szCs w:val="24"/>
          <w:shd w:val="clear" w:color="auto" w:fill="FFFFFF"/>
          <w:lang w:val="af-ZA"/>
        </w:rPr>
        <w:t xml:space="preserve"> </w:t>
      </w:r>
      <w:r w:rsidR="00B63501" w:rsidRPr="00D625C3">
        <w:rPr>
          <w:rFonts w:ascii="GHEA Grapalat" w:hAnsi="GHEA Grapalat"/>
          <w:color w:val="000000"/>
          <w:sz w:val="24"/>
          <w:szCs w:val="24"/>
          <w:shd w:val="clear" w:color="auto" w:fill="FFFFFF"/>
          <w:lang w:val="hy-AM"/>
        </w:rPr>
        <w:t>երեխայի</w:t>
      </w:r>
      <w:r w:rsidR="00B63501" w:rsidRPr="00D625C3">
        <w:rPr>
          <w:rFonts w:ascii="GHEA Grapalat" w:hAnsi="GHEA Grapalat"/>
          <w:color w:val="000000"/>
          <w:sz w:val="24"/>
          <w:szCs w:val="24"/>
          <w:shd w:val="clear" w:color="auto" w:fill="FFFFFF"/>
          <w:lang w:val="af-ZA"/>
        </w:rPr>
        <w:t xml:space="preserve"> </w:t>
      </w:r>
      <w:r w:rsidR="00B63501" w:rsidRPr="00D625C3">
        <w:rPr>
          <w:rFonts w:ascii="GHEA Grapalat" w:hAnsi="GHEA Grapalat"/>
          <w:color w:val="000000"/>
          <w:sz w:val="24"/>
          <w:szCs w:val="24"/>
          <w:shd w:val="clear" w:color="auto" w:fill="FFFFFF"/>
          <w:lang w:val="hy-AM"/>
        </w:rPr>
        <w:t>որդեգրման</w:t>
      </w:r>
      <w:r w:rsidR="00B63501" w:rsidRPr="00D625C3">
        <w:rPr>
          <w:rFonts w:ascii="GHEA Grapalat" w:hAnsi="GHEA Grapalat"/>
          <w:color w:val="000000"/>
          <w:sz w:val="24"/>
          <w:szCs w:val="24"/>
          <w:shd w:val="clear" w:color="auto" w:fill="FFFFFF"/>
          <w:lang w:val="af-ZA"/>
        </w:rPr>
        <w:t xml:space="preserve"> </w:t>
      </w:r>
      <w:r w:rsidR="00B63501" w:rsidRPr="00D625C3">
        <w:rPr>
          <w:rFonts w:ascii="GHEA Grapalat" w:hAnsi="GHEA Grapalat"/>
          <w:color w:val="000000"/>
          <w:sz w:val="24"/>
          <w:szCs w:val="24"/>
          <w:shd w:val="clear" w:color="auto" w:fill="FFFFFF"/>
          <w:lang w:val="hy-AM"/>
        </w:rPr>
        <w:t>վերաբերյալ՝</w:t>
      </w:r>
      <w:r w:rsidR="00B63501" w:rsidRPr="00D625C3">
        <w:rPr>
          <w:rFonts w:ascii="GHEA Grapalat" w:hAnsi="GHEA Grapalat"/>
          <w:color w:val="000000"/>
          <w:sz w:val="24"/>
          <w:szCs w:val="24"/>
          <w:shd w:val="clear" w:color="auto" w:fill="FFFFFF"/>
          <w:lang w:val="af-ZA"/>
        </w:rPr>
        <w:t xml:space="preserve"> </w:t>
      </w:r>
      <w:r w:rsidR="00B63501" w:rsidRPr="00D625C3">
        <w:rPr>
          <w:rFonts w:ascii="GHEA Grapalat" w:hAnsi="GHEA Grapalat"/>
          <w:color w:val="000000"/>
          <w:sz w:val="24"/>
          <w:szCs w:val="24"/>
          <w:shd w:val="clear" w:color="auto" w:fill="FFFFFF"/>
          <w:lang w:val="hy-AM"/>
        </w:rPr>
        <w:t>գրավոր</w:t>
      </w:r>
      <w:r w:rsidR="00B63501" w:rsidRPr="00D625C3">
        <w:rPr>
          <w:rFonts w:ascii="GHEA Grapalat" w:hAnsi="GHEA Grapalat"/>
          <w:color w:val="000000"/>
          <w:sz w:val="24"/>
          <w:szCs w:val="24"/>
          <w:shd w:val="clear" w:color="auto" w:fill="FFFFFF"/>
          <w:lang w:val="af-ZA"/>
        </w:rPr>
        <w:t xml:space="preserve"> </w:t>
      </w:r>
      <w:r w:rsidR="00B63501" w:rsidRPr="00D625C3">
        <w:rPr>
          <w:rFonts w:ascii="GHEA Grapalat" w:hAnsi="GHEA Grapalat"/>
          <w:color w:val="000000"/>
          <w:sz w:val="24"/>
          <w:szCs w:val="24"/>
          <w:shd w:val="clear" w:color="auto" w:fill="FFFFFF"/>
          <w:lang w:val="hy-AM"/>
        </w:rPr>
        <w:t>հրաժարումից</w:t>
      </w:r>
      <w:r w:rsidR="00B63501" w:rsidRPr="00D625C3">
        <w:rPr>
          <w:rFonts w:ascii="GHEA Grapalat" w:hAnsi="GHEA Grapalat"/>
          <w:color w:val="000000"/>
          <w:sz w:val="24"/>
          <w:szCs w:val="24"/>
          <w:shd w:val="clear" w:color="auto" w:fill="FFFFFF"/>
          <w:lang w:val="af-ZA"/>
        </w:rPr>
        <w:t xml:space="preserve"> </w:t>
      </w:r>
      <w:r w:rsidR="00B63501" w:rsidRPr="00D625C3">
        <w:rPr>
          <w:rFonts w:ascii="GHEA Grapalat" w:hAnsi="GHEA Grapalat"/>
          <w:color w:val="000000"/>
          <w:sz w:val="24"/>
          <w:szCs w:val="24"/>
          <w:shd w:val="clear" w:color="auto" w:fill="FFFFFF"/>
          <w:lang w:val="hy-AM"/>
        </w:rPr>
        <w:t>առնվազն</w:t>
      </w:r>
      <w:r w:rsidR="00B63501" w:rsidRPr="00D625C3">
        <w:rPr>
          <w:rFonts w:ascii="GHEA Grapalat" w:hAnsi="GHEA Grapalat"/>
          <w:color w:val="000000"/>
          <w:sz w:val="24"/>
          <w:szCs w:val="24"/>
          <w:shd w:val="clear" w:color="auto" w:fill="FFFFFF"/>
          <w:lang w:val="af-ZA"/>
        </w:rPr>
        <w:t xml:space="preserve"> 6 </w:t>
      </w:r>
      <w:r w:rsidR="00B63501" w:rsidRPr="00D625C3">
        <w:rPr>
          <w:rFonts w:ascii="GHEA Grapalat" w:hAnsi="GHEA Grapalat"/>
          <w:color w:val="000000"/>
          <w:sz w:val="24"/>
          <w:szCs w:val="24"/>
          <w:shd w:val="clear" w:color="auto" w:fill="FFFFFF"/>
          <w:lang w:val="hy-AM"/>
        </w:rPr>
        <w:t>ամիս</w:t>
      </w:r>
      <w:r w:rsidR="00B63501" w:rsidRPr="00D625C3">
        <w:rPr>
          <w:rFonts w:ascii="GHEA Grapalat" w:hAnsi="GHEA Grapalat"/>
          <w:color w:val="000000"/>
          <w:sz w:val="24"/>
          <w:szCs w:val="24"/>
          <w:shd w:val="clear" w:color="auto" w:fill="FFFFFF"/>
          <w:lang w:val="af-ZA"/>
        </w:rPr>
        <w:t xml:space="preserve"> </w:t>
      </w:r>
      <w:r w:rsidR="00B63501" w:rsidRPr="00D625C3">
        <w:rPr>
          <w:rFonts w:ascii="GHEA Grapalat" w:hAnsi="GHEA Grapalat"/>
          <w:color w:val="000000"/>
          <w:sz w:val="24"/>
          <w:szCs w:val="24"/>
          <w:shd w:val="clear" w:color="auto" w:fill="FFFFFF"/>
          <w:lang w:val="hy-AM"/>
        </w:rPr>
        <w:t>անց</w:t>
      </w:r>
      <w:r w:rsidR="00B63501" w:rsidRPr="00D625C3">
        <w:rPr>
          <w:rFonts w:ascii="GHEA Grapalat" w:hAnsi="GHEA Grapalat"/>
          <w:color w:val="000000"/>
          <w:sz w:val="24"/>
          <w:szCs w:val="24"/>
          <w:shd w:val="clear" w:color="auto" w:fill="FFFFFF"/>
          <w:lang w:val="af-ZA"/>
        </w:rPr>
        <w:t xml:space="preserve">: </w:t>
      </w:r>
      <w:r w:rsidR="00B63501" w:rsidRPr="00D625C3">
        <w:rPr>
          <w:rFonts w:ascii="GHEA Grapalat" w:hAnsi="GHEA Grapalat"/>
          <w:color w:val="000000"/>
          <w:sz w:val="24"/>
          <w:szCs w:val="24"/>
          <w:shd w:val="clear" w:color="auto" w:fill="FFFFFF"/>
          <w:lang w:val="hy-AM"/>
        </w:rPr>
        <w:t>Որդեգրման</w:t>
      </w:r>
      <w:r w:rsidR="00B63501" w:rsidRPr="00D625C3">
        <w:rPr>
          <w:rFonts w:ascii="GHEA Grapalat" w:hAnsi="GHEA Grapalat" w:cs="GHEA Grapalat"/>
          <w:sz w:val="24"/>
          <w:szCs w:val="24"/>
          <w:lang w:val="hy-AM"/>
        </w:rPr>
        <w:t xml:space="preserve"> հնարավորության մասին ծնողները կամ միակ ծնողը նախազգուշացվում է գրավոր հրաժարումը ներկայացնելու</w:t>
      </w:r>
      <w:r w:rsidR="00B63501" w:rsidRPr="00D625C3">
        <w:rPr>
          <w:rFonts w:ascii="GHEA Grapalat" w:hAnsi="GHEA Grapalat" w:cs="GHEA Grapalat"/>
          <w:sz w:val="24"/>
          <w:szCs w:val="24"/>
          <w:lang w:val="af-ZA"/>
        </w:rPr>
        <w:t xml:space="preserve"> պահին</w:t>
      </w:r>
      <w:r w:rsidR="00B63501" w:rsidRPr="00D625C3">
        <w:rPr>
          <w:rFonts w:ascii="GHEA Grapalat" w:eastAsia="Times New Roman" w:hAnsi="GHEA Grapalat" w:cstheme="minorHAnsi"/>
          <w:sz w:val="24"/>
          <w:szCs w:val="24"/>
          <w:lang w:val="hy-AM"/>
        </w:rPr>
        <w:t xml:space="preserve">: </w:t>
      </w:r>
      <w:r w:rsidR="00B63501" w:rsidRPr="00D625C3">
        <w:rPr>
          <w:rFonts w:ascii="GHEA Grapalat" w:hAnsi="GHEA Grapalat"/>
          <w:spacing w:val="-4"/>
          <w:sz w:val="24"/>
          <w:szCs w:val="24"/>
          <w:lang w:val="af-ZA"/>
        </w:rPr>
        <w:t>Վեցամսյա ժամկետը երբեմն անհրաժեշտ է լինում ծնողներին մտափոխվելու և կենսաբանական ընտանիքի հետ երեխայի վերամիավորման համար, մասնավորապես, երբ խոսքը գնում է հաշմանդամություն ունեցող երեխաների վերադարձի մասին, ծնողավարման հմտություններ չունեցող ծնողների դեպքում և այլն:</w:t>
      </w:r>
    </w:p>
    <w:p w14:paraId="54B4C8B7" w14:textId="6CFFBBE3" w:rsidR="002F0267" w:rsidRPr="00D625C3" w:rsidRDefault="00C86445" w:rsidP="00D625C3">
      <w:pPr>
        <w:shd w:val="clear" w:color="auto" w:fill="FFFFFF"/>
        <w:tabs>
          <w:tab w:val="left" w:pos="993"/>
        </w:tabs>
        <w:spacing w:line="276" w:lineRule="auto"/>
        <w:ind w:left="567"/>
        <w:contextualSpacing/>
        <w:jc w:val="both"/>
        <w:rPr>
          <w:rFonts w:ascii="GHEA Grapalat" w:eastAsia="Calibri" w:hAnsi="GHEA Grapalat" w:cstheme="minorHAnsi"/>
          <w:sz w:val="24"/>
          <w:szCs w:val="24"/>
          <w:lang w:val="hy-AM"/>
        </w:rPr>
      </w:pPr>
      <w:r w:rsidRPr="00D625C3">
        <w:rPr>
          <w:rFonts w:ascii="GHEA Grapalat" w:eastAsia="Calibri" w:hAnsi="GHEA Grapalat" w:cstheme="minorHAnsi"/>
          <w:sz w:val="24"/>
          <w:szCs w:val="24"/>
          <w:lang w:val="hy-AM"/>
        </w:rPr>
        <w:lastRenderedPageBreak/>
        <w:t>2</w:t>
      </w:r>
      <w:r w:rsidR="009F3AA9" w:rsidRPr="00917DD0">
        <w:rPr>
          <w:rFonts w:ascii="GHEA Grapalat" w:eastAsia="Calibri" w:hAnsi="GHEA Grapalat" w:cstheme="minorHAnsi"/>
          <w:sz w:val="24"/>
          <w:szCs w:val="24"/>
          <w:lang w:val="hy-AM"/>
        </w:rPr>
        <w:t>7</w:t>
      </w:r>
      <w:r w:rsidRPr="00D625C3">
        <w:rPr>
          <w:rFonts w:ascii="Cambria Math" w:eastAsia="Calibri" w:hAnsi="Cambria Math" w:cs="Cambria Math"/>
          <w:sz w:val="24"/>
          <w:szCs w:val="24"/>
          <w:lang w:val="hy-AM"/>
        </w:rPr>
        <w:t>․</w:t>
      </w:r>
      <w:r w:rsidRPr="00D625C3">
        <w:rPr>
          <w:rFonts w:ascii="GHEA Grapalat" w:eastAsia="Calibri" w:hAnsi="GHEA Grapalat" w:cstheme="minorHAnsi"/>
          <w:sz w:val="24"/>
          <w:szCs w:val="24"/>
          <w:lang w:val="hy-AM"/>
        </w:rPr>
        <w:t xml:space="preserve"> </w:t>
      </w:r>
      <w:r w:rsidR="000600D0" w:rsidRPr="00D625C3">
        <w:rPr>
          <w:rFonts w:ascii="GHEA Grapalat" w:eastAsia="Times New Roman" w:hAnsi="GHEA Grapalat" w:cstheme="minorHAnsi"/>
          <w:sz w:val="24"/>
          <w:szCs w:val="24"/>
          <w:lang w:val="hy-AM"/>
        </w:rPr>
        <w:t>Սահմանվել է ալիմենտի վճար</w:t>
      </w:r>
      <w:r w:rsidR="004D4480" w:rsidRPr="00D625C3">
        <w:rPr>
          <w:rFonts w:ascii="GHEA Grapalat" w:eastAsia="Times New Roman" w:hAnsi="GHEA Grapalat" w:cstheme="minorHAnsi"/>
          <w:sz w:val="24"/>
          <w:szCs w:val="24"/>
          <w:lang w:val="hy-AM"/>
        </w:rPr>
        <w:t>ման</w:t>
      </w:r>
      <w:r w:rsidR="000600D0" w:rsidRPr="00D625C3">
        <w:rPr>
          <w:rFonts w:ascii="GHEA Grapalat" w:eastAsia="Times New Roman" w:hAnsi="GHEA Grapalat" w:cstheme="minorHAnsi"/>
          <w:sz w:val="24"/>
          <w:szCs w:val="24"/>
          <w:lang w:val="hy-AM"/>
        </w:rPr>
        <w:t xml:space="preserve"> անկանխիկ ձևով ընդունման</w:t>
      </w:r>
      <w:r w:rsidR="0078143D" w:rsidRPr="00D625C3">
        <w:rPr>
          <w:rFonts w:ascii="GHEA Grapalat" w:eastAsia="Times New Roman" w:hAnsi="GHEA Grapalat" w:cstheme="minorHAnsi"/>
          <w:sz w:val="24"/>
          <w:szCs w:val="24"/>
          <w:lang w:val="hy-AM"/>
        </w:rPr>
        <w:t xml:space="preserve"> կարգավորումը</w:t>
      </w:r>
      <w:r w:rsidR="002F0267" w:rsidRPr="00D625C3">
        <w:rPr>
          <w:rFonts w:ascii="GHEA Grapalat" w:eastAsia="Times New Roman" w:hAnsi="GHEA Grapalat" w:cstheme="minorHAnsi"/>
          <w:sz w:val="24"/>
          <w:szCs w:val="24"/>
          <w:lang w:val="hy-AM"/>
        </w:rPr>
        <w:t>։</w:t>
      </w:r>
    </w:p>
    <w:p w14:paraId="7E84F0C0" w14:textId="5BE841A9" w:rsidR="002F0267" w:rsidRPr="00D625C3" w:rsidRDefault="002F0267" w:rsidP="00D625C3">
      <w:pPr>
        <w:shd w:val="clear" w:color="auto" w:fill="FFFFFF"/>
        <w:tabs>
          <w:tab w:val="left" w:pos="993"/>
        </w:tabs>
        <w:spacing w:line="276" w:lineRule="auto"/>
        <w:ind w:left="567"/>
        <w:contextualSpacing/>
        <w:jc w:val="both"/>
        <w:rPr>
          <w:rFonts w:ascii="GHEA Grapalat" w:eastAsia="Calibri" w:hAnsi="GHEA Grapalat" w:cstheme="minorHAnsi"/>
          <w:sz w:val="24"/>
          <w:szCs w:val="24"/>
          <w:lang w:val="hy-AM"/>
        </w:rPr>
      </w:pPr>
      <w:r w:rsidRPr="00D625C3">
        <w:rPr>
          <w:rFonts w:ascii="GHEA Grapalat" w:eastAsia="Calibri" w:hAnsi="GHEA Grapalat" w:cstheme="minorHAnsi"/>
          <w:sz w:val="24"/>
          <w:szCs w:val="24"/>
          <w:lang w:val="hy-AM"/>
        </w:rPr>
        <w:t>2</w:t>
      </w:r>
      <w:r w:rsidR="009F3AA9" w:rsidRPr="00917DD0">
        <w:rPr>
          <w:rFonts w:ascii="GHEA Grapalat" w:eastAsia="Calibri" w:hAnsi="GHEA Grapalat" w:cstheme="minorHAnsi"/>
          <w:sz w:val="24"/>
          <w:szCs w:val="24"/>
          <w:lang w:val="hy-AM"/>
        </w:rPr>
        <w:t>8</w:t>
      </w:r>
      <w:r w:rsidRPr="00D625C3">
        <w:rPr>
          <w:rFonts w:ascii="Cambria Math" w:eastAsia="Calibri" w:hAnsi="Cambria Math" w:cs="Cambria Math"/>
          <w:sz w:val="24"/>
          <w:szCs w:val="24"/>
          <w:lang w:val="hy-AM"/>
        </w:rPr>
        <w:t>․</w:t>
      </w:r>
      <w:r w:rsidRPr="00D625C3">
        <w:rPr>
          <w:rFonts w:ascii="GHEA Grapalat" w:eastAsia="Calibri" w:hAnsi="GHEA Grapalat" w:cstheme="minorHAnsi"/>
          <w:sz w:val="24"/>
          <w:szCs w:val="24"/>
          <w:lang w:val="hy-AM"/>
        </w:rPr>
        <w:t xml:space="preserve"> </w:t>
      </w:r>
      <w:r w:rsidR="00583444" w:rsidRPr="00D625C3">
        <w:rPr>
          <w:rFonts w:ascii="GHEA Grapalat" w:eastAsia="Times New Roman" w:hAnsi="GHEA Grapalat" w:cstheme="minorHAnsi"/>
          <w:sz w:val="24"/>
          <w:szCs w:val="24"/>
          <w:lang w:val="hy-AM"/>
        </w:rPr>
        <w:t>Իրավական որոշակիություն է մտցվել Հայաստանի Հանրապետության ընտանեկան օրենսգրքում</w:t>
      </w:r>
      <w:r w:rsidR="009F3AA9" w:rsidRPr="00917DD0">
        <w:rPr>
          <w:rFonts w:ascii="GHEA Grapalat" w:eastAsia="Times New Roman" w:hAnsi="GHEA Grapalat" w:cstheme="minorHAnsi"/>
          <w:sz w:val="24"/>
          <w:szCs w:val="24"/>
          <w:lang w:val="hy-AM"/>
        </w:rPr>
        <w:t>:</w:t>
      </w:r>
    </w:p>
    <w:p w14:paraId="2110BE89" w14:textId="45B4B20B" w:rsidR="00EF79B9" w:rsidRDefault="009F3AA9" w:rsidP="00D625C3">
      <w:pPr>
        <w:shd w:val="clear" w:color="auto" w:fill="FFFFFF"/>
        <w:tabs>
          <w:tab w:val="left" w:pos="993"/>
        </w:tabs>
        <w:spacing w:line="276" w:lineRule="auto"/>
        <w:ind w:left="567"/>
        <w:contextualSpacing/>
        <w:jc w:val="both"/>
        <w:rPr>
          <w:rFonts w:ascii="GHEA Grapalat" w:eastAsia="Times New Roman" w:hAnsi="GHEA Grapalat" w:cstheme="minorHAnsi"/>
          <w:sz w:val="24"/>
          <w:szCs w:val="24"/>
          <w:lang w:val="hy-AM"/>
        </w:rPr>
      </w:pPr>
      <w:r w:rsidRPr="00917DD0">
        <w:rPr>
          <w:rFonts w:ascii="GHEA Grapalat" w:eastAsia="Calibri" w:hAnsi="GHEA Grapalat" w:cstheme="minorHAnsi"/>
          <w:sz w:val="24"/>
          <w:szCs w:val="24"/>
          <w:lang w:val="hy-AM"/>
        </w:rPr>
        <w:t>29</w:t>
      </w:r>
      <w:r w:rsidR="002F0267" w:rsidRPr="00D625C3">
        <w:rPr>
          <w:rFonts w:ascii="Cambria Math" w:eastAsia="Calibri" w:hAnsi="Cambria Math" w:cs="Cambria Math"/>
          <w:sz w:val="24"/>
          <w:szCs w:val="24"/>
          <w:lang w:val="hy-AM"/>
        </w:rPr>
        <w:t>․</w:t>
      </w:r>
      <w:r w:rsidR="002F0267" w:rsidRPr="00D625C3">
        <w:rPr>
          <w:rFonts w:ascii="GHEA Grapalat" w:eastAsia="Calibri" w:hAnsi="GHEA Grapalat" w:cstheme="minorHAnsi"/>
          <w:sz w:val="24"/>
          <w:szCs w:val="24"/>
          <w:lang w:val="hy-AM"/>
        </w:rPr>
        <w:t xml:space="preserve"> </w:t>
      </w:r>
      <w:r w:rsidR="005D7F90" w:rsidRPr="00D625C3">
        <w:rPr>
          <w:rFonts w:ascii="GHEA Grapalat" w:eastAsia="Times New Roman" w:hAnsi="GHEA Grapalat" w:cstheme="minorHAnsi"/>
          <w:sz w:val="24"/>
          <w:szCs w:val="24"/>
          <w:lang w:val="hy-AM"/>
        </w:rPr>
        <w:t xml:space="preserve">Ապահովվել է կիրառվող եզրույթների միասնականությունը, վերացվել են տեխնիկական վրիպակները </w:t>
      </w:r>
      <w:r w:rsidR="001414B2" w:rsidRPr="00D625C3">
        <w:rPr>
          <w:rFonts w:ascii="GHEA Grapalat" w:eastAsia="Times New Roman" w:hAnsi="GHEA Grapalat" w:cstheme="minorHAnsi"/>
          <w:sz w:val="24"/>
          <w:szCs w:val="24"/>
          <w:lang w:val="hy-AM"/>
        </w:rPr>
        <w:t>և այլն։</w:t>
      </w:r>
    </w:p>
    <w:p w14:paraId="7BDDA3E4" w14:textId="401F257D" w:rsidR="00EF79B9" w:rsidRPr="00D625C3" w:rsidRDefault="009269FD" w:rsidP="00D625C3">
      <w:pPr>
        <w:tabs>
          <w:tab w:val="left" w:pos="1080"/>
        </w:tabs>
        <w:spacing w:line="276" w:lineRule="auto"/>
        <w:ind w:firstLine="576"/>
        <w:contextualSpacing/>
        <w:jc w:val="both"/>
        <w:rPr>
          <w:rFonts w:ascii="GHEA Grapalat" w:eastAsia="Calibri" w:hAnsi="GHEA Grapalat" w:cstheme="minorHAnsi"/>
          <w:sz w:val="24"/>
          <w:szCs w:val="24"/>
          <w:lang w:val="hy-AM"/>
        </w:rPr>
      </w:pPr>
      <w:r w:rsidRPr="00D625C3">
        <w:rPr>
          <w:rFonts w:ascii="GHEA Grapalat" w:eastAsia="Calibri" w:hAnsi="GHEA Grapalat" w:cstheme="minorHAnsi"/>
          <w:sz w:val="24"/>
          <w:szCs w:val="24"/>
          <w:lang w:val="hy-AM"/>
        </w:rPr>
        <w:t>Նախագծ</w:t>
      </w:r>
      <w:r w:rsidR="009F3AA9" w:rsidRPr="00917DD0">
        <w:rPr>
          <w:rFonts w:ascii="GHEA Grapalat" w:eastAsia="Calibri" w:hAnsi="GHEA Grapalat" w:cstheme="minorHAnsi"/>
          <w:sz w:val="24"/>
          <w:szCs w:val="24"/>
          <w:lang w:val="hy-AM"/>
        </w:rPr>
        <w:t>եր</w:t>
      </w:r>
      <w:r w:rsidRPr="00D625C3">
        <w:rPr>
          <w:rFonts w:ascii="GHEA Grapalat" w:eastAsia="Calibri" w:hAnsi="GHEA Grapalat" w:cstheme="minorHAnsi"/>
          <w:sz w:val="24"/>
          <w:szCs w:val="24"/>
          <w:lang w:val="hy-AM"/>
        </w:rPr>
        <w:t xml:space="preserve">ն ընդունելուց հետո </w:t>
      </w:r>
      <w:r w:rsidR="003252A3" w:rsidRPr="00D625C3">
        <w:rPr>
          <w:rFonts w:ascii="GHEA Grapalat" w:eastAsia="Calibri" w:hAnsi="GHEA Grapalat" w:cstheme="minorHAnsi"/>
          <w:sz w:val="24"/>
          <w:szCs w:val="24"/>
          <w:lang w:val="hy-AM"/>
        </w:rPr>
        <w:t>մեկ տարվա ընթացքում ը</w:t>
      </w:r>
      <w:r w:rsidRPr="00D625C3">
        <w:rPr>
          <w:rFonts w:ascii="GHEA Grapalat" w:eastAsia="Calibri" w:hAnsi="GHEA Grapalat" w:cstheme="minorHAnsi"/>
          <w:sz w:val="24"/>
          <w:szCs w:val="24"/>
          <w:lang w:val="hy-AM"/>
        </w:rPr>
        <w:t>նդունվելու են Հայաստանի Հանրապետության կառավարության այն որոշումները և Հայաստանի Հանրապետության աշխատանքի և սոցիալական հարցերի նախարարի հրամանները, որոնք բխում են սույն Նախագծ</w:t>
      </w:r>
      <w:r w:rsidR="005F7D2B" w:rsidRPr="00D625C3">
        <w:rPr>
          <w:rFonts w:ascii="GHEA Grapalat" w:eastAsia="Calibri" w:hAnsi="GHEA Grapalat" w:cstheme="minorHAnsi"/>
          <w:sz w:val="24"/>
          <w:szCs w:val="24"/>
          <w:lang w:val="hy-AM"/>
        </w:rPr>
        <w:t>եր</w:t>
      </w:r>
      <w:r w:rsidRPr="00D625C3">
        <w:rPr>
          <w:rFonts w:ascii="GHEA Grapalat" w:eastAsia="Calibri" w:hAnsi="GHEA Grapalat" w:cstheme="minorHAnsi"/>
          <w:sz w:val="24"/>
          <w:szCs w:val="24"/>
          <w:lang w:val="hy-AM"/>
        </w:rPr>
        <w:t xml:space="preserve">ից: </w:t>
      </w:r>
    </w:p>
    <w:p w14:paraId="3650CE60" w14:textId="77777777" w:rsidR="00612502" w:rsidRPr="00D625C3" w:rsidRDefault="00612502" w:rsidP="00D625C3">
      <w:pPr>
        <w:pStyle w:val="NormalWeb"/>
        <w:shd w:val="clear" w:color="auto" w:fill="FFFFFF"/>
        <w:spacing w:line="276" w:lineRule="auto"/>
        <w:ind w:firstLine="576"/>
        <w:jc w:val="both"/>
        <w:rPr>
          <w:rFonts w:ascii="GHEA Grapalat" w:hAnsi="GHEA Grapalat" w:cstheme="minorHAnsi"/>
          <w:lang w:val="hy-AM"/>
        </w:rPr>
      </w:pPr>
      <w:r w:rsidRPr="00D625C3">
        <w:rPr>
          <w:rFonts w:ascii="GHEA Grapalat" w:hAnsi="GHEA Grapalat" w:cstheme="minorHAnsi"/>
          <w:lang w:val="hy-AM"/>
        </w:rPr>
        <w:t xml:space="preserve">Նախագծերով նախատեսվում է ներկայացնել «Հայաստանի Հանրապետության քաղաքացիական դատավարության օրենսգրքում փոփոխություններ և լրացումներ կատարելու մասին» Հայաստանի Հանրապետության օրենքի նախագիծ, որի միջոցով կկարգավորվի որդեգրման գործընթացի դատական փուլում երեխաների մասնակցությունը՝ երեխայակենտրոն և երեխայազգայուն դատավարության ձևաչափով: </w:t>
      </w:r>
    </w:p>
    <w:p w14:paraId="5509FD82" w14:textId="2BEB37A1" w:rsidR="00612502" w:rsidRPr="00D625C3" w:rsidRDefault="00D704B4" w:rsidP="00D625C3">
      <w:pPr>
        <w:pStyle w:val="NormalWeb"/>
        <w:shd w:val="clear" w:color="auto" w:fill="FFFFFF"/>
        <w:spacing w:line="276" w:lineRule="auto"/>
        <w:ind w:firstLine="576"/>
        <w:jc w:val="both"/>
        <w:rPr>
          <w:rFonts w:ascii="GHEA Grapalat" w:hAnsi="GHEA Grapalat" w:cstheme="minorHAnsi"/>
          <w:lang w:val="hy-AM"/>
        </w:rPr>
      </w:pPr>
      <w:r>
        <w:rPr>
          <w:rFonts w:ascii="GHEA Grapalat" w:hAnsi="GHEA Grapalat" w:cstheme="minorHAnsi"/>
          <w:lang w:val="hy-AM"/>
        </w:rPr>
        <w:t>Վերը նշված համատեքստում</w:t>
      </w:r>
      <w:r w:rsidR="00612502" w:rsidRPr="00D625C3">
        <w:rPr>
          <w:rFonts w:ascii="GHEA Grapalat" w:hAnsi="GHEA Grapalat" w:cstheme="minorHAnsi"/>
          <w:lang w:val="hy-AM"/>
        </w:rPr>
        <w:t xml:space="preserve"> Նախագծերով նախատեսվում են հետևյալ կարգավորումները՝</w:t>
      </w:r>
    </w:p>
    <w:p w14:paraId="7B4F4CC0" w14:textId="4467B877" w:rsidR="00612502" w:rsidRPr="00D625C3" w:rsidRDefault="00612502" w:rsidP="00D625C3">
      <w:pPr>
        <w:pStyle w:val="NormalWeb"/>
        <w:numPr>
          <w:ilvl w:val="0"/>
          <w:numId w:val="3"/>
        </w:numPr>
        <w:shd w:val="clear" w:color="auto" w:fill="FFFFFF"/>
        <w:tabs>
          <w:tab w:val="left" w:pos="851"/>
        </w:tabs>
        <w:spacing w:line="276" w:lineRule="auto"/>
        <w:ind w:left="0" w:firstLine="576"/>
        <w:jc w:val="both"/>
        <w:rPr>
          <w:rFonts w:ascii="GHEA Grapalat" w:hAnsi="GHEA Grapalat" w:cstheme="minorHAnsi"/>
          <w:lang w:val="hy-AM"/>
        </w:rPr>
      </w:pPr>
      <w:r w:rsidRPr="00D625C3">
        <w:rPr>
          <w:rFonts w:ascii="GHEA Grapalat" w:hAnsi="GHEA Grapalat" w:cstheme="minorHAnsi"/>
          <w:lang w:val="hy-AM"/>
        </w:rPr>
        <w:t>Երեխայի մասնակցությունը որդեգրման դատավարությանը չի հանդիսանալու պարտադիր, այլ իրականացվելու է ըստ անհրաժեշտության՝ ելնելով երեխայի լավագույն շահից</w:t>
      </w:r>
      <w:r w:rsidR="002F0267" w:rsidRPr="00D625C3">
        <w:rPr>
          <w:rFonts w:ascii="GHEA Grapalat" w:hAnsi="GHEA Grapalat" w:cstheme="minorHAnsi"/>
          <w:lang w:val="hy-AM"/>
        </w:rPr>
        <w:t>։</w:t>
      </w:r>
    </w:p>
    <w:p w14:paraId="2C404A80" w14:textId="11B62364" w:rsidR="00612502" w:rsidRPr="00D625C3" w:rsidRDefault="00612502" w:rsidP="00D625C3">
      <w:pPr>
        <w:pStyle w:val="NormalWeb"/>
        <w:numPr>
          <w:ilvl w:val="0"/>
          <w:numId w:val="3"/>
        </w:numPr>
        <w:shd w:val="clear" w:color="auto" w:fill="FFFFFF"/>
        <w:tabs>
          <w:tab w:val="left" w:pos="851"/>
        </w:tabs>
        <w:spacing w:line="276" w:lineRule="auto"/>
        <w:ind w:left="0" w:firstLine="576"/>
        <w:jc w:val="both"/>
        <w:rPr>
          <w:rFonts w:ascii="GHEA Grapalat" w:hAnsi="GHEA Grapalat" w:cstheme="minorHAnsi"/>
          <w:lang w:val="hy-AM"/>
        </w:rPr>
      </w:pPr>
      <w:r w:rsidRPr="00D625C3">
        <w:rPr>
          <w:rFonts w:ascii="GHEA Grapalat" w:hAnsi="GHEA Grapalat" w:cstheme="minorHAnsi"/>
          <w:lang w:val="hy-AM"/>
        </w:rPr>
        <w:t>Ամրագրել երեխայի լավագույն շահերի պարտադիր ապահովումը որդեգրման դատավարության ընթացքում, այդ համատեքստում սահմանվել է 3 ամսյա ընթացքում դատավարության ժամկետի ամրագրումը, քանի որ նման մոտեցումը բխում է երեխայի՝ ընտանեկան միջավայրում դաստիարակվելու, միջամտության օպերատիվությունն ապահովելու և փաստացի երեխային առաջնահերթություն տալու պահանջով</w:t>
      </w:r>
      <w:r w:rsidR="002F0267" w:rsidRPr="00D625C3">
        <w:rPr>
          <w:rFonts w:ascii="GHEA Grapalat" w:hAnsi="GHEA Grapalat" w:cstheme="minorHAnsi"/>
          <w:lang w:val="hy-AM"/>
        </w:rPr>
        <w:t>։</w:t>
      </w:r>
    </w:p>
    <w:p w14:paraId="3976E7F1" w14:textId="0B970F53" w:rsidR="00612502" w:rsidRPr="00D625C3" w:rsidRDefault="00612502" w:rsidP="00D625C3">
      <w:pPr>
        <w:pStyle w:val="NormalWeb"/>
        <w:numPr>
          <w:ilvl w:val="0"/>
          <w:numId w:val="3"/>
        </w:numPr>
        <w:shd w:val="clear" w:color="auto" w:fill="FFFFFF"/>
        <w:tabs>
          <w:tab w:val="left" w:pos="851"/>
        </w:tabs>
        <w:spacing w:line="276" w:lineRule="auto"/>
        <w:ind w:left="0" w:firstLine="576"/>
        <w:jc w:val="both"/>
        <w:rPr>
          <w:rFonts w:ascii="GHEA Grapalat" w:hAnsi="GHEA Grapalat" w:cstheme="minorHAnsi"/>
          <w:lang w:val="hy-AM"/>
        </w:rPr>
      </w:pPr>
      <w:r w:rsidRPr="00D625C3">
        <w:rPr>
          <w:rFonts w:ascii="GHEA Grapalat" w:hAnsi="GHEA Grapalat" w:cstheme="minorHAnsi"/>
          <w:shd w:val="clear" w:color="auto" w:fill="FFFFFF"/>
          <w:lang w:val="hy-AM"/>
        </w:rPr>
        <w:t>Շեշտվում է, որ անկախ որդեգրման գործով երեխայի անմիջական մասնակցությունից՝ որդեգրվող երեխան իրավունք ունի ազատ արտահայտելու իր կարծիքը, որը, դատարանը հաշվի է առնում երեխայի տարիքին և հասունության մակարդակին համապատասխան</w:t>
      </w:r>
      <w:r w:rsidR="002F0267" w:rsidRPr="00D625C3">
        <w:rPr>
          <w:rFonts w:ascii="GHEA Grapalat" w:hAnsi="GHEA Grapalat" w:cstheme="minorHAnsi"/>
          <w:shd w:val="clear" w:color="auto" w:fill="FFFFFF"/>
          <w:lang w:val="hy-AM"/>
        </w:rPr>
        <w:t>։</w:t>
      </w:r>
    </w:p>
    <w:p w14:paraId="21ACE16B" w14:textId="2A0FC0E9" w:rsidR="00612502" w:rsidRPr="00D625C3" w:rsidRDefault="00612502" w:rsidP="00D625C3">
      <w:pPr>
        <w:pStyle w:val="NormalWeb"/>
        <w:numPr>
          <w:ilvl w:val="0"/>
          <w:numId w:val="3"/>
        </w:numPr>
        <w:shd w:val="clear" w:color="auto" w:fill="FFFFFF"/>
        <w:tabs>
          <w:tab w:val="left" w:pos="851"/>
        </w:tabs>
        <w:spacing w:line="276" w:lineRule="auto"/>
        <w:ind w:left="0" w:firstLine="576"/>
        <w:jc w:val="both"/>
        <w:rPr>
          <w:rFonts w:ascii="GHEA Grapalat" w:hAnsi="GHEA Grapalat" w:cstheme="minorHAnsi"/>
          <w:lang w:val="hy-AM"/>
        </w:rPr>
      </w:pPr>
      <w:r w:rsidRPr="00D625C3">
        <w:rPr>
          <w:rFonts w:ascii="GHEA Grapalat" w:hAnsi="GHEA Grapalat" w:cstheme="minorHAnsi"/>
          <w:shd w:val="clear" w:color="auto" w:fill="FFFFFF"/>
          <w:lang w:val="hy-AM"/>
        </w:rPr>
        <w:t>Հստակեցվում են երեխայի կարծիքը ներկայացվելու գրավոր, բանավոր կամ տեսաձայնագրությամբ ձևաչափերը՝ նրա մասնակցությամբ ցանկացած գործողության դեպքում</w:t>
      </w:r>
      <w:r w:rsidR="002F0267" w:rsidRPr="00D625C3">
        <w:rPr>
          <w:rFonts w:ascii="GHEA Grapalat" w:hAnsi="GHEA Grapalat" w:cstheme="minorHAnsi"/>
          <w:shd w:val="clear" w:color="auto" w:fill="FFFFFF"/>
          <w:lang w:val="hy-AM"/>
        </w:rPr>
        <w:t>։</w:t>
      </w:r>
    </w:p>
    <w:p w14:paraId="005089AF" w14:textId="769BBE27" w:rsidR="00612502" w:rsidRPr="00D625C3" w:rsidRDefault="00612502" w:rsidP="00D625C3">
      <w:pPr>
        <w:pStyle w:val="NormalWeb"/>
        <w:numPr>
          <w:ilvl w:val="0"/>
          <w:numId w:val="3"/>
        </w:numPr>
        <w:shd w:val="clear" w:color="auto" w:fill="FFFFFF"/>
        <w:tabs>
          <w:tab w:val="left" w:pos="851"/>
        </w:tabs>
        <w:spacing w:line="276" w:lineRule="auto"/>
        <w:ind w:left="0" w:firstLine="576"/>
        <w:jc w:val="both"/>
        <w:rPr>
          <w:rFonts w:ascii="GHEA Grapalat" w:hAnsi="GHEA Grapalat" w:cstheme="minorHAnsi"/>
          <w:lang w:val="hy-AM"/>
        </w:rPr>
      </w:pPr>
      <w:r w:rsidRPr="00D625C3">
        <w:rPr>
          <w:rFonts w:ascii="GHEA Grapalat" w:hAnsi="GHEA Grapalat" w:cstheme="minorHAnsi"/>
          <w:shd w:val="clear" w:color="auto" w:fill="FFFFFF"/>
          <w:lang w:val="hy-AM"/>
        </w:rPr>
        <w:t xml:space="preserve">Երեխայի կարծիքը վերարտադրելիս կամ լսելիս դատարանը ներգրավում է մանկական հոգեբանի կամ սոցիալական աշխատողի: Երեխայի գրավոր </w:t>
      </w:r>
      <w:r w:rsidRPr="00D625C3">
        <w:rPr>
          <w:rFonts w:ascii="GHEA Grapalat" w:hAnsi="GHEA Grapalat" w:cstheme="minorHAnsi"/>
          <w:shd w:val="clear" w:color="auto" w:fill="FFFFFF"/>
          <w:lang w:val="hy-AM"/>
        </w:rPr>
        <w:lastRenderedPageBreak/>
        <w:t>կարծիքը ներկայացվում է մանկական հոգեբանի կամ սոցիալական աշխատողի գրավոր կարծիքի հետ միասին</w:t>
      </w:r>
      <w:r w:rsidR="002F0267" w:rsidRPr="00D625C3">
        <w:rPr>
          <w:rFonts w:ascii="GHEA Grapalat" w:hAnsi="GHEA Grapalat" w:cstheme="minorHAnsi"/>
          <w:lang w:val="hy-AM"/>
        </w:rPr>
        <w:t>։</w:t>
      </w:r>
    </w:p>
    <w:p w14:paraId="2CBEC0D0" w14:textId="41DC81E8" w:rsidR="00612502" w:rsidRPr="00D625C3" w:rsidRDefault="00612502" w:rsidP="00D625C3">
      <w:pPr>
        <w:pStyle w:val="NormalWeb"/>
        <w:numPr>
          <w:ilvl w:val="0"/>
          <w:numId w:val="3"/>
        </w:numPr>
        <w:shd w:val="clear" w:color="auto" w:fill="FFFFFF"/>
        <w:tabs>
          <w:tab w:val="left" w:pos="851"/>
        </w:tabs>
        <w:spacing w:line="276" w:lineRule="auto"/>
        <w:ind w:left="0" w:firstLine="576"/>
        <w:jc w:val="both"/>
        <w:rPr>
          <w:rFonts w:ascii="GHEA Grapalat" w:hAnsi="GHEA Grapalat" w:cstheme="minorHAnsi"/>
          <w:lang w:val="hy-AM"/>
        </w:rPr>
      </w:pPr>
      <w:r w:rsidRPr="00D625C3">
        <w:rPr>
          <w:rFonts w:ascii="GHEA Grapalat" w:hAnsi="GHEA Grapalat" w:cstheme="minorHAnsi"/>
          <w:lang w:val="hy-AM"/>
        </w:rPr>
        <w:t>Իրավական որոշակիություն մտցնել օրենսգրքում, օրինակ՝ «Հայաստանի Հանրապետության ընտանեկան օրենսգրքում փոփոխությունների և լրացումների մասին» նախագծի 1-ին հոդվածի 3-րդ մասով առաջարկվող փոփոխությունը միտված է կրկնությունից խուսափելուն և այլն:</w:t>
      </w:r>
    </w:p>
    <w:p w14:paraId="65D807B2" w14:textId="77777777" w:rsidR="00612502" w:rsidRPr="00D625C3" w:rsidRDefault="00612502" w:rsidP="00D625C3">
      <w:pPr>
        <w:pStyle w:val="ListParagraph"/>
        <w:numPr>
          <w:ilvl w:val="0"/>
          <w:numId w:val="3"/>
        </w:numPr>
        <w:shd w:val="clear" w:color="auto" w:fill="FFFFFF"/>
        <w:tabs>
          <w:tab w:val="left" w:pos="993"/>
        </w:tabs>
        <w:spacing w:line="276" w:lineRule="auto"/>
        <w:ind w:left="142" w:firstLine="425"/>
        <w:jc w:val="both"/>
        <w:rPr>
          <w:rFonts w:ascii="GHEA Grapalat" w:eastAsia="Times New Roman" w:hAnsi="GHEA Grapalat" w:cstheme="minorHAnsi"/>
          <w:sz w:val="24"/>
          <w:szCs w:val="24"/>
          <w:lang w:val="hy-AM"/>
        </w:rPr>
      </w:pPr>
      <w:r w:rsidRPr="00D625C3">
        <w:rPr>
          <w:rFonts w:ascii="GHEA Grapalat" w:eastAsia="Times New Roman" w:hAnsi="GHEA Grapalat" w:cstheme="minorHAnsi"/>
          <w:sz w:val="24"/>
          <w:szCs w:val="24"/>
          <w:lang w:val="hy-AM"/>
        </w:rPr>
        <w:t xml:space="preserve">Բացի այդ, կառուցվածքային և բովանդակային փոփոխություններ են իրականացվել երեխայի և սոցիալական պաշտպանության ոլորտում, ինչը հանգեցրել է նոր դերակատարների առաջացման, նրանց գործառույթների վերանայման, համագործակցության անհրաժեշտության և այլ հարցերի: Օրինակ, ստեղծվել է միասնական սոցիալական ծառայությունը և դրա տարածքային կենտրոնները, որոնք իրականացնելու են ընտանիքի սոցիալական գնահատումը, որը հաշվի է առնվելու կյանքի դժվարին իրավիճակում հայտնված երեխայի խնամքն ու դաստիարակությունը կազմակերպելիս, իսկ այդ հարցին անդրադարձ </w:t>
      </w:r>
      <w:r w:rsidRPr="00D625C3">
        <w:rPr>
          <w:rFonts w:ascii="GHEA Grapalat" w:eastAsia="Times New Roman" w:hAnsi="GHEA Grapalat" w:cstheme="minorHAnsi"/>
          <w:sz w:val="24"/>
          <w:szCs w:val="24"/>
          <w:lang w:val="hy-AM" w:eastAsia="en-GB"/>
        </w:rPr>
        <w:t>Հայաստանի Հանրապետության</w:t>
      </w:r>
      <w:r w:rsidRPr="00D625C3">
        <w:rPr>
          <w:rFonts w:ascii="GHEA Grapalat" w:eastAsia="Times New Roman" w:hAnsi="GHEA Grapalat" w:cstheme="minorHAnsi"/>
          <w:sz w:val="24"/>
          <w:szCs w:val="24"/>
          <w:lang w:val="hy-AM"/>
        </w:rPr>
        <w:t xml:space="preserve"> գործող ընտանեկան օրենսդրությունը չի իրականացնում:</w:t>
      </w:r>
    </w:p>
    <w:p w14:paraId="00E54FC1" w14:textId="13F68362" w:rsidR="00EF79B9" w:rsidRPr="00D625C3" w:rsidRDefault="009269FD" w:rsidP="00D625C3">
      <w:pPr>
        <w:pStyle w:val="NormalWeb"/>
        <w:numPr>
          <w:ilvl w:val="0"/>
          <w:numId w:val="3"/>
        </w:numPr>
        <w:shd w:val="clear" w:color="auto" w:fill="FFFFFF"/>
        <w:tabs>
          <w:tab w:val="left" w:pos="851"/>
        </w:tabs>
        <w:spacing w:line="276" w:lineRule="auto"/>
        <w:ind w:left="0" w:firstLine="576"/>
        <w:jc w:val="both"/>
        <w:rPr>
          <w:rFonts w:ascii="GHEA Grapalat" w:hAnsi="GHEA Grapalat" w:cstheme="minorHAnsi"/>
          <w:lang w:val="hy-AM"/>
        </w:rPr>
      </w:pPr>
      <w:r w:rsidRPr="00D625C3">
        <w:rPr>
          <w:rFonts w:ascii="GHEA Grapalat" w:eastAsia="Calibri" w:hAnsi="GHEA Grapalat" w:cstheme="minorHAnsi"/>
          <w:lang w:val="hy-AM"/>
        </w:rPr>
        <w:t xml:space="preserve">Իրականացվելու են նաև համապատասխան փոփոխություններ և լրացումներ Հայաստանի Հանրապետության կառավարության </w:t>
      </w:r>
      <w:r w:rsidR="00376695" w:rsidRPr="00D625C3">
        <w:rPr>
          <w:rFonts w:ascii="GHEA Grapalat" w:eastAsia="Calibri" w:hAnsi="GHEA Grapalat" w:cstheme="minorHAnsi"/>
          <w:lang w:val="hy-AM"/>
        </w:rPr>
        <w:t>գոր</w:t>
      </w:r>
      <w:r w:rsidR="00D148A7" w:rsidRPr="00D625C3">
        <w:rPr>
          <w:rFonts w:ascii="GHEA Grapalat" w:eastAsia="Calibri" w:hAnsi="GHEA Grapalat" w:cstheme="minorHAnsi"/>
          <w:lang w:val="hy-AM"/>
        </w:rPr>
        <w:t>ծ</w:t>
      </w:r>
      <w:r w:rsidR="00376695" w:rsidRPr="00D625C3">
        <w:rPr>
          <w:rFonts w:ascii="GHEA Grapalat" w:eastAsia="Calibri" w:hAnsi="GHEA Grapalat" w:cstheme="minorHAnsi"/>
          <w:lang w:val="hy-AM"/>
        </w:rPr>
        <w:t>ող</w:t>
      </w:r>
      <w:r w:rsidRPr="00D625C3">
        <w:rPr>
          <w:rFonts w:ascii="GHEA Grapalat" w:eastAsia="Calibri" w:hAnsi="GHEA Grapalat" w:cstheme="minorHAnsi"/>
          <w:lang w:val="hy-AM"/>
        </w:rPr>
        <w:t xml:space="preserve"> որոշումներում, ինչպես նաև Հայաստանի Հանրապետության աշխատանքի և սոցիալական հարցերի նախարարի հրամաններում:</w:t>
      </w:r>
    </w:p>
    <w:p w14:paraId="0B281A30" w14:textId="77777777" w:rsidR="00691F2A" w:rsidRPr="00D625C3" w:rsidRDefault="00691F2A" w:rsidP="00D625C3">
      <w:pPr>
        <w:tabs>
          <w:tab w:val="left" w:pos="993"/>
        </w:tabs>
        <w:spacing w:line="276" w:lineRule="auto"/>
        <w:ind w:firstLine="576"/>
        <w:jc w:val="both"/>
        <w:rPr>
          <w:rFonts w:ascii="GHEA Grapalat" w:eastAsia="Calibri" w:hAnsi="GHEA Grapalat" w:cstheme="minorHAnsi"/>
          <w:sz w:val="24"/>
          <w:szCs w:val="24"/>
          <w:shd w:val="clear" w:color="auto" w:fill="FFFFFF"/>
          <w:lang w:val="hy-AM"/>
        </w:rPr>
      </w:pPr>
      <w:r w:rsidRPr="00D625C3">
        <w:rPr>
          <w:rFonts w:ascii="GHEA Grapalat" w:eastAsia="Calibri" w:hAnsi="GHEA Grapalat" w:cstheme="minorHAnsi"/>
          <w:sz w:val="24"/>
          <w:szCs w:val="24"/>
          <w:lang w:val="hy-AM"/>
        </w:rPr>
        <w:t xml:space="preserve">Հաշվի առնելով համայնքում երեխայի պաշտպանության գործառույթների իրականացման համար մասնագիտական ռեսուրսի ապահովումն ու համայնքի սոցիալական աշխատողների դերի ընդլայնումը՝ պետք է պատասխանատվություն սահմանել համայնքի սոցիալական աշխատողի համար, ով աջակցելու է </w:t>
      </w:r>
      <w:r w:rsidRPr="00D625C3">
        <w:rPr>
          <w:rFonts w:ascii="GHEA Grapalat" w:eastAsia="Calibri" w:hAnsi="GHEA Grapalat" w:cstheme="minorHAnsi"/>
          <w:sz w:val="24"/>
          <w:szCs w:val="24"/>
          <w:shd w:val="clear" w:color="auto" w:fill="FFFFFF"/>
          <w:lang w:val="hy-AM"/>
        </w:rPr>
        <w:t>մարզպետի աշխատակազմին, իսկ Երևան քաղաքում՝ Երևանի քաղաքապետարանին որդեգրման և խնամատարության նկատմամբ վերահսկողական գործառույթներ իրականացնելիս, այն դեպքում, երբ ներկայումս նրանք որևէ առնչություն այդ գործընթացին չունեն՝ չնայած հանդիսանում են այդ ընտանիքի հետ մշտական աշխատանքներ իրականացնող մասնագետներ:</w:t>
      </w:r>
    </w:p>
    <w:p w14:paraId="1C814BFA" w14:textId="77777777" w:rsidR="00691F2A" w:rsidRPr="00D625C3" w:rsidRDefault="00691F2A" w:rsidP="00D625C3">
      <w:pPr>
        <w:tabs>
          <w:tab w:val="left" w:pos="993"/>
        </w:tabs>
        <w:spacing w:line="276" w:lineRule="auto"/>
        <w:ind w:firstLine="576"/>
        <w:jc w:val="both"/>
        <w:rPr>
          <w:rFonts w:ascii="GHEA Grapalat" w:eastAsia="Calibri" w:hAnsi="GHEA Grapalat" w:cstheme="minorHAnsi"/>
          <w:sz w:val="24"/>
          <w:szCs w:val="24"/>
          <w:lang w:val="hy-AM"/>
        </w:rPr>
      </w:pPr>
      <w:r w:rsidRPr="00D625C3">
        <w:rPr>
          <w:rFonts w:ascii="GHEA Grapalat" w:eastAsia="Calibri" w:hAnsi="GHEA Grapalat" w:cstheme="minorHAnsi"/>
          <w:sz w:val="24"/>
          <w:szCs w:val="24"/>
          <w:lang w:val="hy-AM" w:eastAsia="en-GB"/>
        </w:rPr>
        <w:t xml:space="preserve">Հայաստանի Հանրապետության </w:t>
      </w:r>
      <w:r w:rsidRPr="00D625C3">
        <w:rPr>
          <w:rFonts w:ascii="GHEA Grapalat" w:eastAsia="Calibri" w:hAnsi="GHEA Grapalat" w:cstheme="minorHAnsi"/>
          <w:sz w:val="24"/>
          <w:szCs w:val="24"/>
          <w:lang w:val="hy-AM"/>
        </w:rPr>
        <w:t xml:space="preserve">ընտանեկան օրենսգիրքը չի սահմանում այն, որ խնամակալության և հոգաբարձության մարմինները բացահայտում են փաստացի առանց ծնողական խնամքի մնացած երեխաներին, և մինչև նրանց կարգավիճակի ճանաչումն անհրաժեշտ է իրականացնել տարաբնույթ գործողություններ: Հետևաբար, նրանք պետք է օրենսդրությամբ սահմանված կարգով իրականացնեն այդ երեխաների սկզբնական հաշվառումը և, ելնելով ծնողական խնամքից զրկվելու որոշակի հանգամանքից՝ մարզպետի </w:t>
      </w:r>
      <w:r w:rsidRPr="00D625C3">
        <w:rPr>
          <w:rFonts w:ascii="GHEA Grapalat" w:eastAsia="Calibri" w:hAnsi="GHEA Grapalat" w:cstheme="minorHAnsi"/>
          <w:sz w:val="24"/>
          <w:szCs w:val="24"/>
          <w:lang w:val="hy-AM"/>
        </w:rPr>
        <w:lastRenderedPageBreak/>
        <w:t>աշխատակազմ, իսկ Երևան քաղաքում՝ Երևանի քաղաքապետարան ներկայացնեն այդ երեխաների խնամքի և դաստիարակության կազմակերպման վերաբերյալ նախնական եզրակացություն։</w:t>
      </w:r>
    </w:p>
    <w:p w14:paraId="274C7390" w14:textId="77777777" w:rsidR="00691F2A" w:rsidRPr="00D625C3" w:rsidRDefault="00691F2A" w:rsidP="00D625C3">
      <w:pPr>
        <w:shd w:val="clear" w:color="auto" w:fill="FFFFFF"/>
        <w:tabs>
          <w:tab w:val="left" w:pos="993"/>
        </w:tabs>
        <w:spacing w:line="276" w:lineRule="auto"/>
        <w:ind w:firstLine="576"/>
        <w:jc w:val="both"/>
        <w:rPr>
          <w:rFonts w:ascii="GHEA Grapalat" w:eastAsia="Times New Roman" w:hAnsi="GHEA Grapalat" w:cstheme="minorHAnsi"/>
          <w:sz w:val="24"/>
          <w:szCs w:val="24"/>
          <w:lang w:val="hy-AM"/>
        </w:rPr>
      </w:pPr>
      <w:r w:rsidRPr="00D625C3">
        <w:rPr>
          <w:rFonts w:ascii="GHEA Grapalat" w:eastAsia="Times New Roman" w:hAnsi="GHEA Grapalat" w:cstheme="minorHAnsi"/>
          <w:sz w:val="24"/>
          <w:szCs w:val="24"/>
          <w:lang w:val="hy-AM"/>
        </w:rPr>
        <w:t xml:space="preserve">Գործող օրենսդրությամբ սահմանված է, որ միայն առանց ծնողական խնամքի մնացած երեխաների համար է կազմվում անհատական սոցիալական ծրագիր, այն դեպքում, երբ դրա անհրաժեշտությունն առկա է նաև կյանքի դժվարին իրավիճակում հայտնված բոլոր երեխաների առնչությամբ, հետևաբար </w:t>
      </w:r>
      <w:r w:rsidRPr="00D625C3">
        <w:rPr>
          <w:rFonts w:ascii="GHEA Grapalat" w:eastAsia="Times New Roman" w:hAnsi="GHEA Grapalat" w:cstheme="minorHAnsi"/>
          <w:sz w:val="24"/>
          <w:szCs w:val="24"/>
          <w:shd w:val="clear" w:color="auto" w:fill="FFFFFF"/>
          <w:lang w:val="hy-AM"/>
        </w:rPr>
        <w:t xml:space="preserve">պահպանելով համապատասխան լիազորող նորմն այն ընդլայնվելու է, որպեսզի կիրառելի լինի </w:t>
      </w:r>
      <w:r w:rsidRPr="00D625C3">
        <w:rPr>
          <w:rFonts w:ascii="GHEA Grapalat" w:eastAsia="Times New Roman" w:hAnsi="GHEA Grapalat" w:cstheme="minorHAnsi"/>
          <w:sz w:val="24"/>
          <w:szCs w:val="24"/>
          <w:lang w:val="hy-AM"/>
        </w:rPr>
        <w:t>նաև կյանքի դժվարին իրավիճակում հայտնված բոլոր երեխաների նկատմամբ</w:t>
      </w:r>
      <w:r w:rsidRPr="00D625C3">
        <w:rPr>
          <w:rFonts w:ascii="GHEA Grapalat" w:eastAsia="Times New Roman" w:hAnsi="GHEA Grapalat" w:cstheme="minorHAnsi"/>
          <w:sz w:val="24"/>
          <w:szCs w:val="24"/>
          <w:shd w:val="clear" w:color="auto" w:fill="FFFFFF"/>
          <w:lang w:val="hy-AM"/>
        </w:rPr>
        <w:t>:</w:t>
      </w:r>
    </w:p>
    <w:p w14:paraId="3AFA2890" w14:textId="77777777" w:rsidR="00691F2A" w:rsidRPr="00D625C3" w:rsidRDefault="00691F2A" w:rsidP="00D625C3">
      <w:pPr>
        <w:shd w:val="clear" w:color="auto" w:fill="FFFFFF"/>
        <w:tabs>
          <w:tab w:val="left" w:pos="993"/>
        </w:tabs>
        <w:spacing w:line="276" w:lineRule="auto"/>
        <w:ind w:firstLine="576"/>
        <w:jc w:val="both"/>
        <w:rPr>
          <w:rFonts w:ascii="GHEA Grapalat" w:eastAsia="Calibri" w:hAnsi="GHEA Grapalat" w:cstheme="minorHAnsi"/>
          <w:sz w:val="24"/>
          <w:szCs w:val="24"/>
          <w:lang w:val="hy-AM"/>
        </w:rPr>
      </w:pPr>
      <w:r w:rsidRPr="00D625C3">
        <w:rPr>
          <w:rFonts w:ascii="GHEA Grapalat" w:eastAsia="Calibri" w:hAnsi="GHEA Grapalat" w:cstheme="minorHAnsi"/>
          <w:sz w:val="24"/>
          <w:szCs w:val="24"/>
          <w:lang w:val="hy-AM"/>
        </w:rPr>
        <w:t>Ծնողական իրավունքների սահմանափակման կամ զրկման հայցը դատարան ներկայացնելու ապահովման պարտականությունը դրվում է մարզպետի աշխատակազմի, իսկ Երևան քաղաքում՝ Երևանի քաղաքապետարանի վրա, սակայն խնամակալության և հոգաբարձության մարմնից բացի, նաև պարտադիր է երեխայի օրինական ներկայացուցչի, ներառյալ՝ այն կազմակերպության ղեկավարի կամ նրան փոխարինող անձի մասնակցությունը, որտեղ ժամանակավորապես գտնվում է երեխան: Խնամակալության և հոգաբարձության մարմինների կողմից ծնողական իրավունքների սահմանափակման կամ զրկման հայցը դատարան ներկայացնելու պրակտիկան ցույց է տվել իր անարդյունավետությունը և համայնքի սահմաններում ոչ թե մասնագիտական, այլ միջանձնային ազդեցությունների հետևանքով չիրականացվելը, ինչը խոչընդոտում է երեխայի՝ ընտանիքում խնամք և դաստիարակություն ստանալու իրավունքի իրացմանը: Նախագծով խնամակալության և հոգաբարձության մարմինների կողմից ծնողական իրավունքների սահմանափակման կամ զրկման հայցը դատարան ներկայացնելու կարգավորումը չի վերանում, սակայն գործառույթի իրականացման ապահովման պատասխանատվությունը դրվում է նաև մարզպետի աշխատակազմի, իսկ Երևան քաղաքում՝ Երևանի քաղաքապետարանի վրա:</w:t>
      </w:r>
    </w:p>
    <w:p w14:paraId="19BEF529" w14:textId="33901105" w:rsidR="00340548" w:rsidRPr="00D625C3" w:rsidRDefault="00691F2A" w:rsidP="00D625C3">
      <w:pPr>
        <w:tabs>
          <w:tab w:val="left" w:pos="1080"/>
        </w:tabs>
        <w:spacing w:line="276" w:lineRule="auto"/>
        <w:ind w:firstLine="576"/>
        <w:contextualSpacing/>
        <w:jc w:val="both"/>
        <w:rPr>
          <w:rFonts w:ascii="GHEA Grapalat" w:eastAsia="Calibri" w:hAnsi="GHEA Grapalat" w:cstheme="minorHAnsi"/>
          <w:sz w:val="24"/>
          <w:szCs w:val="24"/>
          <w:lang w:val="hy-AM"/>
        </w:rPr>
      </w:pPr>
      <w:r w:rsidRPr="00D625C3">
        <w:rPr>
          <w:rFonts w:ascii="GHEA Grapalat" w:eastAsia="Calibri" w:hAnsi="GHEA Grapalat" w:cstheme="minorHAnsi"/>
          <w:sz w:val="24"/>
          <w:szCs w:val="24"/>
          <w:lang w:val="hy-AM"/>
        </w:rPr>
        <w:t>Բացի այդ, գործող օրենսդրությամբ ծնողական իրավունքից զրկման համար հիմք են այն դեպքերը, երբ ծնող</w:t>
      </w:r>
      <w:r w:rsidR="007F6C7E" w:rsidRPr="00917DD0">
        <w:rPr>
          <w:rFonts w:ascii="GHEA Grapalat" w:eastAsia="Calibri" w:hAnsi="GHEA Grapalat" w:cstheme="minorHAnsi"/>
          <w:sz w:val="24"/>
          <w:szCs w:val="24"/>
          <w:lang w:val="hy-AM"/>
        </w:rPr>
        <w:t>ի մոտ</w:t>
      </w:r>
      <w:r w:rsidRPr="00D625C3">
        <w:rPr>
          <w:rFonts w:ascii="GHEA Grapalat" w:eastAsia="Calibri" w:hAnsi="GHEA Grapalat" w:cstheme="minorHAnsi"/>
          <w:sz w:val="24"/>
          <w:szCs w:val="24"/>
          <w:lang w:val="hy-AM"/>
        </w:rPr>
        <w:t xml:space="preserve"> </w:t>
      </w:r>
      <w:r w:rsidRPr="00D625C3">
        <w:rPr>
          <w:rFonts w:ascii="GHEA Grapalat" w:eastAsia="Times New Roman" w:hAnsi="GHEA Grapalat" w:cstheme="minorHAnsi"/>
          <w:sz w:val="24"/>
          <w:szCs w:val="24"/>
          <w:lang w:val="hy-AM"/>
        </w:rPr>
        <w:t>առ</w:t>
      </w:r>
      <w:r w:rsidR="007F6C7E" w:rsidRPr="00917DD0">
        <w:rPr>
          <w:rFonts w:ascii="GHEA Grapalat" w:eastAsia="Times New Roman" w:hAnsi="GHEA Grapalat" w:cstheme="minorHAnsi"/>
          <w:sz w:val="24"/>
          <w:szCs w:val="24"/>
          <w:lang w:val="hy-AM"/>
        </w:rPr>
        <w:t>կ</w:t>
      </w:r>
      <w:r w:rsidRPr="00D625C3">
        <w:rPr>
          <w:rFonts w:ascii="GHEA Grapalat" w:eastAsia="Times New Roman" w:hAnsi="GHEA Grapalat" w:cstheme="minorHAnsi"/>
          <w:sz w:val="24"/>
          <w:szCs w:val="24"/>
          <w:lang w:val="hy-AM"/>
        </w:rPr>
        <w:t xml:space="preserve">ա է քրոնիկ ալկոհոլամոլությամբ, թմրամոլությամբ կամ թունամոլությամբ կամ քրոնիկ հոգեկան հիվանդություններով, որոնց ցանկը սահմանում է Հայաստանի Հանրապետության կառավարությունը: Նման կարգավորումը հնարավորություն չի ընձեռում անհատական մոտեցում դրսևորել և խարանում է քրոնիկ հոգեկան հիվանդություն ունեցող անձանց, ներառյալ՝ հաշմանդամություն ունեցող անձանց, այդ իսկ </w:t>
      </w:r>
      <w:r w:rsidRPr="00D625C3">
        <w:rPr>
          <w:rFonts w:ascii="GHEA Grapalat" w:eastAsia="Times New Roman" w:hAnsi="GHEA Grapalat" w:cstheme="minorHAnsi"/>
          <w:sz w:val="24"/>
          <w:szCs w:val="24"/>
          <w:lang w:val="hy-AM"/>
        </w:rPr>
        <w:lastRenderedPageBreak/>
        <w:t>պատճառով Նախագծերով նախատեսվում է հանել այդ հիմքերը դիտել որպես ծնողական իրավունքի սահմանափակման կամ զրկման հիմք։</w:t>
      </w:r>
    </w:p>
    <w:p w14:paraId="072C9A67" w14:textId="77777777" w:rsidR="0019655C" w:rsidRPr="00D625C3" w:rsidRDefault="0019655C" w:rsidP="00D625C3">
      <w:pPr>
        <w:tabs>
          <w:tab w:val="left" w:pos="851"/>
          <w:tab w:val="left" w:pos="993"/>
        </w:tabs>
        <w:spacing w:line="276" w:lineRule="auto"/>
        <w:ind w:firstLine="576"/>
        <w:jc w:val="both"/>
        <w:rPr>
          <w:rFonts w:ascii="GHEA Grapalat" w:eastAsia="Calibri" w:hAnsi="GHEA Grapalat" w:cstheme="minorHAnsi"/>
          <w:sz w:val="24"/>
          <w:szCs w:val="24"/>
          <w:lang w:val="hy-AM"/>
        </w:rPr>
      </w:pPr>
      <w:r w:rsidRPr="00D625C3">
        <w:rPr>
          <w:rFonts w:ascii="GHEA Grapalat" w:eastAsia="Calibri" w:hAnsi="GHEA Grapalat" w:cstheme="minorHAnsi"/>
          <w:sz w:val="24"/>
          <w:szCs w:val="24"/>
          <w:lang w:val="hy-AM"/>
        </w:rPr>
        <w:t xml:space="preserve">Սահմանափակվում է կենսաբանական ծնողի մասնակցությունը խնամատարության պայմանագրի կնքման գործընթացում, և ի թիվս առկա սահմանափակումների ավելացվում է, որ պայմանգրի կողմ չի հանդիսանում այն ծնողը, ով դատական կարգով սահմանափակվել է ծնողական իրավունքներում, կամ եթե երեխան գտնվում է </w:t>
      </w:r>
      <w:r w:rsidRPr="00D625C3">
        <w:rPr>
          <w:rFonts w:ascii="GHEA Grapalat" w:eastAsia="Calibri" w:hAnsi="GHEA Grapalat" w:cstheme="minorHAnsi"/>
          <w:sz w:val="24"/>
          <w:szCs w:val="24"/>
          <w:shd w:val="clear" w:color="auto" w:fill="FFFFFF"/>
          <w:lang w:val="hy-AM"/>
        </w:rPr>
        <w:t>շուրջօրյա խնամք տրամադրող հաստատությունում</w:t>
      </w:r>
      <w:r w:rsidRPr="00D625C3">
        <w:rPr>
          <w:rFonts w:ascii="GHEA Grapalat" w:eastAsia="Calibri" w:hAnsi="GHEA Grapalat" w:cstheme="minorHAnsi"/>
          <w:sz w:val="24"/>
          <w:szCs w:val="24"/>
          <w:lang w:val="hy-AM"/>
        </w:rPr>
        <w:t>:</w:t>
      </w:r>
    </w:p>
    <w:p w14:paraId="699FB43D" w14:textId="077B8FB2" w:rsidR="00376695" w:rsidRDefault="00376695" w:rsidP="00D625C3">
      <w:pPr>
        <w:tabs>
          <w:tab w:val="left" w:pos="1080"/>
        </w:tabs>
        <w:spacing w:line="276" w:lineRule="auto"/>
        <w:ind w:firstLine="576"/>
        <w:contextualSpacing/>
        <w:jc w:val="both"/>
        <w:rPr>
          <w:rFonts w:ascii="GHEA Grapalat" w:eastAsia="Calibri" w:hAnsi="GHEA Grapalat" w:cstheme="minorHAnsi"/>
          <w:bCs/>
          <w:iCs/>
          <w:sz w:val="24"/>
          <w:szCs w:val="24"/>
          <w:lang w:val="hy-AM"/>
        </w:rPr>
      </w:pPr>
    </w:p>
    <w:p w14:paraId="2A445684" w14:textId="77777777" w:rsidR="009F3AA9" w:rsidRPr="00D625C3" w:rsidRDefault="009F3AA9" w:rsidP="00D625C3">
      <w:pPr>
        <w:tabs>
          <w:tab w:val="left" w:pos="1080"/>
        </w:tabs>
        <w:spacing w:line="276" w:lineRule="auto"/>
        <w:ind w:firstLine="576"/>
        <w:contextualSpacing/>
        <w:jc w:val="both"/>
        <w:rPr>
          <w:rFonts w:ascii="GHEA Grapalat" w:eastAsia="Calibri" w:hAnsi="GHEA Grapalat" w:cstheme="minorHAnsi"/>
          <w:bCs/>
          <w:iCs/>
          <w:sz w:val="24"/>
          <w:szCs w:val="24"/>
          <w:lang w:val="hy-AM"/>
        </w:rPr>
      </w:pPr>
    </w:p>
    <w:p w14:paraId="142C5FB5" w14:textId="55BCBB05" w:rsidR="00EF79B9" w:rsidRPr="00D625C3" w:rsidRDefault="009269FD" w:rsidP="00D625C3">
      <w:pPr>
        <w:numPr>
          <w:ilvl w:val="0"/>
          <w:numId w:val="1"/>
        </w:numPr>
        <w:shd w:val="clear" w:color="auto" w:fill="FFFFFF"/>
        <w:tabs>
          <w:tab w:val="left" w:pos="851"/>
          <w:tab w:val="left" w:pos="993"/>
        </w:tabs>
        <w:spacing w:line="276" w:lineRule="auto"/>
        <w:ind w:left="0" w:firstLine="576"/>
        <w:jc w:val="both"/>
        <w:rPr>
          <w:rFonts w:ascii="GHEA Grapalat" w:eastAsia="Times New Roman" w:hAnsi="GHEA Grapalat" w:cstheme="minorHAnsi"/>
          <w:b/>
          <w:sz w:val="24"/>
          <w:szCs w:val="24"/>
          <w:u w:val="single"/>
          <w:lang w:val="hy-AM"/>
        </w:rPr>
      </w:pPr>
      <w:r w:rsidRPr="00D625C3">
        <w:rPr>
          <w:rFonts w:ascii="GHEA Grapalat" w:eastAsia="Times New Roman" w:hAnsi="GHEA Grapalat" w:cstheme="minorHAnsi"/>
          <w:b/>
          <w:sz w:val="24"/>
          <w:szCs w:val="24"/>
          <w:u w:val="single"/>
          <w:lang w:val="hy-AM"/>
        </w:rPr>
        <w:t>Նախագծ</w:t>
      </w:r>
      <w:r w:rsidR="005F7D2B" w:rsidRPr="00D625C3">
        <w:rPr>
          <w:rFonts w:ascii="GHEA Grapalat" w:eastAsia="Times New Roman" w:hAnsi="GHEA Grapalat" w:cstheme="minorHAnsi"/>
          <w:b/>
          <w:sz w:val="24"/>
          <w:szCs w:val="24"/>
          <w:u w:val="single"/>
          <w:lang w:val="hy-AM"/>
        </w:rPr>
        <w:t>եր</w:t>
      </w:r>
      <w:r w:rsidRPr="00D625C3">
        <w:rPr>
          <w:rFonts w:ascii="GHEA Grapalat" w:eastAsia="Times New Roman" w:hAnsi="GHEA Grapalat" w:cstheme="minorHAnsi"/>
          <w:b/>
          <w:sz w:val="24"/>
          <w:szCs w:val="24"/>
          <w:u w:val="single"/>
          <w:lang w:val="hy-AM"/>
        </w:rPr>
        <w:t>ի մշակման գործընթացում ներգրավված ինստիտուտները և անձինք</w:t>
      </w:r>
    </w:p>
    <w:p w14:paraId="056069B7" w14:textId="02BF8313" w:rsidR="00EF79B9" w:rsidRPr="00D625C3" w:rsidRDefault="009269FD" w:rsidP="00D625C3">
      <w:pPr>
        <w:shd w:val="clear" w:color="auto" w:fill="FFFFFF"/>
        <w:tabs>
          <w:tab w:val="left" w:pos="993"/>
        </w:tabs>
        <w:spacing w:line="276" w:lineRule="auto"/>
        <w:ind w:firstLine="576"/>
        <w:jc w:val="both"/>
        <w:rPr>
          <w:rFonts w:ascii="GHEA Grapalat" w:eastAsia="Times New Roman" w:hAnsi="GHEA Grapalat" w:cstheme="minorHAnsi"/>
          <w:sz w:val="24"/>
          <w:szCs w:val="24"/>
          <w:lang w:val="hy-AM"/>
        </w:rPr>
      </w:pPr>
      <w:r w:rsidRPr="00D625C3">
        <w:rPr>
          <w:rFonts w:ascii="GHEA Grapalat" w:eastAsia="Times New Roman" w:hAnsi="GHEA Grapalat" w:cstheme="minorHAnsi"/>
          <w:sz w:val="24"/>
          <w:szCs w:val="24"/>
          <w:lang w:val="hy-AM"/>
        </w:rPr>
        <w:t>Նախագծ</w:t>
      </w:r>
      <w:r w:rsidR="00340548" w:rsidRPr="00D625C3">
        <w:rPr>
          <w:rFonts w:ascii="GHEA Grapalat" w:eastAsia="Times New Roman" w:hAnsi="GHEA Grapalat" w:cstheme="minorHAnsi"/>
          <w:sz w:val="24"/>
          <w:szCs w:val="24"/>
          <w:lang w:val="hy-AM"/>
        </w:rPr>
        <w:t>եր</w:t>
      </w:r>
      <w:r w:rsidRPr="00D625C3">
        <w:rPr>
          <w:rFonts w:ascii="GHEA Grapalat" w:eastAsia="Times New Roman" w:hAnsi="GHEA Grapalat" w:cstheme="minorHAnsi"/>
          <w:sz w:val="24"/>
          <w:szCs w:val="24"/>
          <w:lang w:val="hy-AM"/>
        </w:rPr>
        <w:t xml:space="preserve">ը մշակվել </w:t>
      </w:r>
      <w:r w:rsidR="00340548" w:rsidRPr="00D625C3">
        <w:rPr>
          <w:rFonts w:ascii="GHEA Grapalat" w:eastAsia="Times New Roman" w:hAnsi="GHEA Grapalat" w:cstheme="minorHAnsi"/>
          <w:sz w:val="24"/>
          <w:szCs w:val="24"/>
          <w:lang w:val="hy-AM"/>
        </w:rPr>
        <w:t>են</w:t>
      </w:r>
      <w:r w:rsidRPr="00D625C3">
        <w:rPr>
          <w:rFonts w:ascii="GHEA Grapalat" w:eastAsia="Times New Roman" w:hAnsi="GHEA Grapalat" w:cstheme="minorHAnsi"/>
          <w:sz w:val="24"/>
          <w:szCs w:val="24"/>
          <w:lang w:val="hy-AM"/>
        </w:rPr>
        <w:t xml:space="preserve"> </w:t>
      </w:r>
      <w:r w:rsidRPr="00D625C3">
        <w:rPr>
          <w:rFonts w:ascii="GHEA Grapalat" w:eastAsia="Times New Roman" w:hAnsi="GHEA Grapalat" w:cstheme="minorHAnsi"/>
          <w:sz w:val="24"/>
          <w:szCs w:val="24"/>
          <w:lang w:val="hy-AM" w:eastAsia="en-GB"/>
        </w:rPr>
        <w:t>Հայաստանի Հանրապետության</w:t>
      </w:r>
      <w:r w:rsidRPr="00D625C3">
        <w:rPr>
          <w:rFonts w:ascii="GHEA Grapalat" w:eastAsia="Times New Roman" w:hAnsi="GHEA Grapalat" w:cstheme="minorHAnsi"/>
          <w:sz w:val="24"/>
          <w:szCs w:val="24"/>
          <w:lang w:val="hy-AM"/>
        </w:rPr>
        <w:t xml:space="preserve"> աշխատանքի և սոցիալական հարցերի նախարարության կողմից՝ ՅՈՒՆԻՍԵՖ-ի</w:t>
      </w:r>
      <w:r w:rsidR="005F7D2B" w:rsidRPr="00D625C3">
        <w:rPr>
          <w:rFonts w:ascii="GHEA Grapalat" w:eastAsia="Times New Roman" w:hAnsi="GHEA Grapalat" w:cstheme="minorHAnsi"/>
          <w:sz w:val="24"/>
          <w:szCs w:val="24"/>
          <w:lang w:val="hy-AM"/>
        </w:rPr>
        <w:t xml:space="preserve"> աջակցությամբ և</w:t>
      </w:r>
      <w:r w:rsidRPr="00D625C3">
        <w:rPr>
          <w:rFonts w:ascii="GHEA Grapalat" w:eastAsia="Times New Roman" w:hAnsi="GHEA Grapalat" w:cstheme="minorHAnsi"/>
          <w:sz w:val="24"/>
          <w:szCs w:val="24"/>
          <w:lang w:val="hy-AM"/>
        </w:rPr>
        <w:t xml:space="preserve"> </w:t>
      </w:r>
      <w:r w:rsidR="00CD2FB4" w:rsidRPr="00D625C3">
        <w:rPr>
          <w:rFonts w:ascii="GHEA Grapalat" w:eastAsia="Times New Roman" w:hAnsi="GHEA Grapalat" w:cstheme="minorHAnsi"/>
          <w:sz w:val="24"/>
          <w:szCs w:val="24"/>
          <w:lang w:val="hy-AM"/>
        </w:rPr>
        <w:t xml:space="preserve">ՅՈՒՆԻՍԵՖ-ի </w:t>
      </w:r>
      <w:r w:rsidRPr="00D625C3">
        <w:rPr>
          <w:rFonts w:ascii="GHEA Grapalat" w:eastAsia="Times New Roman" w:hAnsi="GHEA Grapalat" w:cstheme="minorHAnsi"/>
          <w:sz w:val="24"/>
          <w:szCs w:val="24"/>
          <w:lang w:val="hy-AM"/>
        </w:rPr>
        <w:t>փորձագետների մասնակցությամբ:</w:t>
      </w:r>
    </w:p>
    <w:p w14:paraId="50D57E09" w14:textId="1AB7CEED" w:rsidR="00340548" w:rsidRDefault="00340548" w:rsidP="00D625C3">
      <w:pPr>
        <w:shd w:val="clear" w:color="auto" w:fill="FFFFFF"/>
        <w:tabs>
          <w:tab w:val="left" w:pos="993"/>
        </w:tabs>
        <w:spacing w:line="276" w:lineRule="auto"/>
        <w:ind w:firstLine="576"/>
        <w:jc w:val="both"/>
        <w:rPr>
          <w:rFonts w:ascii="GHEA Grapalat" w:eastAsia="Times New Roman" w:hAnsi="GHEA Grapalat" w:cstheme="minorHAnsi"/>
          <w:sz w:val="24"/>
          <w:szCs w:val="24"/>
          <w:lang w:val="hy-AM"/>
        </w:rPr>
      </w:pPr>
    </w:p>
    <w:p w14:paraId="188A218B" w14:textId="77777777" w:rsidR="009F3AA9" w:rsidRPr="00D625C3" w:rsidRDefault="009F3AA9" w:rsidP="00D625C3">
      <w:pPr>
        <w:shd w:val="clear" w:color="auto" w:fill="FFFFFF"/>
        <w:tabs>
          <w:tab w:val="left" w:pos="993"/>
        </w:tabs>
        <w:spacing w:line="276" w:lineRule="auto"/>
        <w:ind w:firstLine="576"/>
        <w:jc w:val="both"/>
        <w:rPr>
          <w:rFonts w:ascii="GHEA Grapalat" w:eastAsia="Times New Roman" w:hAnsi="GHEA Grapalat" w:cstheme="minorHAnsi"/>
          <w:sz w:val="24"/>
          <w:szCs w:val="24"/>
          <w:lang w:val="hy-AM"/>
        </w:rPr>
      </w:pPr>
    </w:p>
    <w:p w14:paraId="5EC4457B" w14:textId="77777777" w:rsidR="00EF79B9" w:rsidRPr="00D625C3" w:rsidRDefault="009269FD" w:rsidP="00D625C3">
      <w:pPr>
        <w:numPr>
          <w:ilvl w:val="0"/>
          <w:numId w:val="1"/>
        </w:numPr>
        <w:shd w:val="clear" w:color="auto" w:fill="FFFFFF"/>
        <w:tabs>
          <w:tab w:val="left" w:pos="900"/>
          <w:tab w:val="left" w:pos="993"/>
        </w:tabs>
        <w:spacing w:line="276" w:lineRule="auto"/>
        <w:ind w:left="0" w:firstLine="576"/>
        <w:jc w:val="both"/>
        <w:rPr>
          <w:rFonts w:ascii="GHEA Grapalat" w:eastAsia="Times New Roman" w:hAnsi="GHEA Grapalat" w:cstheme="minorHAnsi"/>
          <w:b/>
          <w:sz w:val="24"/>
          <w:szCs w:val="24"/>
          <w:u w:val="single"/>
          <w:lang w:val="hy-AM"/>
        </w:rPr>
      </w:pPr>
      <w:r w:rsidRPr="00D625C3">
        <w:rPr>
          <w:rFonts w:ascii="GHEA Grapalat" w:eastAsia="Times New Roman" w:hAnsi="GHEA Grapalat" w:cstheme="minorHAnsi"/>
          <w:b/>
          <w:sz w:val="24"/>
          <w:szCs w:val="24"/>
          <w:u w:val="single"/>
          <w:lang w:val="hy-AM"/>
        </w:rPr>
        <w:t>Ակնկալվող արդյունքը</w:t>
      </w:r>
    </w:p>
    <w:p w14:paraId="2AAA5BC6" w14:textId="22567530" w:rsidR="00EF79B9" w:rsidRPr="00D625C3" w:rsidRDefault="009269FD" w:rsidP="00D625C3">
      <w:pPr>
        <w:shd w:val="clear" w:color="auto" w:fill="FFFFFF"/>
        <w:tabs>
          <w:tab w:val="left" w:pos="993"/>
        </w:tabs>
        <w:spacing w:line="276" w:lineRule="auto"/>
        <w:ind w:firstLine="576"/>
        <w:jc w:val="both"/>
        <w:rPr>
          <w:rFonts w:ascii="GHEA Grapalat" w:eastAsia="Times New Roman" w:hAnsi="GHEA Grapalat" w:cstheme="minorHAnsi"/>
          <w:sz w:val="24"/>
          <w:szCs w:val="24"/>
          <w:lang w:val="hy-AM"/>
        </w:rPr>
      </w:pPr>
      <w:r w:rsidRPr="00D625C3">
        <w:rPr>
          <w:rFonts w:ascii="GHEA Grapalat" w:eastAsia="Times New Roman" w:hAnsi="GHEA Grapalat" w:cstheme="minorHAnsi"/>
          <w:sz w:val="24"/>
          <w:szCs w:val="24"/>
          <w:lang w:val="hy-AM"/>
        </w:rPr>
        <w:t>Նախագծ</w:t>
      </w:r>
      <w:r w:rsidR="00340548" w:rsidRPr="00D625C3">
        <w:rPr>
          <w:rFonts w:ascii="GHEA Grapalat" w:eastAsia="Times New Roman" w:hAnsi="GHEA Grapalat" w:cstheme="minorHAnsi"/>
          <w:sz w:val="24"/>
          <w:szCs w:val="24"/>
          <w:lang w:val="hy-AM"/>
        </w:rPr>
        <w:t>եր</w:t>
      </w:r>
      <w:r w:rsidRPr="00D625C3">
        <w:rPr>
          <w:rFonts w:ascii="GHEA Grapalat" w:eastAsia="Times New Roman" w:hAnsi="GHEA Grapalat" w:cstheme="minorHAnsi"/>
          <w:sz w:val="24"/>
          <w:szCs w:val="24"/>
          <w:lang w:val="hy-AM"/>
        </w:rPr>
        <w:t xml:space="preserve">ի ընդունման արդյունքում ակնկալվում է </w:t>
      </w:r>
      <w:r w:rsidR="003252A3" w:rsidRPr="00D625C3">
        <w:rPr>
          <w:rFonts w:ascii="GHEA Grapalat" w:eastAsia="Times New Roman" w:hAnsi="GHEA Grapalat" w:cstheme="minorHAnsi"/>
          <w:sz w:val="24"/>
          <w:szCs w:val="24"/>
          <w:lang w:val="hy-AM"/>
        </w:rPr>
        <w:t>ընդունել «Երեխայի իրավունքների և երեխայի պաշտպանության համակարգի մասին» նոր օրենք</w:t>
      </w:r>
      <w:r w:rsidR="009F3AA9" w:rsidRPr="00917DD0">
        <w:rPr>
          <w:rFonts w:ascii="GHEA Grapalat" w:eastAsia="Times New Roman" w:hAnsi="GHEA Grapalat" w:cstheme="minorHAnsi"/>
          <w:sz w:val="24"/>
          <w:szCs w:val="24"/>
          <w:lang w:val="hy-AM"/>
        </w:rPr>
        <w:t>ը</w:t>
      </w:r>
      <w:r w:rsidR="003252A3" w:rsidRPr="00D625C3">
        <w:rPr>
          <w:rFonts w:ascii="GHEA Grapalat" w:eastAsia="Times New Roman" w:hAnsi="GHEA Grapalat" w:cstheme="minorHAnsi"/>
          <w:sz w:val="24"/>
          <w:szCs w:val="24"/>
          <w:lang w:val="hy-AM"/>
        </w:rPr>
        <w:t xml:space="preserve"> և </w:t>
      </w:r>
      <w:r w:rsidRPr="00D625C3">
        <w:rPr>
          <w:rFonts w:ascii="GHEA Grapalat" w:eastAsia="Times New Roman" w:hAnsi="GHEA Grapalat" w:cstheme="minorHAnsi"/>
          <w:sz w:val="24"/>
          <w:szCs w:val="24"/>
          <w:lang w:val="hy-AM"/>
        </w:rPr>
        <w:t>Հայաստանի Հանրապետության ընտանեկան</w:t>
      </w:r>
      <w:r w:rsidR="00515245" w:rsidRPr="00D625C3">
        <w:rPr>
          <w:rFonts w:ascii="GHEA Grapalat" w:eastAsia="Times New Roman" w:hAnsi="GHEA Grapalat" w:cstheme="minorHAnsi"/>
          <w:sz w:val="24"/>
          <w:szCs w:val="24"/>
          <w:lang w:val="hy-AM"/>
        </w:rPr>
        <w:t xml:space="preserve">, </w:t>
      </w:r>
      <w:r w:rsidR="00515245" w:rsidRPr="00D625C3">
        <w:rPr>
          <w:rFonts w:ascii="GHEA Grapalat" w:eastAsia="Times New Roman" w:hAnsi="GHEA Grapalat" w:cs="Sylfaen"/>
          <w:sz w:val="24"/>
          <w:szCs w:val="24"/>
          <w:lang w:val="hy-AM"/>
        </w:rPr>
        <w:t>Հայաստանի Հանրապետության քաղաքացիական, Հայաստանի Հանրապետության քաղաքացիական դատավարության օրենսգրք</w:t>
      </w:r>
      <w:r w:rsidR="009F3AA9" w:rsidRPr="00917DD0">
        <w:rPr>
          <w:rFonts w:ascii="GHEA Grapalat" w:eastAsia="Times New Roman" w:hAnsi="GHEA Grapalat" w:cs="Sylfaen"/>
          <w:sz w:val="24"/>
          <w:szCs w:val="24"/>
          <w:lang w:val="hy-AM"/>
        </w:rPr>
        <w:t>եր</w:t>
      </w:r>
      <w:r w:rsidR="00515245" w:rsidRPr="00D625C3">
        <w:rPr>
          <w:rFonts w:ascii="GHEA Grapalat" w:eastAsia="Times New Roman" w:hAnsi="GHEA Grapalat" w:cs="Sylfaen"/>
          <w:sz w:val="24"/>
          <w:szCs w:val="24"/>
          <w:lang w:val="hy-AM"/>
        </w:rPr>
        <w:t xml:space="preserve">ը, </w:t>
      </w:r>
      <w:r w:rsidR="009F3AA9" w:rsidRPr="00917DD0">
        <w:rPr>
          <w:rFonts w:ascii="GHEA Grapalat" w:eastAsia="Times New Roman" w:hAnsi="GHEA Grapalat" w:cs="Sylfaen"/>
          <w:sz w:val="24"/>
          <w:szCs w:val="24"/>
          <w:lang w:val="hy-AM"/>
        </w:rPr>
        <w:t xml:space="preserve">ինչպես նաև </w:t>
      </w:r>
      <w:r w:rsidR="00515245" w:rsidRPr="00D625C3">
        <w:rPr>
          <w:rFonts w:ascii="GHEA Grapalat" w:eastAsia="Times New Roman" w:hAnsi="GHEA Grapalat" w:cs="Sylfaen"/>
          <w:sz w:val="24"/>
          <w:szCs w:val="24"/>
          <w:lang w:val="hy-AM"/>
        </w:rPr>
        <w:t>«Տեղական ինքնակառավարման մասին», ««Անկանխիկ գործառնության մասին» օրենքները</w:t>
      </w:r>
      <w:r w:rsidRPr="00D625C3">
        <w:rPr>
          <w:rFonts w:ascii="GHEA Grapalat" w:eastAsia="Times New Roman" w:hAnsi="GHEA Grapalat" w:cstheme="minorHAnsi"/>
          <w:sz w:val="24"/>
          <w:szCs w:val="24"/>
          <w:lang w:val="hy-AM"/>
        </w:rPr>
        <w:t xml:space="preserve"> համապատասխանեցնել միջազգային չափանիշներին, բարելավել երեխայի մասնակցությամբ պրակտիկան, որի արդյունքում առավել կապահովվեն երեխաների, մասնավորապես՝ առանց ծնողական խնամքի մնացած երեխաների իրավունքները, արդյունավետ պայքար կիրականացվի երեխայի իրավունքների խախտումների դեմ, կհստակեցվեն երեխայի որդեգրման և խնամատարության </w:t>
      </w:r>
      <w:r w:rsidR="00D704B4">
        <w:rPr>
          <w:rFonts w:ascii="GHEA Grapalat" w:eastAsia="Times New Roman" w:hAnsi="GHEA Grapalat" w:cstheme="minorHAnsi"/>
          <w:sz w:val="24"/>
          <w:szCs w:val="24"/>
          <w:lang w:val="hy-AM"/>
        </w:rPr>
        <w:t>խնդրահարույց</w:t>
      </w:r>
      <w:r w:rsidRPr="00D625C3">
        <w:rPr>
          <w:rFonts w:ascii="GHEA Grapalat" w:eastAsia="Times New Roman" w:hAnsi="GHEA Grapalat" w:cstheme="minorHAnsi"/>
          <w:sz w:val="24"/>
          <w:szCs w:val="24"/>
          <w:lang w:val="hy-AM"/>
        </w:rPr>
        <w:t xml:space="preserve"> հարցեր</w:t>
      </w:r>
      <w:r w:rsidR="00D704B4">
        <w:rPr>
          <w:rFonts w:ascii="GHEA Grapalat" w:eastAsia="Times New Roman" w:hAnsi="GHEA Grapalat" w:cstheme="minorHAnsi"/>
          <w:sz w:val="24"/>
          <w:szCs w:val="24"/>
          <w:lang w:val="hy-AM"/>
        </w:rPr>
        <w:t>ը</w:t>
      </w:r>
      <w:r w:rsidRPr="00D625C3">
        <w:rPr>
          <w:rFonts w:ascii="GHEA Grapalat" w:eastAsia="Times New Roman" w:hAnsi="GHEA Grapalat" w:cstheme="minorHAnsi"/>
          <w:sz w:val="24"/>
          <w:szCs w:val="24"/>
          <w:lang w:val="hy-AM"/>
        </w:rPr>
        <w:t>, ինչպես նաև կկարգավորվեն տարաձայնություններ առաջացնող եզրույթներն ու ձևակերպումները</w:t>
      </w:r>
      <w:r w:rsidR="00D704B4">
        <w:rPr>
          <w:rFonts w:ascii="GHEA Grapalat" w:eastAsia="Times New Roman" w:hAnsi="GHEA Grapalat" w:cstheme="minorHAnsi"/>
          <w:sz w:val="24"/>
          <w:szCs w:val="24"/>
          <w:lang w:val="hy-AM"/>
        </w:rPr>
        <w:t>, կապահովվի պետության լիարժեք պարտականությունը երեխայի պաշտպանության տեսանկյունից։</w:t>
      </w:r>
    </w:p>
    <w:p w14:paraId="4FCA87F6" w14:textId="78C5E594" w:rsidR="00815768" w:rsidRPr="00D625C3" w:rsidRDefault="00815768" w:rsidP="00D625C3">
      <w:pPr>
        <w:shd w:val="clear" w:color="auto" w:fill="FFFFFF"/>
        <w:tabs>
          <w:tab w:val="left" w:pos="993"/>
        </w:tabs>
        <w:spacing w:line="276" w:lineRule="auto"/>
        <w:ind w:firstLine="576"/>
        <w:jc w:val="both"/>
        <w:rPr>
          <w:rFonts w:ascii="GHEA Grapalat" w:eastAsia="Times New Roman" w:hAnsi="GHEA Grapalat" w:cstheme="minorHAnsi"/>
          <w:sz w:val="24"/>
          <w:szCs w:val="24"/>
          <w:shd w:val="clear" w:color="auto" w:fill="FFFFFF"/>
          <w:lang w:val="hy-AM"/>
        </w:rPr>
      </w:pPr>
      <w:r w:rsidRPr="00D625C3">
        <w:rPr>
          <w:rFonts w:ascii="GHEA Grapalat" w:eastAsia="Times New Roman" w:hAnsi="GHEA Grapalat" w:cstheme="minorHAnsi"/>
          <w:sz w:val="24"/>
          <w:szCs w:val="24"/>
          <w:lang w:val="hy-AM" w:eastAsia="en-GB"/>
        </w:rPr>
        <w:t>Հայաստանի Հանրապետության</w:t>
      </w:r>
      <w:r w:rsidRPr="00D625C3">
        <w:rPr>
          <w:rFonts w:ascii="GHEA Grapalat" w:eastAsia="Times New Roman" w:hAnsi="GHEA Grapalat" w:cstheme="minorHAnsi"/>
          <w:sz w:val="24"/>
          <w:szCs w:val="24"/>
          <w:shd w:val="clear" w:color="auto" w:fill="FFFFFF"/>
          <w:lang w:val="hy-AM"/>
        </w:rPr>
        <w:t xml:space="preserve"> ընտանեկան օրենսգիրքը և «Երեխայի իրավունքների և երեխայի պաշտպանության համակարգի մասին» </w:t>
      </w:r>
      <w:r w:rsidR="00B60C63" w:rsidRPr="00D625C3">
        <w:rPr>
          <w:rFonts w:ascii="GHEA Grapalat" w:eastAsia="Times New Roman" w:hAnsi="GHEA Grapalat" w:cstheme="minorHAnsi"/>
          <w:sz w:val="24"/>
          <w:szCs w:val="24"/>
          <w:shd w:val="clear" w:color="auto" w:fill="FFFFFF"/>
          <w:lang w:val="hy-AM"/>
        </w:rPr>
        <w:t>առ</w:t>
      </w:r>
      <w:r w:rsidR="00515245" w:rsidRPr="00D625C3">
        <w:rPr>
          <w:rFonts w:ascii="GHEA Grapalat" w:eastAsia="Times New Roman" w:hAnsi="GHEA Grapalat" w:cstheme="minorHAnsi"/>
          <w:sz w:val="24"/>
          <w:szCs w:val="24"/>
          <w:shd w:val="clear" w:color="auto" w:fill="FFFFFF"/>
          <w:lang w:val="hy-AM"/>
        </w:rPr>
        <w:t xml:space="preserve">աջարկվող </w:t>
      </w:r>
      <w:r w:rsidRPr="00D625C3">
        <w:rPr>
          <w:rFonts w:ascii="GHEA Grapalat" w:eastAsia="Times New Roman" w:hAnsi="GHEA Grapalat" w:cstheme="minorHAnsi"/>
          <w:sz w:val="24"/>
          <w:szCs w:val="24"/>
          <w:shd w:val="clear" w:color="auto" w:fill="FFFFFF"/>
          <w:lang w:val="hy-AM"/>
        </w:rPr>
        <w:t xml:space="preserve">նոր օրենքը չծանրաբեռնելու, որոշ ընթացակարգային, գործառութային և տեխնիկական հարցեր սահմանելու համար նախագծերում ներկայացվում են համապատասխան լիազորող նորմեր՝ </w:t>
      </w:r>
      <w:r w:rsidRPr="00D625C3">
        <w:rPr>
          <w:rFonts w:ascii="GHEA Grapalat" w:eastAsia="Times New Roman" w:hAnsi="GHEA Grapalat" w:cstheme="minorHAnsi"/>
          <w:sz w:val="24"/>
          <w:szCs w:val="24"/>
          <w:lang w:val="hy-AM" w:eastAsia="en-GB"/>
        </w:rPr>
        <w:t>Հայաստանի Հանրապետության</w:t>
      </w:r>
      <w:r w:rsidRPr="00D625C3">
        <w:rPr>
          <w:rFonts w:ascii="GHEA Grapalat" w:eastAsia="Times New Roman" w:hAnsi="GHEA Grapalat" w:cstheme="minorHAnsi"/>
          <w:sz w:val="24"/>
          <w:szCs w:val="24"/>
          <w:shd w:val="clear" w:color="auto" w:fill="FFFFFF"/>
          <w:lang w:val="hy-AM"/>
        </w:rPr>
        <w:t xml:space="preserve"> կառավարության կամ </w:t>
      </w:r>
      <w:r w:rsidRPr="00D625C3">
        <w:rPr>
          <w:rFonts w:ascii="GHEA Grapalat" w:eastAsia="Times New Roman" w:hAnsi="GHEA Grapalat" w:cstheme="minorHAnsi"/>
          <w:sz w:val="24"/>
          <w:szCs w:val="24"/>
          <w:lang w:val="hy-AM" w:eastAsia="en-GB"/>
        </w:rPr>
        <w:t>Հայաստանի Հանրապետության</w:t>
      </w:r>
      <w:r w:rsidRPr="00D625C3">
        <w:rPr>
          <w:rFonts w:ascii="GHEA Grapalat" w:eastAsia="Times New Roman" w:hAnsi="GHEA Grapalat" w:cstheme="minorHAnsi"/>
          <w:sz w:val="24"/>
          <w:szCs w:val="24"/>
          <w:shd w:val="clear" w:color="auto" w:fill="FFFFFF"/>
          <w:lang w:val="hy-AM"/>
        </w:rPr>
        <w:t xml:space="preserve"> աշխատանքի և </w:t>
      </w:r>
      <w:r w:rsidRPr="00D625C3">
        <w:rPr>
          <w:rFonts w:ascii="GHEA Grapalat" w:eastAsia="Times New Roman" w:hAnsi="GHEA Grapalat" w:cstheme="minorHAnsi"/>
          <w:sz w:val="24"/>
          <w:szCs w:val="24"/>
          <w:shd w:val="clear" w:color="auto" w:fill="FFFFFF"/>
          <w:lang w:val="hy-AM"/>
        </w:rPr>
        <w:lastRenderedPageBreak/>
        <w:t>սոցիալական հարցերի նախարարի համապատասխան ակտերի ընդունման առնչությամբ, իսկ որոշ փոփոխություններ կիրականացվեն արդեն գործող ենթաօրենսդրական ակտերում:</w:t>
      </w:r>
    </w:p>
    <w:p w14:paraId="648F7778" w14:textId="2164EB50" w:rsidR="00EF79B9" w:rsidRPr="00D704B4" w:rsidRDefault="00815768" w:rsidP="00D704B4">
      <w:pPr>
        <w:shd w:val="clear" w:color="auto" w:fill="FFFFFF"/>
        <w:tabs>
          <w:tab w:val="left" w:pos="993"/>
        </w:tabs>
        <w:spacing w:line="276" w:lineRule="auto"/>
        <w:ind w:firstLine="576"/>
        <w:jc w:val="both"/>
        <w:rPr>
          <w:rFonts w:ascii="GHEA Grapalat" w:eastAsia="Times New Roman" w:hAnsi="GHEA Grapalat" w:cstheme="minorHAnsi"/>
          <w:sz w:val="24"/>
          <w:szCs w:val="24"/>
          <w:shd w:val="clear" w:color="auto" w:fill="FFFFFF"/>
          <w:lang w:val="hy-AM"/>
        </w:rPr>
      </w:pPr>
      <w:r w:rsidRPr="00D625C3">
        <w:rPr>
          <w:rFonts w:ascii="GHEA Grapalat" w:eastAsia="Times New Roman" w:hAnsi="GHEA Grapalat" w:cstheme="minorHAnsi"/>
          <w:sz w:val="24"/>
          <w:szCs w:val="24"/>
          <w:shd w:val="clear" w:color="auto" w:fill="FFFFFF"/>
          <w:lang w:val="hy-AM"/>
        </w:rPr>
        <w:t>Սույն Նախագծերի ընդունմամբ</w:t>
      </w:r>
      <w:r w:rsidR="00D704B4">
        <w:rPr>
          <w:rFonts w:ascii="GHEA Grapalat" w:eastAsia="Times New Roman" w:hAnsi="GHEA Grapalat" w:cstheme="minorHAnsi"/>
          <w:sz w:val="24"/>
          <w:szCs w:val="24"/>
          <w:shd w:val="clear" w:color="auto" w:fill="FFFFFF"/>
          <w:lang w:val="hy-AM"/>
        </w:rPr>
        <w:t xml:space="preserve"> այլ</w:t>
      </w:r>
      <w:r w:rsidRPr="00D625C3">
        <w:rPr>
          <w:rFonts w:ascii="GHEA Grapalat" w:eastAsia="Times New Roman" w:hAnsi="GHEA Grapalat" w:cstheme="minorHAnsi"/>
          <w:sz w:val="24"/>
          <w:szCs w:val="24"/>
          <w:shd w:val="clear" w:color="auto" w:fill="FFFFFF"/>
          <w:lang w:val="hy-AM"/>
        </w:rPr>
        <w:t xml:space="preserve"> </w:t>
      </w:r>
      <w:r w:rsidR="00D704B4">
        <w:rPr>
          <w:rFonts w:ascii="GHEA Grapalat" w:eastAsia="Times New Roman" w:hAnsi="GHEA Grapalat" w:cstheme="minorHAnsi"/>
          <w:sz w:val="24"/>
          <w:szCs w:val="24"/>
          <w:shd w:val="clear" w:color="auto" w:fill="FFFFFF"/>
          <w:lang w:val="hy-AM"/>
        </w:rPr>
        <w:t>օրենքներում</w:t>
      </w:r>
      <w:r w:rsidRPr="00D625C3">
        <w:rPr>
          <w:rFonts w:ascii="GHEA Grapalat" w:eastAsia="Times New Roman" w:hAnsi="GHEA Grapalat" w:cstheme="minorHAnsi"/>
          <w:sz w:val="24"/>
          <w:szCs w:val="24"/>
          <w:shd w:val="clear" w:color="auto" w:fill="FFFFFF"/>
          <w:lang w:val="hy-AM"/>
        </w:rPr>
        <w:t xml:space="preserve"> լրացումների կամ փոփոխությունների կարիք չի առաջանա:</w:t>
      </w:r>
    </w:p>
    <w:p w14:paraId="7241D069" w14:textId="4DA5061F" w:rsidR="00340548" w:rsidRDefault="00340548" w:rsidP="00D625C3">
      <w:pPr>
        <w:spacing w:line="276" w:lineRule="auto"/>
        <w:ind w:firstLine="425"/>
        <w:jc w:val="both"/>
        <w:rPr>
          <w:rFonts w:ascii="GHEA Grapalat" w:eastAsia="GHEA Grapalat" w:hAnsi="GHEA Grapalat" w:cstheme="minorHAnsi"/>
          <w:sz w:val="24"/>
          <w:szCs w:val="24"/>
          <w:lang w:val="hy-AM"/>
        </w:rPr>
      </w:pPr>
    </w:p>
    <w:p w14:paraId="4EE8B857" w14:textId="77777777" w:rsidR="009F3AA9" w:rsidRPr="00D625C3" w:rsidRDefault="009F3AA9" w:rsidP="00D625C3">
      <w:pPr>
        <w:spacing w:line="276" w:lineRule="auto"/>
        <w:ind w:firstLine="425"/>
        <w:jc w:val="both"/>
        <w:rPr>
          <w:rFonts w:ascii="GHEA Grapalat" w:eastAsia="GHEA Grapalat" w:hAnsi="GHEA Grapalat" w:cstheme="minorHAnsi"/>
          <w:sz w:val="24"/>
          <w:szCs w:val="24"/>
          <w:lang w:val="hy-AM"/>
        </w:rPr>
      </w:pPr>
    </w:p>
    <w:p w14:paraId="61E54AC6" w14:textId="77777777" w:rsidR="00340548" w:rsidRPr="00D625C3" w:rsidRDefault="00340548" w:rsidP="00D625C3">
      <w:pPr>
        <w:spacing w:line="276" w:lineRule="auto"/>
        <w:ind w:firstLine="425"/>
        <w:jc w:val="both"/>
        <w:rPr>
          <w:rFonts w:ascii="GHEA Grapalat" w:eastAsia="GHEA Grapalat" w:hAnsi="GHEA Grapalat" w:cstheme="minorHAnsi"/>
          <w:b/>
          <w:sz w:val="24"/>
          <w:szCs w:val="24"/>
          <w:lang w:val="hy-AM"/>
        </w:rPr>
      </w:pPr>
      <w:r w:rsidRPr="00D625C3">
        <w:rPr>
          <w:rFonts w:ascii="GHEA Grapalat" w:eastAsia="GHEA Grapalat" w:hAnsi="GHEA Grapalat" w:cstheme="minorHAnsi"/>
          <w:b/>
          <w:sz w:val="24"/>
          <w:szCs w:val="24"/>
          <w:lang w:val="hy-AM"/>
        </w:rPr>
        <w:t>5. 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5513769C" w14:textId="4875AFBA" w:rsidR="00F04502" w:rsidRDefault="00340548" w:rsidP="00D625C3">
      <w:pPr>
        <w:pBdr>
          <w:top w:val="nil"/>
          <w:left w:val="nil"/>
          <w:bottom w:val="nil"/>
          <w:right w:val="nil"/>
          <w:between w:val="nil"/>
        </w:pBdr>
        <w:shd w:val="clear" w:color="auto" w:fill="FFFFFF"/>
        <w:spacing w:line="276" w:lineRule="auto"/>
        <w:ind w:firstLine="425"/>
        <w:jc w:val="both"/>
        <w:rPr>
          <w:rFonts w:ascii="GHEA Grapalat" w:eastAsia="GHEA Grapalat" w:hAnsi="GHEA Grapalat" w:cstheme="minorHAnsi"/>
          <w:sz w:val="24"/>
          <w:szCs w:val="24"/>
          <w:lang w:val="hy-AM"/>
        </w:rPr>
      </w:pPr>
      <w:bookmarkStart w:id="1" w:name="_3dy6vkm" w:colFirst="0" w:colLast="0"/>
      <w:bookmarkEnd w:id="1"/>
      <w:r w:rsidRPr="00D625C3">
        <w:rPr>
          <w:rFonts w:ascii="GHEA Grapalat" w:eastAsia="GHEA Grapalat" w:hAnsi="GHEA Grapalat" w:cstheme="minorHAnsi"/>
          <w:sz w:val="24"/>
          <w:szCs w:val="24"/>
          <w:lang w:val="hy-AM"/>
        </w:rPr>
        <w:t>Նախագծեր</w:t>
      </w:r>
      <w:r w:rsidR="00F73CE7" w:rsidRPr="00D625C3">
        <w:rPr>
          <w:rFonts w:ascii="GHEA Grapalat" w:eastAsia="GHEA Grapalat" w:hAnsi="GHEA Grapalat" w:cstheme="minorHAnsi"/>
          <w:sz w:val="24"/>
          <w:szCs w:val="24"/>
          <w:lang w:val="hy-AM"/>
        </w:rPr>
        <w:t>ի</w:t>
      </w:r>
      <w:r w:rsidRPr="00D625C3">
        <w:rPr>
          <w:rFonts w:ascii="GHEA Grapalat" w:eastAsia="GHEA Grapalat" w:hAnsi="GHEA Grapalat" w:cstheme="minorHAnsi"/>
          <w:sz w:val="24"/>
          <w:szCs w:val="24"/>
          <w:lang w:val="hy-AM"/>
        </w:rPr>
        <w:t xml:space="preserve"> մշակումը բխում է </w:t>
      </w:r>
      <w:r w:rsidRPr="00D625C3">
        <w:rPr>
          <w:rFonts w:ascii="GHEA Grapalat" w:eastAsia="Times New Roman" w:hAnsi="GHEA Grapalat" w:cstheme="minorHAnsi"/>
          <w:sz w:val="24"/>
          <w:szCs w:val="24"/>
          <w:lang w:val="hy-AM"/>
        </w:rPr>
        <w:t>ՀՀ կառավարության 2021-2026թթ. ծրագրի</w:t>
      </w:r>
      <w:r w:rsidRPr="00D625C3">
        <w:rPr>
          <w:rFonts w:ascii="GHEA Grapalat" w:eastAsia="GHEA Grapalat" w:hAnsi="GHEA Grapalat" w:cstheme="minorHAnsi"/>
          <w:sz w:val="24"/>
          <w:szCs w:val="24"/>
          <w:lang w:val="hy-AM"/>
        </w:rPr>
        <w:t xml:space="preserve"> 12.1-րդ և 12.2-րդ կետերի պահանջներից</w:t>
      </w:r>
      <w:r w:rsidR="00140613">
        <w:rPr>
          <w:rFonts w:ascii="GHEA Grapalat" w:eastAsia="GHEA Grapalat" w:hAnsi="GHEA Grapalat" w:cstheme="minorHAnsi"/>
          <w:sz w:val="24"/>
          <w:szCs w:val="24"/>
          <w:lang w:val="hy-AM"/>
        </w:rPr>
        <w:t xml:space="preserve">, որտեղ հստակ սահմանված է սույն նախագծերը ՀՀ կառավարության կողմից հավանության արժանացնելու միջոցառում։ </w:t>
      </w:r>
    </w:p>
    <w:p w14:paraId="65E33DF3" w14:textId="57799919" w:rsidR="00140613" w:rsidRPr="00D625C3" w:rsidRDefault="00140613" w:rsidP="00D625C3">
      <w:pPr>
        <w:pBdr>
          <w:top w:val="nil"/>
          <w:left w:val="nil"/>
          <w:bottom w:val="nil"/>
          <w:right w:val="nil"/>
          <w:between w:val="nil"/>
        </w:pBdr>
        <w:shd w:val="clear" w:color="auto" w:fill="FFFFFF"/>
        <w:spacing w:line="276" w:lineRule="auto"/>
        <w:ind w:firstLine="425"/>
        <w:jc w:val="both"/>
        <w:rPr>
          <w:rFonts w:ascii="GHEA Grapalat" w:eastAsia="GHEA Grapalat" w:hAnsi="GHEA Grapalat" w:cstheme="minorHAnsi"/>
          <w:sz w:val="24"/>
          <w:szCs w:val="24"/>
          <w:lang w:val="hy-AM"/>
        </w:rPr>
      </w:pPr>
      <w:r>
        <w:rPr>
          <w:rFonts w:ascii="GHEA Grapalat" w:eastAsia="GHEA Grapalat" w:hAnsi="GHEA Grapalat" w:cstheme="minorHAnsi"/>
          <w:sz w:val="24"/>
          <w:szCs w:val="24"/>
          <w:lang w:val="hy-AM"/>
        </w:rPr>
        <w:t>Բացի այդ, նախագծերը բխում են նաև Հայաստանի վերափոխման ռազմավարություն 2050-ի Մեգանպատակ 3-ից՝ մասնավորապես նախագծերի ընդունման արդյունքը հանգեցնում է երեխաների</w:t>
      </w:r>
      <w:r>
        <w:rPr>
          <w:rFonts w:ascii="GHEA Grapalat" w:hAnsi="GHEA Grapalat"/>
          <w:sz w:val="24"/>
          <w:szCs w:val="24"/>
          <w:lang w:val="hy-AM"/>
        </w:rPr>
        <w:t xml:space="preserve">ն </w:t>
      </w:r>
      <w:r w:rsidRPr="00D625C3">
        <w:rPr>
          <w:rFonts w:ascii="GHEA Grapalat" w:hAnsi="GHEA Grapalat"/>
          <w:sz w:val="24"/>
          <w:szCs w:val="24"/>
          <w:lang w:val="hy-AM"/>
        </w:rPr>
        <w:t xml:space="preserve">ամբողջական և լիարժեք հոգածություն </w:t>
      </w:r>
      <w:r>
        <w:rPr>
          <w:rFonts w:ascii="GHEA Grapalat" w:hAnsi="GHEA Grapalat"/>
          <w:sz w:val="24"/>
          <w:szCs w:val="24"/>
          <w:lang w:val="hy-AM"/>
        </w:rPr>
        <w:t>ապահովմանը։</w:t>
      </w:r>
    </w:p>
    <w:p w14:paraId="1F56071C" w14:textId="50F4BCB8" w:rsidR="00C600DC" w:rsidRDefault="00C600DC" w:rsidP="00D625C3">
      <w:pPr>
        <w:pBdr>
          <w:top w:val="nil"/>
          <w:left w:val="nil"/>
          <w:bottom w:val="nil"/>
          <w:right w:val="nil"/>
          <w:between w:val="nil"/>
        </w:pBdr>
        <w:shd w:val="clear" w:color="auto" w:fill="FFFFFF"/>
        <w:spacing w:line="276" w:lineRule="auto"/>
        <w:ind w:firstLine="425"/>
        <w:jc w:val="both"/>
        <w:rPr>
          <w:rFonts w:ascii="GHEA Grapalat" w:eastAsia="GHEA Grapalat" w:hAnsi="GHEA Grapalat" w:cstheme="minorHAnsi"/>
          <w:sz w:val="24"/>
          <w:szCs w:val="24"/>
          <w:lang w:val="hy-AM"/>
        </w:rPr>
      </w:pPr>
    </w:p>
    <w:p w14:paraId="57F8B3E3" w14:textId="77777777" w:rsidR="009F3AA9" w:rsidRPr="00D625C3" w:rsidRDefault="009F3AA9" w:rsidP="00D625C3">
      <w:pPr>
        <w:pBdr>
          <w:top w:val="nil"/>
          <w:left w:val="nil"/>
          <w:bottom w:val="nil"/>
          <w:right w:val="nil"/>
          <w:between w:val="nil"/>
        </w:pBdr>
        <w:shd w:val="clear" w:color="auto" w:fill="FFFFFF"/>
        <w:spacing w:line="276" w:lineRule="auto"/>
        <w:ind w:firstLine="425"/>
        <w:jc w:val="both"/>
        <w:rPr>
          <w:rFonts w:ascii="GHEA Grapalat" w:eastAsia="GHEA Grapalat" w:hAnsi="GHEA Grapalat" w:cstheme="minorHAnsi"/>
          <w:sz w:val="24"/>
          <w:szCs w:val="24"/>
          <w:lang w:val="hy-AM"/>
        </w:rPr>
      </w:pPr>
    </w:p>
    <w:p w14:paraId="13F280DD" w14:textId="77777777" w:rsidR="00340548" w:rsidRPr="00D625C3" w:rsidRDefault="00340548" w:rsidP="00D625C3">
      <w:pPr>
        <w:tabs>
          <w:tab w:val="left" w:pos="0"/>
        </w:tabs>
        <w:spacing w:line="276" w:lineRule="auto"/>
        <w:ind w:firstLine="425"/>
        <w:jc w:val="both"/>
        <w:rPr>
          <w:rFonts w:ascii="GHEA Grapalat" w:eastAsia="GHEA Grapalat" w:hAnsi="GHEA Grapalat" w:cstheme="minorHAnsi"/>
          <w:b/>
          <w:sz w:val="24"/>
          <w:szCs w:val="24"/>
          <w:lang w:val="hy-AM"/>
        </w:rPr>
      </w:pPr>
      <w:r w:rsidRPr="00D625C3">
        <w:rPr>
          <w:rFonts w:ascii="GHEA Grapalat" w:eastAsia="GHEA Grapalat" w:hAnsi="GHEA Grapalat" w:cstheme="minorHAnsi"/>
          <w:b/>
          <w:sz w:val="24"/>
          <w:szCs w:val="24"/>
          <w:lang w:val="hy-AM"/>
        </w:rPr>
        <w:t>6. Լրացուցիչ ֆինանսական միջոցների անհրաժեշտության և պետական բյուջեի եկամուտներում ու ծախսերում սպասվելիք փոփոխությունների մասին</w:t>
      </w:r>
    </w:p>
    <w:p w14:paraId="3578D59C" w14:textId="121DA364" w:rsidR="00B31E8B" w:rsidRPr="00D625C3" w:rsidRDefault="00340548" w:rsidP="00D625C3">
      <w:pPr>
        <w:tabs>
          <w:tab w:val="left" w:pos="0"/>
        </w:tabs>
        <w:spacing w:line="276" w:lineRule="auto"/>
        <w:ind w:firstLine="425"/>
        <w:jc w:val="both"/>
        <w:rPr>
          <w:rFonts w:ascii="GHEA Grapalat" w:eastAsia="GHEA Grapalat" w:hAnsi="GHEA Grapalat" w:cstheme="minorHAnsi"/>
          <w:sz w:val="24"/>
          <w:szCs w:val="24"/>
          <w:lang w:val="hy-AM"/>
        </w:rPr>
      </w:pPr>
      <w:r w:rsidRPr="00D625C3">
        <w:rPr>
          <w:rFonts w:ascii="GHEA Grapalat" w:eastAsia="GHEA Grapalat" w:hAnsi="GHEA Grapalat" w:cstheme="minorHAnsi"/>
          <w:sz w:val="24"/>
          <w:szCs w:val="24"/>
          <w:lang w:val="hy-AM"/>
        </w:rPr>
        <w:t>Սույն նախագծերի ընդունումը</w:t>
      </w:r>
      <w:r w:rsidR="005D73E7">
        <w:rPr>
          <w:rFonts w:ascii="GHEA Grapalat" w:eastAsia="GHEA Grapalat" w:hAnsi="GHEA Grapalat" w:cstheme="minorHAnsi"/>
          <w:sz w:val="24"/>
          <w:szCs w:val="24"/>
          <w:lang w:val="hy-AM"/>
        </w:rPr>
        <w:t>, ուժի մեջ մտնելուց հետո</w:t>
      </w:r>
      <w:r w:rsidR="00212302">
        <w:rPr>
          <w:rFonts w:ascii="GHEA Grapalat" w:eastAsia="GHEA Grapalat" w:hAnsi="GHEA Grapalat" w:cstheme="minorHAnsi"/>
          <w:sz w:val="24"/>
          <w:szCs w:val="24"/>
          <w:lang w:val="hy-AM"/>
        </w:rPr>
        <w:t xml:space="preserve"> այդ և հաջորդող տարիներին</w:t>
      </w:r>
      <w:r w:rsidRPr="00D625C3">
        <w:rPr>
          <w:rFonts w:ascii="GHEA Grapalat" w:eastAsia="GHEA Grapalat" w:hAnsi="GHEA Grapalat" w:cstheme="minorHAnsi"/>
          <w:sz w:val="24"/>
          <w:szCs w:val="24"/>
          <w:lang w:val="hy-AM"/>
        </w:rPr>
        <w:t xml:space="preserve"> Հայաստանի Հանրապետության պետական բյուջեում եկամուտների և ծախսերի ավելացմ</w:t>
      </w:r>
      <w:r w:rsidR="001C3268" w:rsidRPr="00D625C3">
        <w:rPr>
          <w:rFonts w:ascii="GHEA Grapalat" w:eastAsia="GHEA Grapalat" w:hAnsi="GHEA Grapalat" w:cstheme="minorHAnsi"/>
          <w:sz w:val="24"/>
          <w:szCs w:val="24"/>
          <w:lang w:val="hy-AM"/>
        </w:rPr>
        <w:t>ան</w:t>
      </w:r>
      <w:r w:rsidRPr="00D625C3">
        <w:rPr>
          <w:rFonts w:ascii="GHEA Grapalat" w:eastAsia="GHEA Grapalat" w:hAnsi="GHEA Grapalat" w:cstheme="minorHAnsi"/>
          <w:sz w:val="24"/>
          <w:szCs w:val="24"/>
          <w:lang w:val="hy-AM"/>
        </w:rPr>
        <w:t xml:space="preserve"> կամ նվազմ</w:t>
      </w:r>
      <w:r w:rsidR="001C3268" w:rsidRPr="00D625C3">
        <w:rPr>
          <w:rFonts w:ascii="GHEA Grapalat" w:eastAsia="GHEA Grapalat" w:hAnsi="GHEA Grapalat" w:cstheme="minorHAnsi"/>
          <w:sz w:val="24"/>
          <w:szCs w:val="24"/>
          <w:lang w:val="hy-AM"/>
        </w:rPr>
        <w:t>ան</w:t>
      </w:r>
      <w:r w:rsidRPr="00D625C3">
        <w:rPr>
          <w:rFonts w:ascii="GHEA Grapalat" w:eastAsia="GHEA Grapalat" w:hAnsi="GHEA Grapalat" w:cstheme="minorHAnsi"/>
          <w:sz w:val="24"/>
          <w:szCs w:val="24"/>
          <w:lang w:val="hy-AM"/>
        </w:rPr>
        <w:t>, ինչպես նաև լրացուցիչ ֆինանսական միջոցների անհրաժեշտությ</w:t>
      </w:r>
      <w:r w:rsidR="00383B09" w:rsidRPr="00D625C3">
        <w:rPr>
          <w:rFonts w:ascii="GHEA Grapalat" w:eastAsia="GHEA Grapalat" w:hAnsi="GHEA Grapalat" w:cstheme="minorHAnsi"/>
          <w:sz w:val="24"/>
          <w:szCs w:val="24"/>
          <w:lang w:val="hy-AM"/>
        </w:rPr>
        <w:t xml:space="preserve">ան մասին ներկայացվում է </w:t>
      </w:r>
      <w:r w:rsidR="00350F1B" w:rsidRPr="00D625C3">
        <w:rPr>
          <w:rFonts w:ascii="GHEA Grapalat" w:eastAsia="GHEA Grapalat" w:hAnsi="GHEA Grapalat" w:cstheme="minorHAnsi"/>
          <w:sz w:val="24"/>
          <w:szCs w:val="24"/>
          <w:lang w:val="hy-AM"/>
        </w:rPr>
        <w:t>ստորև</w:t>
      </w:r>
      <w:r w:rsidRPr="00D625C3">
        <w:rPr>
          <w:rFonts w:ascii="GHEA Grapalat" w:eastAsia="GHEA Grapalat" w:hAnsi="GHEA Grapalat" w:cstheme="minorHAnsi"/>
          <w:sz w:val="24"/>
          <w:szCs w:val="24"/>
          <w:lang w:val="hy-AM"/>
        </w:rPr>
        <w:t xml:space="preserve">: </w:t>
      </w:r>
      <w:r w:rsidR="00A52AC7">
        <w:rPr>
          <w:rFonts w:ascii="GHEA Grapalat" w:eastAsia="GHEA Grapalat" w:hAnsi="GHEA Grapalat" w:cstheme="minorHAnsi"/>
          <w:sz w:val="24"/>
          <w:szCs w:val="24"/>
          <w:lang w:val="hy-AM"/>
        </w:rPr>
        <w:t>Նախագծեր</w:t>
      </w:r>
      <w:r w:rsidR="006D3B0B">
        <w:rPr>
          <w:rFonts w:ascii="GHEA Grapalat" w:eastAsia="GHEA Grapalat" w:hAnsi="GHEA Grapalat" w:cstheme="minorHAnsi"/>
          <w:sz w:val="24"/>
          <w:szCs w:val="24"/>
          <w:lang w:val="hy-AM"/>
        </w:rPr>
        <w:t>ի</w:t>
      </w:r>
      <w:r w:rsidR="00212302">
        <w:rPr>
          <w:rFonts w:ascii="GHEA Grapalat" w:eastAsia="GHEA Grapalat" w:hAnsi="GHEA Grapalat" w:cstheme="minorHAnsi"/>
          <w:sz w:val="24"/>
          <w:szCs w:val="24"/>
          <w:lang w:val="hy-AM"/>
        </w:rPr>
        <w:t xml:space="preserve"> ուժի մեջ մտնելուց հետո</w:t>
      </w:r>
      <w:r w:rsidRPr="00D625C3">
        <w:rPr>
          <w:rFonts w:ascii="GHEA Grapalat" w:eastAsia="GHEA Grapalat" w:hAnsi="GHEA Grapalat" w:cstheme="minorHAnsi"/>
          <w:sz w:val="24"/>
          <w:szCs w:val="24"/>
          <w:lang w:val="hy-AM"/>
        </w:rPr>
        <w:t xml:space="preserve"> լրացուցիչ միջոցների պահանջը կարող է առաջանալ համապատասխան հաստիքները նախատեսելու, պետության կողմից տեղական ինքնակառավարման մարմիններին լիազորություն պատվիրակելու և Նախագծերով նախատեսված այլ կարգավորումների առնչությամբ:</w:t>
      </w:r>
      <w:r w:rsidR="00F04502" w:rsidRPr="00D625C3">
        <w:rPr>
          <w:rFonts w:ascii="GHEA Grapalat" w:eastAsia="GHEA Grapalat" w:hAnsi="GHEA Grapalat" w:cstheme="minorHAnsi"/>
          <w:sz w:val="24"/>
          <w:szCs w:val="24"/>
          <w:lang w:val="hy-AM"/>
        </w:rPr>
        <w:t xml:space="preserve"> </w:t>
      </w:r>
    </w:p>
    <w:p w14:paraId="59466803" w14:textId="779F91A3" w:rsidR="00340548" w:rsidRPr="00D625C3" w:rsidRDefault="00B31E8B" w:rsidP="00D625C3">
      <w:pPr>
        <w:tabs>
          <w:tab w:val="left" w:pos="0"/>
        </w:tabs>
        <w:spacing w:line="276" w:lineRule="auto"/>
        <w:ind w:firstLine="425"/>
        <w:jc w:val="both"/>
        <w:rPr>
          <w:rFonts w:ascii="GHEA Grapalat" w:eastAsia="GHEA Grapalat" w:hAnsi="GHEA Grapalat" w:cstheme="minorHAnsi"/>
          <w:sz w:val="24"/>
          <w:szCs w:val="24"/>
          <w:lang w:val="hy-AM"/>
        </w:rPr>
      </w:pPr>
      <w:r w:rsidRPr="00D625C3">
        <w:rPr>
          <w:rFonts w:ascii="GHEA Grapalat" w:eastAsia="GHEA Grapalat" w:hAnsi="GHEA Grapalat" w:cstheme="minorHAnsi"/>
          <w:sz w:val="24"/>
          <w:szCs w:val="24"/>
          <w:lang w:val="hy-AM"/>
        </w:rPr>
        <w:t xml:space="preserve">Հաշվի առնելով միասնական սոցիալական ծառայության տարածքային կենտրոնների ստեղծման և համալրման գործընթացը և դրանից քաղած դասերը, ինչպես նաև կանխատեսելով հնարավոր բարդություններ կարճ ժամանակահատվածում բոլոր համայնքների մասնագիտացված ստորաբաժանումները համալրել անհրաժեշտ թվով սոցիալական աշխատողներով, առաջարկում ենք իրականացնել բարեփոխման աստիճանական ներդրում։ </w:t>
      </w:r>
      <w:r w:rsidR="00AC7E19">
        <w:rPr>
          <w:rFonts w:ascii="GHEA Grapalat" w:eastAsia="GHEA Grapalat" w:hAnsi="GHEA Grapalat" w:cstheme="minorHAnsi"/>
          <w:sz w:val="24"/>
          <w:szCs w:val="24"/>
          <w:lang w:val="hy-AM"/>
        </w:rPr>
        <w:t xml:space="preserve">Այդ </w:t>
      </w:r>
      <w:r w:rsidR="00446BB4">
        <w:rPr>
          <w:rFonts w:ascii="GHEA Grapalat" w:eastAsia="GHEA Grapalat" w:hAnsi="GHEA Grapalat" w:cstheme="minorHAnsi"/>
          <w:sz w:val="24"/>
          <w:szCs w:val="24"/>
          <w:lang w:val="hy-AM"/>
        </w:rPr>
        <w:t xml:space="preserve">հիմքով </w:t>
      </w:r>
      <w:r w:rsidR="00E21FA8">
        <w:rPr>
          <w:rFonts w:ascii="Times New Roman" w:eastAsia="GHEA Grapalat" w:hAnsi="Times New Roman" w:cs="Times New Roman"/>
          <w:sz w:val="24"/>
          <w:szCs w:val="24"/>
          <w:lang w:val="hy-AM"/>
        </w:rPr>
        <w:t>«</w:t>
      </w:r>
      <w:r w:rsidR="00446BB4">
        <w:rPr>
          <w:rFonts w:ascii="GHEA Grapalat" w:eastAsia="GHEA Grapalat" w:hAnsi="GHEA Grapalat" w:cstheme="minorHAnsi"/>
          <w:sz w:val="24"/>
          <w:szCs w:val="24"/>
          <w:lang w:val="hy-AM"/>
        </w:rPr>
        <w:t xml:space="preserve">Երեխայի իրավունքների </w:t>
      </w:r>
      <w:r w:rsidR="00E116D5">
        <w:rPr>
          <w:rFonts w:ascii="GHEA Grapalat" w:eastAsia="GHEA Grapalat" w:hAnsi="GHEA Grapalat" w:cstheme="minorHAnsi"/>
          <w:sz w:val="24"/>
          <w:szCs w:val="24"/>
          <w:lang w:val="hy-AM"/>
        </w:rPr>
        <w:t xml:space="preserve">և երեխայի պաշտպանության համակարգի </w:t>
      </w:r>
      <w:r w:rsidR="00E116D5">
        <w:rPr>
          <w:rFonts w:ascii="GHEA Grapalat" w:eastAsia="GHEA Grapalat" w:hAnsi="GHEA Grapalat" w:cstheme="minorHAnsi"/>
          <w:sz w:val="24"/>
          <w:szCs w:val="24"/>
          <w:lang w:val="hy-AM"/>
        </w:rPr>
        <w:lastRenderedPageBreak/>
        <w:t>մասին</w:t>
      </w:r>
      <w:r w:rsidR="00E21FA8">
        <w:rPr>
          <w:rFonts w:ascii="Times New Roman" w:eastAsia="GHEA Grapalat" w:hAnsi="Times New Roman" w:cs="Times New Roman"/>
          <w:sz w:val="24"/>
          <w:szCs w:val="24"/>
          <w:lang w:val="hy-AM"/>
        </w:rPr>
        <w:t>»</w:t>
      </w:r>
      <w:r w:rsidR="00E116D5">
        <w:rPr>
          <w:rFonts w:ascii="GHEA Grapalat" w:eastAsia="GHEA Grapalat" w:hAnsi="GHEA Grapalat" w:cstheme="minorHAnsi"/>
          <w:sz w:val="24"/>
          <w:szCs w:val="24"/>
          <w:lang w:val="hy-AM"/>
        </w:rPr>
        <w:t xml:space="preserve"> ՀՀ </w:t>
      </w:r>
      <w:r w:rsidR="00446BB4">
        <w:rPr>
          <w:rFonts w:ascii="GHEA Grapalat" w:eastAsia="GHEA Grapalat" w:hAnsi="GHEA Grapalat" w:cstheme="minorHAnsi"/>
          <w:sz w:val="24"/>
          <w:szCs w:val="24"/>
          <w:lang w:val="hy-AM"/>
        </w:rPr>
        <w:t>օրենքի</w:t>
      </w:r>
      <w:r w:rsidR="00E116D5">
        <w:rPr>
          <w:rFonts w:ascii="GHEA Grapalat" w:eastAsia="GHEA Grapalat" w:hAnsi="GHEA Grapalat" w:cstheme="minorHAnsi"/>
          <w:sz w:val="24"/>
          <w:szCs w:val="24"/>
          <w:lang w:val="hy-AM"/>
        </w:rPr>
        <w:t xml:space="preserve"> նախագծի</w:t>
      </w:r>
      <w:r w:rsidR="00446BB4">
        <w:rPr>
          <w:rFonts w:ascii="GHEA Grapalat" w:eastAsia="GHEA Grapalat" w:hAnsi="GHEA Grapalat" w:cstheme="minorHAnsi"/>
          <w:sz w:val="24"/>
          <w:szCs w:val="24"/>
          <w:lang w:val="hy-AM"/>
        </w:rPr>
        <w:t xml:space="preserve"> եզրափակիչ դրույթներում</w:t>
      </w:r>
      <w:r w:rsidR="006D3B0B">
        <w:rPr>
          <w:rFonts w:ascii="GHEA Grapalat" w:eastAsia="GHEA Grapalat" w:hAnsi="GHEA Grapalat" w:cstheme="minorHAnsi"/>
          <w:sz w:val="24"/>
          <w:szCs w:val="24"/>
          <w:lang w:val="hy-AM"/>
        </w:rPr>
        <w:t xml:space="preserve"> նախատեսվել է, որ </w:t>
      </w:r>
      <w:r w:rsidR="00E21FA8" w:rsidRPr="00583DD2">
        <w:rPr>
          <w:rFonts w:ascii="Times New Roman" w:eastAsia="GHEA Grapalat" w:hAnsi="Times New Roman" w:cs="Times New Roman"/>
          <w:sz w:val="24"/>
          <w:szCs w:val="24"/>
          <w:lang w:val="hy-AM"/>
        </w:rPr>
        <w:t>ե</w:t>
      </w:r>
      <w:r w:rsidR="004F1CE7">
        <w:rPr>
          <w:rFonts w:ascii="GHEA Grapalat" w:eastAsia="GHEA Grapalat" w:hAnsi="GHEA Grapalat" w:cstheme="minorHAnsi"/>
          <w:sz w:val="24"/>
          <w:szCs w:val="24"/>
          <w:lang w:val="hy-AM"/>
        </w:rPr>
        <w:t xml:space="preserve">րեխայի պաշտպանության համակարգի մասին </w:t>
      </w:r>
      <w:r w:rsidR="009F7037">
        <w:rPr>
          <w:rFonts w:ascii="GHEA Grapalat" w:eastAsia="GHEA Grapalat" w:hAnsi="GHEA Grapalat" w:cstheme="minorHAnsi"/>
          <w:sz w:val="24"/>
          <w:szCs w:val="24"/>
          <w:lang w:val="hy-AM"/>
        </w:rPr>
        <w:t xml:space="preserve">5-րդ գլխի 44-47-րդ հոդվածներով նախատեսվող կարգավորումները </w:t>
      </w:r>
      <w:r w:rsidR="009A04B1">
        <w:rPr>
          <w:rFonts w:ascii="GHEA Grapalat" w:eastAsia="GHEA Grapalat" w:hAnsi="GHEA Grapalat" w:cstheme="minorHAnsi"/>
          <w:sz w:val="24"/>
          <w:szCs w:val="24"/>
          <w:lang w:val="hy-AM"/>
        </w:rPr>
        <w:t xml:space="preserve">կգործեն </w:t>
      </w:r>
      <w:r w:rsidR="009A04B1" w:rsidRPr="009A04B1">
        <w:rPr>
          <w:rFonts w:ascii="GHEA Grapalat" w:eastAsia="GHEA Grapalat" w:hAnsi="GHEA Grapalat" w:cstheme="minorHAnsi"/>
          <w:sz w:val="24"/>
          <w:szCs w:val="24"/>
          <w:lang w:val="hy-AM"/>
        </w:rPr>
        <w:t>Հայաստանի Հանրապետության կառավարության որոշմամբ սահմանված ժամկետներում՝ Հայաստանի Հանրապետության կառավարության որոշմամբ սահմանած մարզում կամ մարզերում կամ Երևան քաղաքում։</w:t>
      </w:r>
      <w:r w:rsidR="00446BB4">
        <w:rPr>
          <w:rFonts w:ascii="GHEA Grapalat" w:eastAsia="GHEA Grapalat" w:hAnsi="GHEA Grapalat" w:cstheme="minorHAnsi"/>
          <w:sz w:val="24"/>
          <w:szCs w:val="24"/>
          <w:lang w:val="hy-AM"/>
        </w:rPr>
        <w:t xml:space="preserve"> </w:t>
      </w:r>
      <w:r w:rsidR="00F25351">
        <w:rPr>
          <w:rFonts w:ascii="GHEA Grapalat" w:eastAsia="GHEA Grapalat" w:hAnsi="GHEA Grapalat" w:cstheme="minorHAnsi"/>
          <w:sz w:val="24"/>
          <w:szCs w:val="24"/>
          <w:lang w:val="hy-AM"/>
        </w:rPr>
        <w:t xml:space="preserve">Առաջարկվող ֆինանսական հաշվարկներն արվել են 12 ամիս 1 մարզում համակարգի ամբողջական փորձնական ներդրման, </w:t>
      </w:r>
      <w:r w:rsidR="007C769F">
        <w:rPr>
          <w:rFonts w:ascii="GHEA Grapalat" w:eastAsia="GHEA Grapalat" w:hAnsi="GHEA Grapalat" w:cstheme="minorHAnsi"/>
          <w:sz w:val="24"/>
          <w:szCs w:val="24"/>
          <w:lang w:val="hy-AM"/>
        </w:rPr>
        <w:t>ինչպես նաև բոլոր մարզերում ամբողջական ներդրման հիմքով։</w:t>
      </w:r>
    </w:p>
    <w:p w14:paraId="4DA01316" w14:textId="4E7467EF" w:rsidR="00C600DC" w:rsidRPr="00D625C3" w:rsidRDefault="00C600DC" w:rsidP="00D625C3">
      <w:pPr>
        <w:pBdr>
          <w:top w:val="nil"/>
          <w:left w:val="nil"/>
          <w:bottom w:val="nil"/>
          <w:right w:val="nil"/>
          <w:between w:val="nil"/>
        </w:pBdr>
        <w:shd w:val="clear" w:color="auto" w:fill="FFFFFF"/>
        <w:spacing w:line="276" w:lineRule="auto"/>
        <w:ind w:firstLine="720"/>
        <w:jc w:val="both"/>
        <w:rPr>
          <w:rFonts w:ascii="GHEA Grapalat" w:eastAsia="GHEA Grapalat" w:hAnsi="GHEA Grapalat" w:cstheme="minorHAnsi"/>
          <w:sz w:val="24"/>
          <w:szCs w:val="24"/>
          <w:lang w:val="hy-AM"/>
        </w:rPr>
      </w:pPr>
      <w:r w:rsidRPr="00D625C3">
        <w:rPr>
          <w:rFonts w:ascii="GHEA Grapalat" w:eastAsia="GHEA Grapalat" w:hAnsi="GHEA Grapalat" w:cstheme="minorHAnsi"/>
          <w:sz w:val="24"/>
          <w:szCs w:val="24"/>
          <w:lang w:val="hy-AM"/>
        </w:rPr>
        <w:t>Հիմք ընդունելով վերը նշված օրենքների նախագծերի ընդունմամբ, փոփոխմամբ և լրամշակմա</w:t>
      </w:r>
      <w:r w:rsidR="00B04F27" w:rsidRPr="00D625C3">
        <w:rPr>
          <w:rFonts w:ascii="GHEA Grapalat" w:eastAsia="GHEA Grapalat" w:hAnsi="GHEA Grapalat" w:cstheme="minorHAnsi"/>
          <w:sz w:val="24"/>
          <w:szCs w:val="24"/>
          <w:lang w:val="hy-AM"/>
        </w:rPr>
        <w:t>մ</w:t>
      </w:r>
      <w:r w:rsidRPr="00D625C3">
        <w:rPr>
          <w:rFonts w:ascii="GHEA Grapalat" w:eastAsia="GHEA Grapalat" w:hAnsi="GHEA Grapalat" w:cstheme="minorHAnsi"/>
          <w:sz w:val="24"/>
          <w:szCs w:val="24"/>
          <w:lang w:val="hy-AM"/>
        </w:rPr>
        <w:t xml:space="preserve">բ առաջարկվող իրավակարգավորումները՝ գնահատվել է դրանցից բխող լրացուցիչ ֆինանսավորման անհրաժեշտությունը հետևյալ ուղղություններով. </w:t>
      </w:r>
    </w:p>
    <w:p w14:paraId="11090006" w14:textId="6B614277" w:rsidR="00C600DC" w:rsidRPr="00D625C3" w:rsidRDefault="00C600DC" w:rsidP="00D625C3">
      <w:pPr>
        <w:pBdr>
          <w:top w:val="nil"/>
          <w:left w:val="nil"/>
          <w:bottom w:val="nil"/>
          <w:right w:val="nil"/>
          <w:between w:val="nil"/>
        </w:pBdr>
        <w:shd w:val="clear" w:color="auto" w:fill="FFFFFF"/>
        <w:spacing w:line="276" w:lineRule="auto"/>
        <w:ind w:firstLine="720"/>
        <w:jc w:val="both"/>
        <w:rPr>
          <w:rFonts w:ascii="GHEA Grapalat" w:eastAsia="Times New Roman" w:hAnsi="GHEA Grapalat" w:cs="Times New Roman"/>
          <w:sz w:val="24"/>
          <w:szCs w:val="24"/>
          <w:lang w:val="hy-AM" w:eastAsia="ru-RU"/>
        </w:rPr>
      </w:pPr>
      <w:r w:rsidRPr="00D625C3">
        <w:rPr>
          <w:rFonts w:ascii="GHEA Grapalat" w:eastAsia="GHEA Grapalat" w:hAnsi="GHEA Grapalat" w:cstheme="minorHAnsi"/>
          <w:sz w:val="24"/>
          <w:szCs w:val="24"/>
          <w:lang w:val="hy-AM"/>
        </w:rPr>
        <w:t xml:space="preserve"> ա) առաջարկվող նախագծերով </w:t>
      </w:r>
      <w:r w:rsidRPr="00D625C3">
        <w:rPr>
          <w:rFonts w:ascii="GHEA Grapalat" w:eastAsia="Times New Roman" w:hAnsi="GHEA Grapalat" w:cstheme="minorHAnsi"/>
          <w:sz w:val="24"/>
          <w:szCs w:val="24"/>
          <w:lang w:val="hy-AM"/>
        </w:rPr>
        <w:t xml:space="preserve">հստակեցվել է Երեխայի իրավունքների պաշտպանության ազգային հանձնաժողովի դերը և սահմանվել են քարտուղարության գործառույթներ։ Քարտուղարության գործառույթները վերապահվել են պետական լիազոր մարմնի </w:t>
      </w:r>
      <w:r w:rsidRPr="00D625C3">
        <w:rPr>
          <w:rFonts w:ascii="GHEA Grapalat" w:eastAsia="Times New Roman" w:hAnsi="GHEA Grapalat" w:cs="Times New Roman"/>
          <w:sz w:val="24"/>
          <w:szCs w:val="24"/>
          <w:lang w:val="hy-AM" w:eastAsia="ru-RU"/>
        </w:rPr>
        <w:t>համապատասխան ստորաբաժանմանը։ Ըստ այդմ, այս դրույթից ելնելով, անհրաժեշտություն է առաջանում պետական լիազոր մարմնի հաստիքացուցակում կատարել փոփ</w:t>
      </w:r>
      <w:r w:rsidR="00B164EC" w:rsidRPr="00D625C3">
        <w:rPr>
          <w:rFonts w:ascii="GHEA Grapalat" w:eastAsia="Times New Roman" w:hAnsi="GHEA Grapalat" w:cs="Times New Roman"/>
          <w:sz w:val="24"/>
          <w:szCs w:val="24"/>
          <w:lang w:val="hy-AM" w:eastAsia="ru-RU"/>
        </w:rPr>
        <w:t>ո</w:t>
      </w:r>
      <w:r w:rsidRPr="00D625C3">
        <w:rPr>
          <w:rFonts w:ascii="GHEA Grapalat" w:eastAsia="Times New Roman" w:hAnsi="GHEA Grapalat" w:cs="Times New Roman"/>
          <w:sz w:val="24"/>
          <w:szCs w:val="24"/>
          <w:lang w:val="hy-AM" w:eastAsia="ru-RU"/>
        </w:rPr>
        <w:t>խություններ՝ ավելացնելով օրենքով սահմանված այդ գործառույթներ</w:t>
      </w:r>
      <w:r w:rsidR="00944B25" w:rsidRPr="00D625C3">
        <w:rPr>
          <w:rFonts w:ascii="GHEA Grapalat" w:eastAsia="Times New Roman" w:hAnsi="GHEA Grapalat" w:cs="Times New Roman"/>
          <w:sz w:val="24"/>
          <w:szCs w:val="24"/>
          <w:lang w:val="hy-AM" w:eastAsia="ru-RU"/>
        </w:rPr>
        <w:t>ն</w:t>
      </w:r>
      <w:r w:rsidRPr="00D625C3">
        <w:rPr>
          <w:rFonts w:ascii="GHEA Grapalat" w:eastAsia="Times New Roman" w:hAnsi="GHEA Grapalat" w:cs="Times New Roman"/>
          <w:sz w:val="24"/>
          <w:szCs w:val="24"/>
          <w:lang w:val="hy-AM" w:eastAsia="ru-RU"/>
        </w:rPr>
        <w:t xml:space="preserve"> իրականացնող հաստիք։ Պաշտոնի վարձատրության հաշվարկման համար հիմք է ընդունվել «Պետական պաշտոններ զբաղեցնող անձանց վարձատրության մասին» ՀՀ օրենքով սահմանված գործակիցը՝ 3.64, և «Հայաստանի Հանրապետության 2023 թվականի պետական բյուջեի մասին» ՀՀ օրենքով սահմանված բազային աշխատավարձի չափը՝ 83,000 դրամ։ Արդյունքում վարձատրության չափը գնահատվել է ամսական 302,</w:t>
      </w:r>
      <w:r w:rsidR="00B164EC" w:rsidRPr="00D625C3">
        <w:rPr>
          <w:rFonts w:ascii="GHEA Grapalat" w:eastAsia="Times New Roman" w:hAnsi="GHEA Grapalat" w:cs="Times New Roman"/>
          <w:sz w:val="24"/>
          <w:szCs w:val="24"/>
          <w:lang w:val="hy-AM" w:eastAsia="ru-RU"/>
        </w:rPr>
        <w:t>120</w:t>
      </w:r>
      <w:r w:rsidRPr="00D625C3">
        <w:rPr>
          <w:rFonts w:ascii="GHEA Grapalat" w:eastAsia="Times New Roman" w:hAnsi="GHEA Grapalat" w:cs="Times New Roman"/>
          <w:sz w:val="24"/>
          <w:szCs w:val="24"/>
          <w:lang w:val="hy-AM" w:eastAsia="ru-RU"/>
        </w:rPr>
        <w:t xml:space="preserve"> դրամ, կամ տարեկան </w:t>
      </w:r>
      <w:r w:rsidRPr="00D625C3">
        <w:rPr>
          <w:rFonts w:ascii="GHEA Grapalat" w:eastAsia="Times New Roman" w:hAnsi="GHEA Grapalat" w:cs="Times New Roman"/>
          <w:b/>
          <w:bCs/>
          <w:sz w:val="24"/>
          <w:szCs w:val="24"/>
          <w:lang w:val="hy-AM" w:eastAsia="ru-RU"/>
        </w:rPr>
        <w:t>3,9</w:t>
      </w:r>
      <w:r w:rsidR="00B164EC" w:rsidRPr="00D625C3">
        <w:rPr>
          <w:rFonts w:ascii="GHEA Grapalat" w:eastAsia="Times New Roman" w:hAnsi="GHEA Grapalat" w:cs="Times New Roman"/>
          <w:b/>
          <w:bCs/>
          <w:sz w:val="24"/>
          <w:szCs w:val="24"/>
          <w:lang w:val="hy-AM" w:eastAsia="ru-RU"/>
        </w:rPr>
        <w:t>2</w:t>
      </w:r>
      <w:r w:rsidRPr="00D625C3">
        <w:rPr>
          <w:rFonts w:ascii="GHEA Grapalat" w:eastAsia="Times New Roman" w:hAnsi="GHEA Grapalat" w:cs="Times New Roman"/>
          <w:b/>
          <w:bCs/>
          <w:sz w:val="24"/>
          <w:szCs w:val="24"/>
          <w:lang w:val="hy-AM" w:eastAsia="ru-RU"/>
        </w:rPr>
        <w:t>7,</w:t>
      </w:r>
      <w:r w:rsidR="00B164EC" w:rsidRPr="00D625C3">
        <w:rPr>
          <w:rFonts w:ascii="GHEA Grapalat" w:eastAsia="Times New Roman" w:hAnsi="GHEA Grapalat" w:cs="Times New Roman"/>
          <w:b/>
          <w:bCs/>
          <w:sz w:val="24"/>
          <w:szCs w:val="24"/>
          <w:lang w:val="hy-AM" w:eastAsia="ru-RU"/>
        </w:rPr>
        <w:t>560</w:t>
      </w:r>
      <w:r w:rsidRPr="00D625C3">
        <w:rPr>
          <w:rFonts w:ascii="GHEA Grapalat" w:eastAsia="Times New Roman" w:hAnsi="GHEA Grapalat" w:cs="Times New Roman"/>
          <w:b/>
          <w:bCs/>
          <w:sz w:val="24"/>
          <w:szCs w:val="24"/>
          <w:lang w:val="hy-AM" w:eastAsia="ru-RU"/>
        </w:rPr>
        <w:t xml:space="preserve"> դրամ</w:t>
      </w:r>
      <w:r w:rsidRPr="00D625C3">
        <w:rPr>
          <w:rFonts w:ascii="GHEA Grapalat" w:eastAsia="Times New Roman" w:hAnsi="GHEA Grapalat" w:cs="Times New Roman"/>
          <w:sz w:val="24"/>
          <w:szCs w:val="24"/>
          <w:lang w:val="hy-AM" w:eastAsia="ru-RU"/>
        </w:rPr>
        <w:t>՝ ներառյալ պարգևատրումները և հավելավճարները։</w:t>
      </w:r>
      <w:r w:rsidR="00EB6483" w:rsidRPr="00D625C3">
        <w:rPr>
          <w:rFonts w:ascii="GHEA Grapalat" w:eastAsia="Times New Roman" w:hAnsi="GHEA Grapalat" w:cs="Times New Roman"/>
          <w:sz w:val="24"/>
          <w:szCs w:val="24"/>
          <w:lang w:val="hy-AM" w:eastAsia="ru-RU"/>
        </w:rPr>
        <w:t xml:space="preserve"> Հաշվարկը ներկայացված է ստորև։</w:t>
      </w:r>
    </w:p>
    <w:p w14:paraId="310B2922" w14:textId="77777777" w:rsidR="00B164EC" w:rsidRPr="00D625C3" w:rsidRDefault="00B164EC" w:rsidP="00D625C3">
      <w:pPr>
        <w:pBdr>
          <w:top w:val="nil"/>
          <w:left w:val="nil"/>
          <w:bottom w:val="nil"/>
          <w:right w:val="nil"/>
          <w:between w:val="nil"/>
        </w:pBdr>
        <w:shd w:val="clear" w:color="auto" w:fill="FFFFFF"/>
        <w:spacing w:line="276" w:lineRule="auto"/>
        <w:ind w:firstLine="720"/>
        <w:jc w:val="both"/>
        <w:rPr>
          <w:rFonts w:ascii="GHEA Grapalat" w:eastAsia="Times New Roman" w:hAnsi="GHEA Grapalat" w:cs="Times New Roman"/>
          <w:sz w:val="24"/>
          <w:szCs w:val="24"/>
          <w:lang w:val="hy-AM"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1856"/>
        <w:gridCol w:w="1548"/>
        <w:gridCol w:w="1679"/>
        <w:gridCol w:w="2242"/>
      </w:tblGrid>
      <w:tr w:rsidR="00B164EC" w:rsidRPr="00583DD2" w14:paraId="0F432CA3" w14:textId="77777777" w:rsidTr="004423BE">
        <w:trPr>
          <w:trHeight w:val="288"/>
        </w:trPr>
        <w:tc>
          <w:tcPr>
            <w:tcW w:w="5000" w:type="pct"/>
            <w:gridSpan w:val="5"/>
            <w:shd w:val="clear" w:color="auto" w:fill="auto"/>
            <w:noWrap/>
            <w:vAlign w:val="bottom"/>
            <w:hideMark/>
          </w:tcPr>
          <w:p w14:paraId="775B4F18" w14:textId="3FA3073C" w:rsidR="00B164EC" w:rsidRPr="00D625C3" w:rsidRDefault="00B164EC" w:rsidP="00D625C3">
            <w:pPr>
              <w:spacing w:line="276" w:lineRule="auto"/>
              <w:rPr>
                <w:rFonts w:ascii="GHEA Grapalat" w:eastAsia="Times New Roman" w:hAnsi="GHEA Grapalat" w:cs="Calibri"/>
                <w:b/>
                <w:bCs/>
                <w:color w:val="000000"/>
                <w:sz w:val="24"/>
                <w:szCs w:val="24"/>
                <w:lang w:val="hy-AM" w:eastAsia="en-US"/>
              </w:rPr>
            </w:pPr>
            <w:r w:rsidRPr="00D625C3">
              <w:rPr>
                <w:rFonts w:ascii="GHEA Grapalat" w:eastAsia="Times New Roman" w:hAnsi="GHEA Grapalat" w:cs="Calibri"/>
                <w:b/>
                <w:bCs/>
                <w:color w:val="000000"/>
                <w:sz w:val="24"/>
                <w:szCs w:val="24"/>
                <w:lang w:val="hy-AM" w:eastAsia="en-US"/>
              </w:rPr>
              <w:t xml:space="preserve">Նախարարության աշխատակից՝ ԵԻՊ </w:t>
            </w:r>
            <w:r w:rsidR="00D47269" w:rsidRPr="00917DD0">
              <w:rPr>
                <w:rFonts w:ascii="GHEA Grapalat" w:eastAsia="Times New Roman" w:hAnsi="GHEA Grapalat" w:cs="Calibri"/>
                <w:b/>
                <w:bCs/>
                <w:color w:val="000000"/>
                <w:sz w:val="24"/>
                <w:szCs w:val="24"/>
                <w:lang w:val="hy-AM" w:eastAsia="en-US"/>
              </w:rPr>
              <w:t>հ</w:t>
            </w:r>
            <w:r w:rsidRPr="00D625C3">
              <w:rPr>
                <w:rFonts w:ascii="GHEA Grapalat" w:eastAsia="Times New Roman" w:hAnsi="GHEA Grapalat" w:cs="Calibri"/>
                <w:b/>
                <w:bCs/>
                <w:color w:val="000000"/>
                <w:sz w:val="24"/>
                <w:szCs w:val="24"/>
                <w:lang w:val="hy-AM" w:eastAsia="en-US"/>
              </w:rPr>
              <w:t xml:space="preserve">անձնաժողովի քարտուղարության, ԵԻՊ մշտադիտարկման գործառույթով, </w:t>
            </w:r>
            <w:r w:rsidRPr="00D625C3">
              <w:rPr>
                <w:rFonts w:ascii="GHEA Grapalat" w:eastAsia="Times New Roman" w:hAnsi="GHEA Grapalat" w:cs="Calibri"/>
                <w:color w:val="000000"/>
                <w:sz w:val="24"/>
                <w:szCs w:val="24"/>
                <w:lang w:val="hy-AM" w:eastAsia="en-US"/>
              </w:rPr>
              <w:t xml:space="preserve">ընդունումից հետո </w:t>
            </w:r>
          </w:p>
          <w:p w14:paraId="1AECF36C" w14:textId="565433FD" w:rsidR="00B164EC" w:rsidRPr="00D625C3" w:rsidRDefault="00B164EC" w:rsidP="00D625C3">
            <w:pPr>
              <w:spacing w:line="276" w:lineRule="auto"/>
              <w:rPr>
                <w:rFonts w:ascii="GHEA Grapalat" w:eastAsia="Times New Roman" w:hAnsi="GHEA Grapalat" w:cs="Calibri"/>
                <w:color w:val="000000"/>
                <w:sz w:val="24"/>
                <w:szCs w:val="24"/>
                <w:lang w:val="hy-AM" w:eastAsia="en-US"/>
              </w:rPr>
            </w:pPr>
            <w:r w:rsidRPr="00D625C3">
              <w:rPr>
                <w:rFonts w:ascii="Calibri" w:eastAsia="Times New Roman" w:hAnsi="Calibri" w:cs="Calibri"/>
                <w:color w:val="000000"/>
                <w:sz w:val="24"/>
                <w:szCs w:val="24"/>
                <w:lang w:val="hy-AM" w:eastAsia="en-US"/>
              </w:rPr>
              <w:t> </w:t>
            </w:r>
          </w:p>
        </w:tc>
      </w:tr>
      <w:tr w:rsidR="002868E5" w:rsidRPr="00583DD2" w14:paraId="40A80182" w14:textId="77777777" w:rsidTr="002868E5">
        <w:trPr>
          <w:trHeight w:val="576"/>
        </w:trPr>
        <w:tc>
          <w:tcPr>
            <w:tcW w:w="935" w:type="pct"/>
            <w:shd w:val="clear" w:color="auto" w:fill="auto"/>
          </w:tcPr>
          <w:p w14:paraId="60DFCC82" w14:textId="77777777" w:rsidR="00B164EC" w:rsidRPr="002868E5" w:rsidRDefault="00B164EC" w:rsidP="00D625C3">
            <w:pPr>
              <w:spacing w:line="276" w:lineRule="auto"/>
              <w:jc w:val="center"/>
              <w:rPr>
                <w:rFonts w:ascii="GHEA Grapalat" w:eastAsia="Times New Roman" w:hAnsi="GHEA Grapalat" w:cs="Calibri"/>
                <w:b/>
                <w:bCs/>
                <w:color w:val="000000"/>
                <w:lang w:eastAsia="en-US"/>
              </w:rPr>
            </w:pPr>
            <w:proofErr w:type="spellStart"/>
            <w:r w:rsidRPr="002868E5">
              <w:rPr>
                <w:rFonts w:ascii="GHEA Grapalat" w:eastAsia="Times New Roman" w:hAnsi="GHEA Grapalat" w:cs="Calibri"/>
                <w:b/>
                <w:bCs/>
                <w:color w:val="000000"/>
                <w:lang w:eastAsia="en-US"/>
              </w:rPr>
              <w:t>Աշխատակիցների</w:t>
            </w:r>
            <w:proofErr w:type="spellEnd"/>
            <w:r w:rsidRPr="002868E5">
              <w:rPr>
                <w:rFonts w:ascii="GHEA Grapalat" w:eastAsia="Times New Roman" w:hAnsi="GHEA Grapalat" w:cs="Calibri"/>
                <w:b/>
                <w:bCs/>
                <w:color w:val="000000"/>
                <w:lang w:eastAsia="en-US"/>
              </w:rPr>
              <w:t xml:space="preserve"> </w:t>
            </w:r>
            <w:proofErr w:type="spellStart"/>
            <w:r w:rsidRPr="002868E5">
              <w:rPr>
                <w:rFonts w:ascii="GHEA Grapalat" w:eastAsia="Times New Roman" w:hAnsi="GHEA Grapalat" w:cs="Calibri"/>
                <w:b/>
                <w:bCs/>
                <w:color w:val="000000"/>
                <w:lang w:eastAsia="en-US"/>
              </w:rPr>
              <w:t>թիվը</w:t>
            </w:r>
            <w:proofErr w:type="spellEnd"/>
          </w:p>
        </w:tc>
        <w:tc>
          <w:tcPr>
            <w:tcW w:w="1031" w:type="pct"/>
            <w:shd w:val="clear" w:color="auto" w:fill="auto"/>
            <w:hideMark/>
          </w:tcPr>
          <w:p w14:paraId="04B57411" w14:textId="77777777" w:rsidR="00B164EC" w:rsidRPr="002868E5" w:rsidRDefault="00B164EC" w:rsidP="00D625C3">
            <w:pPr>
              <w:spacing w:line="276" w:lineRule="auto"/>
              <w:jc w:val="center"/>
              <w:rPr>
                <w:rFonts w:ascii="GHEA Grapalat" w:eastAsia="Times New Roman" w:hAnsi="GHEA Grapalat" w:cs="Calibri"/>
                <w:b/>
                <w:bCs/>
                <w:color w:val="000000"/>
                <w:lang w:eastAsia="en-US"/>
              </w:rPr>
            </w:pPr>
            <w:proofErr w:type="spellStart"/>
            <w:r w:rsidRPr="002868E5">
              <w:rPr>
                <w:rFonts w:ascii="GHEA Grapalat" w:eastAsia="Times New Roman" w:hAnsi="GHEA Grapalat" w:cs="Calibri"/>
                <w:b/>
                <w:bCs/>
                <w:color w:val="000000"/>
                <w:lang w:eastAsia="en-US"/>
              </w:rPr>
              <w:t>Բազային</w:t>
            </w:r>
            <w:proofErr w:type="spellEnd"/>
            <w:r w:rsidRPr="002868E5">
              <w:rPr>
                <w:rFonts w:ascii="GHEA Grapalat" w:eastAsia="Times New Roman" w:hAnsi="GHEA Grapalat" w:cs="Calibri"/>
                <w:b/>
                <w:bCs/>
                <w:color w:val="000000"/>
                <w:lang w:eastAsia="en-US"/>
              </w:rPr>
              <w:t xml:space="preserve"> </w:t>
            </w:r>
            <w:proofErr w:type="spellStart"/>
            <w:r w:rsidRPr="002868E5">
              <w:rPr>
                <w:rFonts w:ascii="GHEA Grapalat" w:eastAsia="Times New Roman" w:hAnsi="GHEA Grapalat" w:cs="Calibri"/>
                <w:b/>
                <w:bCs/>
                <w:color w:val="000000"/>
                <w:lang w:eastAsia="en-US"/>
              </w:rPr>
              <w:t>աշխատավարձը</w:t>
            </w:r>
            <w:proofErr w:type="spellEnd"/>
          </w:p>
        </w:tc>
        <w:tc>
          <w:tcPr>
            <w:tcW w:w="850" w:type="pct"/>
            <w:shd w:val="clear" w:color="auto" w:fill="auto"/>
            <w:hideMark/>
          </w:tcPr>
          <w:p w14:paraId="403265AD" w14:textId="240D6B99" w:rsidR="00B164EC" w:rsidRPr="002868E5" w:rsidRDefault="00B164EC" w:rsidP="00D625C3">
            <w:pPr>
              <w:spacing w:line="276" w:lineRule="auto"/>
              <w:jc w:val="center"/>
              <w:rPr>
                <w:rFonts w:ascii="GHEA Grapalat" w:eastAsia="Times New Roman" w:hAnsi="GHEA Grapalat" w:cs="Calibri"/>
                <w:b/>
                <w:bCs/>
                <w:color w:val="000000"/>
                <w:lang w:eastAsia="en-US"/>
              </w:rPr>
            </w:pPr>
            <w:r w:rsidRPr="002868E5">
              <w:rPr>
                <w:rFonts w:ascii="GHEA Grapalat" w:eastAsia="Times New Roman" w:hAnsi="GHEA Grapalat" w:cs="Calibri"/>
                <w:b/>
                <w:bCs/>
                <w:color w:val="000000"/>
                <w:lang w:val="hy-AM" w:eastAsia="en-US"/>
              </w:rPr>
              <w:t>Պ</w:t>
            </w:r>
            <w:proofErr w:type="spellStart"/>
            <w:r w:rsidRPr="002868E5">
              <w:rPr>
                <w:rFonts w:ascii="GHEA Grapalat" w:eastAsia="Times New Roman" w:hAnsi="GHEA Grapalat" w:cs="Calibri"/>
                <w:b/>
                <w:bCs/>
                <w:color w:val="000000"/>
                <w:lang w:eastAsia="en-US"/>
              </w:rPr>
              <w:t>աշտոնի</w:t>
            </w:r>
            <w:proofErr w:type="spellEnd"/>
            <w:r w:rsidRPr="002868E5">
              <w:rPr>
                <w:rFonts w:ascii="GHEA Grapalat" w:eastAsia="Times New Roman" w:hAnsi="GHEA Grapalat" w:cs="Calibri"/>
                <w:b/>
                <w:bCs/>
                <w:color w:val="000000"/>
                <w:lang w:eastAsia="en-US"/>
              </w:rPr>
              <w:t xml:space="preserve"> </w:t>
            </w:r>
            <w:r w:rsidRPr="002868E5">
              <w:rPr>
                <w:rFonts w:ascii="GHEA Grapalat" w:eastAsia="Times New Roman" w:hAnsi="GHEA Grapalat" w:cs="Calibri"/>
                <w:b/>
                <w:bCs/>
                <w:color w:val="000000"/>
                <w:lang w:val="hy-AM" w:eastAsia="en-US"/>
              </w:rPr>
              <w:t>գ</w:t>
            </w:r>
            <w:proofErr w:type="spellStart"/>
            <w:r w:rsidRPr="002868E5">
              <w:rPr>
                <w:rFonts w:ascii="GHEA Grapalat" w:eastAsia="Times New Roman" w:hAnsi="GHEA Grapalat" w:cs="Calibri"/>
                <w:b/>
                <w:bCs/>
                <w:color w:val="000000"/>
                <w:lang w:eastAsia="en-US"/>
              </w:rPr>
              <w:t>նահատված</w:t>
            </w:r>
            <w:proofErr w:type="spellEnd"/>
            <w:r w:rsidRPr="002868E5">
              <w:rPr>
                <w:rFonts w:ascii="GHEA Grapalat" w:eastAsia="Times New Roman" w:hAnsi="GHEA Grapalat" w:cs="Calibri"/>
                <w:b/>
                <w:bCs/>
                <w:color w:val="000000"/>
                <w:lang w:eastAsia="en-US"/>
              </w:rPr>
              <w:t xml:space="preserve"> </w:t>
            </w:r>
            <w:proofErr w:type="spellStart"/>
            <w:r w:rsidRPr="002868E5">
              <w:rPr>
                <w:rFonts w:ascii="GHEA Grapalat" w:eastAsia="Times New Roman" w:hAnsi="GHEA Grapalat" w:cs="Calibri"/>
                <w:b/>
                <w:bCs/>
                <w:color w:val="000000"/>
                <w:lang w:eastAsia="en-US"/>
              </w:rPr>
              <w:t>գործակիցը</w:t>
            </w:r>
            <w:proofErr w:type="spellEnd"/>
          </w:p>
        </w:tc>
        <w:tc>
          <w:tcPr>
            <w:tcW w:w="927" w:type="pct"/>
            <w:shd w:val="clear" w:color="auto" w:fill="auto"/>
            <w:hideMark/>
          </w:tcPr>
          <w:p w14:paraId="68736BD9" w14:textId="667D6164" w:rsidR="00B164EC" w:rsidRPr="002868E5" w:rsidRDefault="00B164EC" w:rsidP="00D625C3">
            <w:pPr>
              <w:spacing w:line="276" w:lineRule="auto"/>
              <w:jc w:val="center"/>
              <w:rPr>
                <w:rFonts w:ascii="GHEA Grapalat" w:eastAsia="Times New Roman" w:hAnsi="GHEA Grapalat" w:cs="Calibri"/>
                <w:b/>
                <w:bCs/>
                <w:color w:val="000000"/>
                <w:lang w:val="hy-AM" w:eastAsia="en-US"/>
              </w:rPr>
            </w:pPr>
            <w:proofErr w:type="spellStart"/>
            <w:r w:rsidRPr="002868E5">
              <w:rPr>
                <w:rFonts w:ascii="GHEA Grapalat" w:eastAsia="Times New Roman" w:hAnsi="GHEA Grapalat" w:cs="Calibri"/>
                <w:b/>
                <w:bCs/>
                <w:color w:val="000000"/>
                <w:lang w:eastAsia="en-US"/>
              </w:rPr>
              <w:t>Հաշվարկված</w:t>
            </w:r>
            <w:proofErr w:type="spellEnd"/>
            <w:r w:rsidRPr="002868E5">
              <w:rPr>
                <w:rFonts w:ascii="GHEA Grapalat" w:eastAsia="Times New Roman" w:hAnsi="GHEA Grapalat" w:cs="Calibri"/>
                <w:b/>
                <w:bCs/>
                <w:color w:val="000000"/>
                <w:lang w:eastAsia="en-US"/>
              </w:rPr>
              <w:t xml:space="preserve"> </w:t>
            </w:r>
            <w:proofErr w:type="spellStart"/>
            <w:r w:rsidRPr="002868E5">
              <w:rPr>
                <w:rFonts w:ascii="GHEA Grapalat" w:eastAsia="Times New Roman" w:hAnsi="GHEA Grapalat" w:cs="Calibri"/>
                <w:b/>
                <w:bCs/>
                <w:color w:val="000000"/>
                <w:lang w:eastAsia="en-US"/>
              </w:rPr>
              <w:t>աշխատավարձ</w:t>
            </w:r>
            <w:proofErr w:type="spellEnd"/>
            <w:r w:rsidRPr="002868E5">
              <w:rPr>
                <w:rFonts w:ascii="GHEA Grapalat" w:eastAsia="Times New Roman" w:hAnsi="GHEA Grapalat" w:cs="Calibri"/>
                <w:b/>
                <w:bCs/>
                <w:color w:val="000000"/>
                <w:lang w:eastAsia="en-US"/>
              </w:rPr>
              <w:t xml:space="preserve"> (</w:t>
            </w:r>
            <w:proofErr w:type="spellStart"/>
            <w:r w:rsidRPr="002868E5">
              <w:rPr>
                <w:rFonts w:ascii="GHEA Grapalat" w:eastAsia="Times New Roman" w:hAnsi="GHEA Grapalat" w:cs="Calibri"/>
                <w:b/>
                <w:bCs/>
                <w:color w:val="000000"/>
                <w:lang w:eastAsia="en-US"/>
              </w:rPr>
              <w:t>ամիս</w:t>
            </w:r>
            <w:proofErr w:type="spellEnd"/>
            <w:r w:rsidRPr="002868E5">
              <w:rPr>
                <w:rFonts w:ascii="GHEA Grapalat" w:eastAsia="Times New Roman" w:hAnsi="GHEA Grapalat" w:cs="Calibri"/>
                <w:b/>
                <w:bCs/>
                <w:color w:val="000000"/>
                <w:lang w:eastAsia="en-US"/>
              </w:rPr>
              <w:t>)</w:t>
            </w:r>
            <w:r w:rsidRPr="002868E5">
              <w:rPr>
                <w:rFonts w:ascii="GHEA Grapalat" w:eastAsia="Times New Roman" w:hAnsi="GHEA Grapalat" w:cs="Calibri"/>
                <w:b/>
                <w:bCs/>
                <w:color w:val="000000"/>
                <w:lang w:val="hy-AM" w:eastAsia="en-US"/>
              </w:rPr>
              <w:t xml:space="preserve"> </w:t>
            </w:r>
            <w:r w:rsidRPr="002868E5">
              <w:rPr>
                <w:rFonts w:ascii="GHEA Grapalat" w:eastAsia="Times New Roman" w:hAnsi="GHEA Grapalat" w:cs="Calibri"/>
                <w:color w:val="000000"/>
                <w:lang w:val="hy-AM" w:eastAsia="en-US"/>
              </w:rPr>
              <w:t>դրամ</w:t>
            </w:r>
          </w:p>
        </w:tc>
        <w:tc>
          <w:tcPr>
            <w:tcW w:w="1256" w:type="pct"/>
            <w:shd w:val="clear" w:color="auto" w:fill="auto"/>
            <w:hideMark/>
          </w:tcPr>
          <w:p w14:paraId="2EFD410B" w14:textId="0D3FB416" w:rsidR="00B164EC" w:rsidRPr="002868E5" w:rsidRDefault="00B164EC" w:rsidP="00D625C3">
            <w:pPr>
              <w:spacing w:line="276" w:lineRule="auto"/>
              <w:jc w:val="center"/>
              <w:rPr>
                <w:rFonts w:ascii="GHEA Grapalat" w:eastAsia="Times New Roman" w:hAnsi="GHEA Grapalat" w:cs="Calibri"/>
                <w:b/>
                <w:bCs/>
                <w:color w:val="000000"/>
                <w:lang w:val="hy-AM" w:eastAsia="en-US"/>
              </w:rPr>
            </w:pPr>
            <w:r w:rsidRPr="002868E5">
              <w:rPr>
                <w:rFonts w:ascii="GHEA Grapalat" w:eastAsia="Times New Roman" w:hAnsi="GHEA Grapalat" w:cs="Calibri"/>
                <w:b/>
                <w:bCs/>
                <w:color w:val="000000"/>
                <w:lang w:val="hy-AM" w:eastAsia="en-US"/>
              </w:rPr>
              <w:t>Ընդամենը աշխատավարձ + պարգ</w:t>
            </w:r>
            <w:r w:rsidR="00583444" w:rsidRPr="002868E5">
              <w:rPr>
                <w:rFonts w:ascii="GHEA Grapalat" w:eastAsia="Times New Roman" w:hAnsi="GHEA Grapalat" w:cs="Calibri"/>
                <w:b/>
                <w:bCs/>
                <w:color w:val="000000"/>
                <w:lang w:val="hy-AM" w:eastAsia="en-US"/>
              </w:rPr>
              <w:t>և</w:t>
            </w:r>
            <w:r w:rsidRPr="002868E5">
              <w:rPr>
                <w:rFonts w:ascii="GHEA Grapalat" w:eastAsia="Times New Roman" w:hAnsi="GHEA Grapalat" w:cs="Calibri"/>
                <w:b/>
                <w:bCs/>
                <w:color w:val="000000"/>
                <w:lang w:val="hy-AM" w:eastAsia="en-US"/>
              </w:rPr>
              <w:t xml:space="preserve">ավճար (տարի) </w:t>
            </w:r>
            <w:r w:rsidRPr="002868E5">
              <w:rPr>
                <w:rFonts w:ascii="GHEA Grapalat" w:eastAsia="Times New Roman" w:hAnsi="GHEA Grapalat" w:cs="Calibri"/>
                <w:color w:val="000000"/>
                <w:lang w:val="hy-AM" w:eastAsia="en-US"/>
              </w:rPr>
              <w:t>դրամ</w:t>
            </w:r>
          </w:p>
        </w:tc>
      </w:tr>
      <w:tr w:rsidR="00B164EC" w:rsidRPr="00D625C3" w14:paraId="40E4BAB7" w14:textId="77777777" w:rsidTr="002868E5">
        <w:trPr>
          <w:trHeight w:val="288"/>
        </w:trPr>
        <w:tc>
          <w:tcPr>
            <w:tcW w:w="935" w:type="pct"/>
            <w:shd w:val="clear" w:color="auto" w:fill="auto"/>
            <w:vAlign w:val="bottom"/>
          </w:tcPr>
          <w:p w14:paraId="127BE916" w14:textId="77777777" w:rsidR="00B164EC" w:rsidRPr="00D625C3" w:rsidRDefault="00B164EC"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w:t>
            </w:r>
          </w:p>
        </w:tc>
        <w:tc>
          <w:tcPr>
            <w:tcW w:w="1031" w:type="pct"/>
            <w:shd w:val="clear" w:color="auto" w:fill="auto"/>
            <w:noWrap/>
            <w:vAlign w:val="bottom"/>
            <w:hideMark/>
          </w:tcPr>
          <w:p w14:paraId="36A9B7CD" w14:textId="564AB06D" w:rsidR="00B164EC" w:rsidRPr="00D625C3" w:rsidRDefault="00B164EC"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83,000</w:t>
            </w:r>
          </w:p>
        </w:tc>
        <w:tc>
          <w:tcPr>
            <w:tcW w:w="850" w:type="pct"/>
            <w:shd w:val="clear" w:color="auto" w:fill="auto"/>
            <w:noWrap/>
            <w:vAlign w:val="bottom"/>
            <w:hideMark/>
          </w:tcPr>
          <w:p w14:paraId="27FCFFE7" w14:textId="77777777" w:rsidR="00B164EC" w:rsidRPr="00D625C3" w:rsidRDefault="00B164EC"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3.64</w:t>
            </w:r>
          </w:p>
        </w:tc>
        <w:tc>
          <w:tcPr>
            <w:tcW w:w="927" w:type="pct"/>
            <w:shd w:val="clear" w:color="auto" w:fill="auto"/>
            <w:noWrap/>
            <w:vAlign w:val="bottom"/>
            <w:hideMark/>
          </w:tcPr>
          <w:p w14:paraId="2FF1FEE3" w14:textId="7F8AAEBE" w:rsidR="00B164EC" w:rsidRPr="00D625C3" w:rsidRDefault="00B164EC"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302,120</w:t>
            </w:r>
          </w:p>
        </w:tc>
        <w:tc>
          <w:tcPr>
            <w:tcW w:w="1256" w:type="pct"/>
            <w:shd w:val="clear" w:color="auto" w:fill="auto"/>
            <w:noWrap/>
            <w:vAlign w:val="bottom"/>
            <w:hideMark/>
          </w:tcPr>
          <w:p w14:paraId="71CC0641" w14:textId="7897BFD9" w:rsidR="00B164EC" w:rsidRPr="00D625C3" w:rsidRDefault="00B164EC" w:rsidP="00D625C3">
            <w:pPr>
              <w:spacing w:line="276" w:lineRule="auto"/>
              <w:jc w:val="center"/>
              <w:rPr>
                <w:rFonts w:ascii="GHEA Grapalat" w:eastAsia="Times New Roman" w:hAnsi="GHEA Grapalat" w:cs="Calibri"/>
                <w:b/>
                <w:bCs/>
                <w:color w:val="000000"/>
                <w:sz w:val="24"/>
                <w:szCs w:val="24"/>
                <w:lang w:eastAsia="en-US"/>
              </w:rPr>
            </w:pPr>
            <w:r w:rsidRPr="00D625C3">
              <w:rPr>
                <w:rFonts w:ascii="GHEA Grapalat" w:eastAsia="Times New Roman" w:hAnsi="GHEA Grapalat" w:cs="Calibri"/>
                <w:b/>
                <w:bCs/>
                <w:color w:val="000000"/>
                <w:sz w:val="24"/>
                <w:szCs w:val="24"/>
                <w:lang w:eastAsia="en-US"/>
              </w:rPr>
              <w:t>3,927,560</w:t>
            </w:r>
          </w:p>
        </w:tc>
      </w:tr>
    </w:tbl>
    <w:p w14:paraId="72010EC3" w14:textId="77777777" w:rsidR="00B164EC" w:rsidRPr="00D625C3" w:rsidRDefault="00B164EC" w:rsidP="00D625C3">
      <w:pPr>
        <w:pBdr>
          <w:top w:val="nil"/>
          <w:left w:val="nil"/>
          <w:bottom w:val="nil"/>
          <w:right w:val="nil"/>
          <w:between w:val="nil"/>
        </w:pBdr>
        <w:shd w:val="clear" w:color="auto" w:fill="FFFFFF"/>
        <w:spacing w:line="276" w:lineRule="auto"/>
        <w:ind w:firstLine="720"/>
        <w:jc w:val="both"/>
        <w:rPr>
          <w:rFonts w:ascii="GHEA Grapalat" w:eastAsia="Times New Roman" w:hAnsi="GHEA Grapalat" w:cs="Times New Roman"/>
          <w:sz w:val="24"/>
          <w:szCs w:val="24"/>
          <w:lang w:val="hy-AM" w:eastAsia="ru-RU"/>
        </w:rPr>
      </w:pPr>
    </w:p>
    <w:p w14:paraId="73D78343" w14:textId="3E87E00B" w:rsidR="00A5671B" w:rsidRPr="00D625C3" w:rsidRDefault="002B7141" w:rsidP="00D625C3">
      <w:pPr>
        <w:pBdr>
          <w:top w:val="nil"/>
          <w:left w:val="nil"/>
          <w:bottom w:val="nil"/>
          <w:right w:val="nil"/>
          <w:between w:val="nil"/>
        </w:pBdr>
        <w:shd w:val="clear" w:color="auto" w:fill="FFFFFF"/>
        <w:spacing w:line="276" w:lineRule="auto"/>
        <w:ind w:firstLine="720"/>
        <w:jc w:val="both"/>
        <w:rPr>
          <w:rFonts w:ascii="GHEA Grapalat" w:eastAsia="GHEA Grapalat" w:hAnsi="GHEA Grapalat" w:cstheme="minorHAnsi"/>
          <w:sz w:val="24"/>
          <w:szCs w:val="24"/>
          <w:lang w:val="hy-AM"/>
        </w:rPr>
      </w:pPr>
      <w:r w:rsidRPr="00D625C3">
        <w:rPr>
          <w:rFonts w:ascii="GHEA Grapalat" w:eastAsia="GHEA Grapalat" w:hAnsi="GHEA Grapalat" w:cstheme="minorHAnsi"/>
          <w:sz w:val="24"/>
          <w:szCs w:val="24"/>
          <w:lang w:val="hy-AM"/>
        </w:rPr>
        <w:lastRenderedPageBreak/>
        <w:t xml:space="preserve">բ) առաջարկվող նախագծերն սահմանում են տարածքային կառավարման պետական մարմնի կողմից երեխաների իրավունքների պաշտպանության բնագավառում հստակ </w:t>
      </w:r>
      <w:r w:rsidR="00EB6483" w:rsidRPr="00D625C3">
        <w:rPr>
          <w:rFonts w:ascii="GHEA Grapalat" w:eastAsia="GHEA Grapalat" w:hAnsi="GHEA Grapalat" w:cstheme="minorHAnsi"/>
          <w:sz w:val="24"/>
          <w:szCs w:val="24"/>
          <w:lang w:val="hy-AM"/>
        </w:rPr>
        <w:t>լիազորություններ</w:t>
      </w:r>
      <w:r w:rsidRPr="00D625C3">
        <w:rPr>
          <w:rFonts w:ascii="GHEA Grapalat" w:eastAsia="GHEA Grapalat" w:hAnsi="GHEA Grapalat" w:cstheme="minorHAnsi"/>
          <w:sz w:val="24"/>
          <w:szCs w:val="24"/>
          <w:lang w:val="hy-AM"/>
        </w:rPr>
        <w:t>, որոնք իրականացվելու են համապատասխան մասնագիտացված ստորաբաժանման երեխայի պաշտպանության ոլորտում մասնագիտացված սոցիալական աշխատողի միջոցով։ Հետևապես, անհրաժեշտ է վերանայել տարածքային կառավարման մարմինների հաստիքացուցակները, ստեղծել կամ համալրել առկա մասնագիտացված ստորաբաժանումը և ապահովել երեխայի պաշտպանության ոլորտում մասնագիտացած սոցիալական աշխատող տարածքային կառավարման մարմիններում՝ սահմանված լիազորությունների արդյունավետ իրականացման համար։ Օրենքի 46-րդ հոդվածի համապատասխան նման հաստիք կստեղծվի նաև Երևանի քաղաքապետարանում։</w:t>
      </w:r>
      <w:r w:rsidR="00A5671B" w:rsidRPr="00D625C3">
        <w:rPr>
          <w:rFonts w:ascii="GHEA Grapalat" w:eastAsia="GHEA Grapalat" w:hAnsi="GHEA Grapalat" w:cstheme="minorHAnsi"/>
          <w:sz w:val="24"/>
          <w:szCs w:val="24"/>
          <w:lang w:val="hy-AM"/>
        </w:rPr>
        <w:t xml:space="preserve"> Սոցիալական աշխատողների վարձատրության միջին չափը գնահատվել է ամսական 240,000 դրամ՝ հիմք ընդունելով որոշ համայնքներում սահմանված նմանատիպ պաշտոնների համար վարձատրության փաստացի չափը և միասնական սոցիալական ծառայությունների աշխատակիցների վարձատրության չափը՝ 256,623 դրամ։</w:t>
      </w:r>
      <w:r w:rsidR="00CD3201" w:rsidRPr="00D625C3">
        <w:rPr>
          <w:rFonts w:ascii="GHEA Grapalat" w:eastAsia="GHEA Grapalat" w:hAnsi="GHEA Grapalat" w:cstheme="minorHAnsi"/>
          <w:sz w:val="24"/>
          <w:szCs w:val="24"/>
          <w:lang w:val="hy-AM"/>
        </w:rPr>
        <w:t xml:space="preserve"> Հաշվի առնելով երեխաների պաշտպանության համակարգի աստիճանական ներդրման տրամաբանությունը, 1 տարի ժամկետով հաշվարկվել է հաստիքի ներդրումն ու իրականացումը միայն մեկ մարզպետ</w:t>
      </w:r>
      <w:r w:rsidR="00735CD0" w:rsidRPr="00D625C3">
        <w:rPr>
          <w:rFonts w:ascii="GHEA Grapalat" w:eastAsia="GHEA Grapalat" w:hAnsi="GHEA Grapalat" w:cstheme="minorHAnsi"/>
          <w:sz w:val="24"/>
          <w:szCs w:val="24"/>
          <w:lang w:val="hy-AM"/>
        </w:rPr>
        <w:t xml:space="preserve">ի </w:t>
      </w:r>
      <w:r w:rsidR="00CD3201" w:rsidRPr="00D625C3">
        <w:rPr>
          <w:rFonts w:ascii="GHEA Grapalat" w:eastAsia="GHEA Grapalat" w:hAnsi="GHEA Grapalat" w:cstheme="minorHAnsi"/>
          <w:sz w:val="24"/>
          <w:szCs w:val="24"/>
          <w:lang w:val="hy-AM"/>
        </w:rPr>
        <w:t>ա</w:t>
      </w:r>
      <w:r w:rsidR="00735CD0" w:rsidRPr="00D625C3">
        <w:rPr>
          <w:rFonts w:ascii="GHEA Grapalat" w:eastAsia="GHEA Grapalat" w:hAnsi="GHEA Grapalat" w:cstheme="minorHAnsi"/>
          <w:sz w:val="24"/>
          <w:szCs w:val="24"/>
          <w:lang w:val="hy-AM"/>
        </w:rPr>
        <w:t>շխ</w:t>
      </w:r>
      <w:r w:rsidR="00CD3201" w:rsidRPr="00D625C3">
        <w:rPr>
          <w:rFonts w:ascii="GHEA Grapalat" w:eastAsia="GHEA Grapalat" w:hAnsi="GHEA Grapalat" w:cstheme="minorHAnsi"/>
          <w:sz w:val="24"/>
          <w:szCs w:val="24"/>
          <w:lang w:val="hy-AM"/>
        </w:rPr>
        <w:t>ա</w:t>
      </w:r>
      <w:r w:rsidR="00735CD0" w:rsidRPr="00D625C3">
        <w:rPr>
          <w:rFonts w:ascii="GHEA Grapalat" w:eastAsia="GHEA Grapalat" w:hAnsi="GHEA Grapalat" w:cstheme="minorHAnsi"/>
          <w:sz w:val="24"/>
          <w:szCs w:val="24"/>
          <w:lang w:val="hy-AM"/>
        </w:rPr>
        <w:t>տակազմ</w:t>
      </w:r>
      <w:r w:rsidR="00CD3201" w:rsidRPr="00D625C3">
        <w:rPr>
          <w:rFonts w:ascii="GHEA Grapalat" w:eastAsia="GHEA Grapalat" w:hAnsi="GHEA Grapalat" w:cstheme="minorHAnsi"/>
          <w:sz w:val="24"/>
          <w:szCs w:val="24"/>
          <w:lang w:val="hy-AM"/>
        </w:rPr>
        <w:t>ում, այնուհետև Երևանի քաղաքապետարանում և բոլոր մարզպետ</w:t>
      </w:r>
      <w:r w:rsidR="00735CD0" w:rsidRPr="00D625C3">
        <w:rPr>
          <w:rFonts w:ascii="GHEA Grapalat" w:eastAsia="GHEA Grapalat" w:hAnsi="GHEA Grapalat" w:cstheme="minorHAnsi"/>
          <w:sz w:val="24"/>
          <w:szCs w:val="24"/>
          <w:lang w:val="hy-AM"/>
        </w:rPr>
        <w:t xml:space="preserve">երի </w:t>
      </w:r>
      <w:r w:rsidR="00CD3201" w:rsidRPr="00D625C3">
        <w:rPr>
          <w:rFonts w:ascii="GHEA Grapalat" w:eastAsia="GHEA Grapalat" w:hAnsi="GHEA Grapalat" w:cstheme="minorHAnsi"/>
          <w:sz w:val="24"/>
          <w:szCs w:val="24"/>
          <w:lang w:val="hy-AM"/>
        </w:rPr>
        <w:t>ա</w:t>
      </w:r>
      <w:r w:rsidR="00735CD0" w:rsidRPr="00D625C3">
        <w:rPr>
          <w:rFonts w:ascii="GHEA Grapalat" w:eastAsia="GHEA Grapalat" w:hAnsi="GHEA Grapalat" w:cstheme="minorHAnsi"/>
          <w:sz w:val="24"/>
          <w:szCs w:val="24"/>
          <w:lang w:val="hy-AM"/>
        </w:rPr>
        <w:t>շխ</w:t>
      </w:r>
      <w:r w:rsidR="00CD3201" w:rsidRPr="00D625C3">
        <w:rPr>
          <w:rFonts w:ascii="GHEA Grapalat" w:eastAsia="GHEA Grapalat" w:hAnsi="GHEA Grapalat" w:cstheme="minorHAnsi"/>
          <w:sz w:val="24"/>
          <w:szCs w:val="24"/>
          <w:lang w:val="hy-AM"/>
        </w:rPr>
        <w:t>ա</w:t>
      </w:r>
      <w:r w:rsidR="00735CD0" w:rsidRPr="00D625C3">
        <w:rPr>
          <w:rFonts w:ascii="GHEA Grapalat" w:eastAsia="GHEA Grapalat" w:hAnsi="GHEA Grapalat" w:cstheme="minorHAnsi"/>
          <w:sz w:val="24"/>
          <w:szCs w:val="24"/>
          <w:lang w:val="hy-AM"/>
        </w:rPr>
        <w:t>տակազմ</w:t>
      </w:r>
      <w:r w:rsidR="00CD3201" w:rsidRPr="00D625C3">
        <w:rPr>
          <w:rFonts w:ascii="GHEA Grapalat" w:eastAsia="GHEA Grapalat" w:hAnsi="GHEA Grapalat" w:cstheme="minorHAnsi"/>
          <w:sz w:val="24"/>
          <w:szCs w:val="24"/>
          <w:lang w:val="hy-AM"/>
        </w:rPr>
        <w:t xml:space="preserve">երում։ </w:t>
      </w:r>
      <w:r w:rsidR="00A5671B" w:rsidRPr="00D625C3">
        <w:rPr>
          <w:rFonts w:ascii="GHEA Grapalat" w:eastAsia="GHEA Grapalat" w:hAnsi="GHEA Grapalat" w:cstheme="minorHAnsi"/>
          <w:sz w:val="24"/>
          <w:szCs w:val="24"/>
          <w:lang w:val="hy-AM"/>
        </w:rPr>
        <w:t xml:space="preserve">Այսպիսով առաջին տարվա համար պետական բյուջեի ծախսը կկազմի </w:t>
      </w:r>
      <w:r w:rsidR="00A5671B" w:rsidRPr="00D625C3">
        <w:rPr>
          <w:rFonts w:ascii="GHEA Grapalat" w:eastAsia="GHEA Grapalat" w:hAnsi="GHEA Grapalat" w:cstheme="minorHAnsi"/>
          <w:b/>
          <w:bCs/>
          <w:sz w:val="24"/>
          <w:szCs w:val="24"/>
          <w:lang w:val="hy-AM"/>
        </w:rPr>
        <w:t>3,120,000</w:t>
      </w:r>
      <w:r w:rsidR="00A5671B" w:rsidRPr="00D625C3">
        <w:rPr>
          <w:rFonts w:ascii="GHEA Grapalat" w:eastAsia="GHEA Grapalat" w:hAnsi="GHEA Grapalat" w:cstheme="minorHAnsi"/>
          <w:sz w:val="24"/>
          <w:szCs w:val="24"/>
          <w:lang w:val="hy-AM"/>
        </w:rPr>
        <w:t xml:space="preserve"> դրամ, իսկ երկրորդ տարվանից սկսած՝ բոլոր մարզերում ներդրման պարագայում այն կկազմի </w:t>
      </w:r>
      <w:r w:rsidR="00A5671B" w:rsidRPr="00D625C3">
        <w:rPr>
          <w:rFonts w:ascii="GHEA Grapalat" w:eastAsia="GHEA Grapalat" w:hAnsi="GHEA Grapalat" w:cstheme="minorHAnsi"/>
          <w:b/>
          <w:bCs/>
          <w:sz w:val="24"/>
          <w:szCs w:val="24"/>
          <w:lang w:val="hy-AM"/>
        </w:rPr>
        <w:t>34,320,000</w:t>
      </w:r>
      <w:r w:rsidR="00A5671B" w:rsidRPr="00D625C3">
        <w:rPr>
          <w:rFonts w:ascii="GHEA Grapalat" w:eastAsia="GHEA Grapalat" w:hAnsi="GHEA Grapalat" w:cstheme="minorHAnsi"/>
          <w:sz w:val="24"/>
          <w:szCs w:val="24"/>
          <w:lang w:val="hy-AM"/>
        </w:rPr>
        <w:t xml:space="preserve"> դրամ։</w:t>
      </w:r>
      <w:r w:rsidR="00EB6483" w:rsidRPr="00D625C3">
        <w:rPr>
          <w:rFonts w:ascii="GHEA Grapalat" w:eastAsia="GHEA Grapalat" w:hAnsi="GHEA Grapalat" w:cstheme="minorHAnsi"/>
          <w:sz w:val="24"/>
          <w:szCs w:val="24"/>
          <w:lang w:val="hy-AM"/>
        </w:rPr>
        <w:t xml:space="preserve"> Հաշվարկը ներկայացված է ստորև։</w:t>
      </w:r>
    </w:p>
    <w:p w14:paraId="328D8DBB" w14:textId="77777777" w:rsidR="00A5671B" w:rsidRPr="00D625C3" w:rsidRDefault="00A5671B" w:rsidP="00D625C3">
      <w:pPr>
        <w:pBdr>
          <w:top w:val="nil"/>
          <w:left w:val="nil"/>
          <w:bottom w:val="nil"/>
          <w:right w:val="nil"/>
          <w:between w:val="nil"/>
        </w:pBdr>
        <w:shd w:val="clear" w:color="auto" w:fill="FFFFFF"/>
        <w:spacing w:line="276" w:lineRule="auto"/>
        <w:ind w:firstLine="720"/>
        <w:jc w:val="both"/>
        <w:rPr>
          <w:rFonts w:ascii="GHEA Grapalat" w:eastAsia="GHEA Grapalat" w:hAnsi="GHEA Grapalat" w:cstheme="minorHAnsi"/>
          <w:sz w:val="24"/>
          <w:szCs w:val="24"/>
          <w:lang w:val="hy-AM"/>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925"/>
        <w:gridCol w:w="990"/>
        <w:gridCol w:w="1350"/>
        <w:gridCol w:w="2430"/>
        <w:gridCol w:w="2191"/>
      </w:tblGrid>
      <w:tr w:rsidR="00A5671B" w:rsidRPr="00583DD2" w14:paraId="70E0664E" w14:textId="77777777" w:rsidTr="004423BE">
        <w:trPr>
          <w:trHeight w:val="431"/>
        </w:trPr>
        <w:tc>
          <w:tcPr>
            <w:tcW w:w="9026" w:type="dxa"/>
            <w:gridSpan w:val="6"/>
            <w:shd w:val="clear" w:color="auto" w:fill="auto"/>
            <w:noWrap/>
            <w:hideMark/>
          </w:tcPr>
          <w:p w14:paraId="619BF93B" w14:textId="1C7A0786" w:rsidR="00A5671B" w:rsidRPr="00D625C3" w:rsidRDefault="00A5671B" w:rsidP="00D625C3">
            <w:pPr>
              <w:spacing w:line="276" w:lineRule="auto"/>
              <w:rPr>
                <w:rFonts w:ascii="GHEA Grapalat" w:eastAsia="Times New Roman" w:hAnsi="GHEA Grapalat" w:cs="Calibri"/>
                <w:b/>
                <w:bCs/>
                <w:color w:val="000000"/>
                <w:sz w:val="24"/>
                <w:szCs w:val="24"/>
                <w:lang w:val="hy-AM" w:eastAsia="en-US"/>
              </w:rPr>
            </w:pPr>
            <w:r w:rsidRPr="00D625C3">
              <w:rPr>
                <w:rFonts w:ascii="GHEA Grapalat" w:eastAsia="Times New Roman" w:hAnsi="GHEA Grapalat" w:cs="Calibri"/>
                <w:b/>
                <w:bCs/>
                <w:color w:val="000000"/>
                <w:sz w:val="24"/>
                <w:szCs w:val="24"/>
                <w:lang w:val="hy-AM" w:eastAsia="en-US"/>
              </w:rPr>
              <w:t>Մարզպետ</w:t>
            </w:r>
            <w:r w:rsidR="00735CD0" w:rsidRPr="00D625C3">
              <w:rPr>
                <w:rFonts w:ascii="GHEA Grapalat" w:eastAsia="Times New Roman" w:hAnsi="GHEA Grapalat" w:cs="Calibri"/>
                <w:b/>
                <w:bCs/>
                <w:color w:val="000000"/>
                <w:sz w:val="24"/>
                <w:szCs w:val="24"/>
                <w:lang w:val="hy-AM" w:eastAsia="en-US"/>
              </w:rPr>
              <w:t xml:space="preserve">ի </w:t>
            </w:r>
            <w:r w:rsidRPr="00D625C3">
              <w:rPr>
                <w:rFonts w:ascii="GHEA Grapalat" w:eastAsia="Times New Roman" w:hAnsi="GHEA Grapalat" w:cs="Calibri"/>
                <w:b/>
                <w:bCs/>
                <w:color w:val="000000"/>
                <w:sz w:val="24"/>
                <w:szCs w:val="24"/>
                <w:lang w:val="hy-AM" w:eastAsia="en-US"/>
              </w:rPr>
              <w:t>ա</w:t>
            </w:r>
            <w:r w:rsidR="00735CD0" w:rsidRPr="00D625C3">
              <w:rPr>
                <w:rFonts w:ascii="GHEA Grapalat" w:eastAsia="Times New Roman" w:hAnsi="GHEA Grapalat" w:cs="Calibri"/>
                <w:b/>
                <w:bCs/>
                <w:color w:val="000000"/>
                <w:sz w:val="24"/>
                <w:szCs w:val="24"/>
                <w:lang w:val="hy-AM" w:eastAsia="en-US"/>
              </w:rPr>
              <w:t>շխ</w:t>
            </w:r>
            <w:r w:rsidRPr="00D625C3">
              <w:rPr>
                <w:rFonts w:ascii="GHEA Grapalat" w:eastAsia="Times New Roman" w:hAnsi="GHEA Grapalat" w:cs="Calibri"/>
                <w:b/>
                <w:bCs/>
                <w:color w:val="000000"/>
                <w:sz w:val="24"/>
                <w:szCs w:val="24"/>
                <w:lang w:val="hy-AM" w:eastAsia="en-US"/>
              </w:rPr>
              <w:t>ա</w:t>
            </w:r>
            <w:r w:rsidR="00735CD0" w:rsidRPr="00D625C3">
              <w:rPr>
                <w:rFonts w:ascii="GHEA Grapalat" w:eastAsia="Times New Roman" w:hAnsi="GHEA Grapalat" w:cs="Calibri"/>
                <w:b/>
                <w:bCs/>
                <w:color w:val="000000"/>
                <w:sz w:val="24"/>
                <w:szCs w:val="24"/>
                <w:lang w:val="hy-AM" w:eastAsia="en-US"/>
              </w:rPr>
              <w:t>տակազմ</w:t>
            </w:r>
            <w:r w:rsidRPr="00D625C3">
              <w:rPr>
                <w:rFonts w:ascii="GHEA Grapalat" w:eastAsia="Times New Roman" w:hAnsi="GHEA Grapalat" w:cs="Calibri"/>
                <w:b/>
                <w:bCs/>
                <w:color w:val="000000"/>
                <w:sz w:val="24"/>
                <w:szCs w:val="24"/>
                <w:lang w:val="hy-AM" w:eastAsia="en-US"/>
              </w:rPr>
              <w:t>ի՝ ԵՊ գործառույթով սոցիալական աշխատող</w:t>
            </w:r>
          </w:p>
        </w:tc>
      </w:tr>
      <w:tr w:rsidR="00A5671B" w:rsidRPr="00583DD2" w14:paraId="4F97ACCB" w14:textId="77777777" w:rsidTr="004423BE">
        <w:trPr>
          <w:trHeight w:val="476"/>
        </w:trPr>
        <w:tc>
          <w:tcPr>
            <w:tcW w:w="1140" w:type="dxa"/>
            <w:shd w:val="clear" w:color="auto" w:fill="auto"/>
            <w:hideMark/>
          </w:tcPr>
          <w:p w14:paraId="3D3C2993" w14:textId="77EF5F27" w:rsidR="00A5671B" w:rsidRPr="00D625C3" w:rsidRDefault="00A5671B" w:rsidP="00D625C3">
            <w:pPr>
              <w:spacing w:line="276" w:lineRule="auto"/>
              <w:jc w:val="center"/>
              <w:rPr>
                <w:rFonts w:ascii="GHEA Grapalat" w:eastAsia="Times New Roman" w:hAnsi="GHEA Grapalat" w:cs="Calibri"/>
                <w:color w:val="000000"/>
                <w:sz w:val="24"/>
                <w:szCs w:val="24"/>
                <w:lang w:val="hy-AM" w:eastAsia="en-US"/>
              </w:rPr>
            </w:pPr>
          </w:p>
        </w:tc>
        <w:tc>
          <w:tcPr>
            <w:tcW w:w="925" w:type="dxa"/>
            <w:shd w:val="clear" w:color="auto" w:fill="auto"/>
            <w:hideMark/>
          </w:tcPr>
          <w:p w14:paraId="4813BD53" w14:textId="77777777" w:rsidR="00A5671B" w:rsidRPr="00D625C3" w:rsidRDefault="00A5671B" w:rsidP="00D625C3">
            <w:pPr>
              <w:spacing w:line="276" w:lineRule="auto"/>
              <w:jc w:val="center"/>
              <w:rPr>
                <w:rFonts w:ascii="GHEA Grapalat" w:eastAsia="Times New Roman" w:hAnsi="GHEA Grapalat" w:cs="Calibri"/>
                <w:b/>
                <w:bCs/>
                <w:color w:val="000000"/>
                <w:sz w:val="24"/>
                <w:szCs w:val="24"/>
                <w:lang w:eastAsia="en-US"/>
              </w:rPr>
            </w:pPr>
            <w:proofErr w:type="spellStart"/>
            <w:r w:rsidRPr="00D625C3">
              <w:rPr>
                <w:rFonts w:ascii="GHEA Grapalat" w:eastAsia="Times New Roman" w:hAnsi="GHEA Grapalat" w:cs="Calibri"/>
                <w:b/>
                <w:bCs/>
                <w:color w:val="000000"/>
                <w:sz w:val="24"/>
                <w:szCs w:val="24"/>
                <w:lang w:eastAsia="en-US"/>
              </w:rPr>
              <w:t>Մարզերի</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թիվը</w:t>
            </w:r>
            <w:proofErr w:type="spellEnd"/>
          </w:p>
        </w:tc>
        <w:tc>
          <w:tcPr>
            <w:tcW w:w="990" w:type="dxa"/>
            <w:shd w:val="clear" w:color="auto" w:fill="auto"/>
            <w:hideMark/>
          </w:tcPr>
          <w:p w14:paraId="4D88EC92" w14:textId="49FD624C" w:rsidR="00A5671B" w:rsidRPr="00D625C3" w:rsidRDefault="00A5671B" w:rsidP="00D625C3">
            <w:pPr>
              <w:spacing w:line="276" w:lineRule="auto"/>
              <w:jc w:val="center"/>
              <w:rPr>
                <w:rFonts w:ascii="GHEA Grapalat" w:eastAsia="Times New Roman" w:hAnsi="GHEA Grapalat" w:cs="Calibri"/>
                <w:b/>
                <w:bCs/>
                <w:color w:val="000000"/>
                <w:sz w:val="24"/>
                <w:szCs w:val="24"/>
                <w:lang w:eastAsia="en-US"/>
              </w:rPr>
            </w:pPr>
            <w:proofErr w:type="spellStart"/>
            <w:r w:rsidRPr="00D625C3">
              <w:rPr>
                <w:rFonts w:ascii="GHEA Grapalat" w:eastAsia="Times New Roman" w:hAnsi="GHEA Grapalat" w:cs="Calibri"/>
                <w:b/>
                <w:bCs/>
                <w:color w:val="000000"/>
                <w:sz w:val="24"/>
                <w:szCs w:val="24"/>
                <w:lang w:eastAsia="en-US"/>
              </w:rPr>
              <w:t>Աշխատակիցների</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թիվը</w:t>
            </w:r>
            <w:proofErr w:type="spellEnd"/>
          </w:p>
        </w:tc>
        <w:tc>
          <w:tcPr>
            <w:tcW w:w="1350" w:type="dxa"/>
            <w:shd w:val="clear" w:color="auto" w:fill="auto"/>
          </w:tcPr>
          <w:p w14:paraId="3852F996" w14:textId="71E66D17" w:rsidR="00A5671B" w:rsidRPr="00D625C3" w:rsidRDefault="00F35164" w:rsidP="00D625C3">
            <w:pPr>
              <w:spacing w:line="276" w:lineRule="auto"/>
              <w:jc w:val="center"/>
              <w:rPr>
                <w:rFonts w:ascii="GHEA Grapalat" w:eastAsia="Times New Roman" w:hAnsi="GHEA Grapalat" w:cs="Calibri"/>
                <w:b/>
                <w:bCs/>
                <w:color w:val="000000"/>
                <w:sz w:val="24"/>
                <w:szCs w:val="24"/>
                <w:lang w:val="hy-AM" w:eastAsia="en-US"/>
              </w:rPr>
            </w:pPr>
            <w:r w:rsidRPr="00D625C3">
              <w:rPr>
                <w:rFonts w:ascii="GHEA Grapalat" w:eastAsia="Times New Roman" w:hAnsi="GHEA Grapalat" w:cs="Calibri"/>
                <w:b/>
                <w:bCs/>
                <w:color w:val="000000"/>
                <w:sz w:val="24"/>
                <w:szCs w:val="24"/>
                <w:lang w:val="hy-AM" w:eastAsia="en-US"/>
              </w:rPr>
              <w:t>Գնահատված միջին աշխատավարձ</w:t>
            </w:r>
          </w:p>
        </w:tc>
        <w:tc>
          <w:tcPr>
            <w:tcW w:w="2430" w:type="dxa"/>
            <w:shd w:val="clear" w:color="auto" w:fill="auto"/>
            <w:hideMark/>
          </w:tcPr>
          <w:p w14:paraId="623DC090" w14:textId="5A4836EF" w:rsidR="00A5671B" w:rsidRPr="00D625C3" w:rsidRDefault="00A5671B" w:rsidP="00D625C3">
            <w:pPr>
              <w:spacing w:line="276" w:lineRule="auto"/>
              <w:jc w:val="center"/>
              <w:rPr>
                <w:rFonts w:ascii="GHEA Grapalat" w:eastAsia="Times New Roman" w:hAnsi="GHEA Grapalat" w:cs="Calibri"/>
                <w:color w:val="000000"/>
                <w:sz w:val="24"/>
                <w:szCs w:val="24"/>
                <w:lang w:val="hy-AM" w:eastAsia="en-US"/>
              </w:rPr>
            </w:pPr>
            <w:r w:rsidRPr="00D625C3">
              <w:rPr>
                <w:rFonts w:ascii="GHEA Grapalat" w:eastAsia="Times New Roman" w:hAnsi="GHEA Grapalat" w:cs="Calibri"/>
                <w:b/>
                <w:bCs/>
                <w:color w:val="000000"/>
                <w:sz w:val="24"/>
                <w:szCs w:val="24"/>
                <w:lang w:val="hy-AM" w:eastAsia="en-US"/>
              </w:rPr>
              <w:t>Հաշվարկված աշխատավարձ բոլոր աշխատողների համար (ամիս)</w:t>
            </w:r>
            <w:r w:rsidR="00F35164" w:rsidRPr="00D625C3">
              <w:rPr>
                <w:rFonts w:ascii="GHEA Grapalat" w:eastAsia="Times New Roman" w:hAnsi="GHEA Grapalat" w:cs="Calibri"/>
                <w:b/>
                <w:bCs/>
                <w:color w:val="000000"/>
                <w:sz w:val="24"/>
                <w:szCs w:val="24"/>
                <w:lang w:val="hy-AM" w:eastAsia="en-US"/>
              </w:rPr>
              <w:t xml:space="preserve"> </w:t>
            </w:r>
            <w:r w:rsidRPr="00D625C3">
              <w:rPr>
                <w:rFonts w:ascii="GHEA Grapalat" w:eastAsia="Times New Roman" w:hAnsi="GHEA Grapalat" w:cs="Calibri"/>
                <w:color w:val="000000"/>
                <w:sz w:val="24"/>
                <w:szCs w:val="24"/>
                <w:lang w:val="hy-AM" w:eastAsia="en-US"/>
              </w:rPr>
              <w:t>դրամ</w:t>
            </w:r>
          </w:p>
        </w:tc>
        <w:tc>
          <w:tcPr>
            <w:tcW w:w="2191" w:type="dxa"/>
            <w:shd w:val="clear" w:color="auto" w:fill="auto"/>
            <w:hideMark/>
          </w:tcPr>
          <w:p w14:paraId="7E87C5C2" w14:textId="107F660A" w:rsidR="00A5671B" w:rsidRPr="00D625C3" w:rsidRDefault="00A5671B" w:rsidP="00D625C3">
            <w:pPr>
              <w:spacing w:line="276" w:lineRule="auto"/>
              <w:jc w:val="center"/>
              <w:rPr>
                <w:rFonts w:ascii="GHEA Grapalat" w:eastAsia="Times New Roman" w:hAnsi="GHEA Grapalat" w:cs="Calibri"/>
                <w:b/>
                <w:bCs/>
                <w:sz w:val="24"/>
                <w:szCs w:val="24"/>
                <w:lang w:val="hy-AM" w:eastAsia="en-US"/>
              </w:rPr>
            </w:pPr>
            <w:r w:rsidRPr="00D625C3">
              <w:rPr>
                <w:rFonts w:ascii="GHEA Grapalat" w:eastAsia="Times New Roman" w:hAnsi="GHEA Grapalat" w:cs="Calibri"/>
                <w:b/>
                <w:bCs/>
                <w:sz w:val="24"/>
                <w:szCs w:val="24"/>
                <w:lang w:val="hy-AM" w:eastAsia="en-US"/>
              </w:rPr>
              <w:t>Ընդամենը աշխատավարձ + պարգ</w:t>
            </w:r>
            <w:r w:rsidR="00583444" w:rsidRPr="00D625C3">
              <w:rPr>
                <w:rFonts w:ascii="GHEA Grapalat" w:eastAsia="Times New Roman" w:hAnsi="GHEA Grapalat" w:cs="Calibri"/>
                <w:b/>
                <w:bCs/>
                <w:sz w:val="24"/>
                <w:szCs w:val="24"/>
                <w:lang w:val="hy-AM" w:eastAsia="en-US"/>
              </w:rPr>
              <w:t>և</w:t>
            </w:r>
            <w:r w:rsidRPr="00D625C3">
              <w:rPr>
                <w:rFonts w:ascii="GHEA Grapalat" w:eastAsia="Times New Roman" w:hAnsi="GHEA Grapalat" w:cs="Calibri"/>
                <w:b/>
                <w:bCs/>
                <w:sz w:val="24"/>
                <w:szCs w:val="24"/>
                <w:lang w:val="hy-AM" w:eastAsia="en-US"/>
              </w:rPr>
              <w:t xml:space="preserve">ավճար (տարի) </w:t>
            </w:r>
          </w:p>
          <w:p w14:paraId="761142AE" w14:textId="493EFD7A" w:rsidR="00A5671B" w:rsidRPr="00D625C3" w:rsidRDefault="00B14548" w:rsidP="00D625C3">
            <w:pPr>
              <w:spacing w:line="276" w:lineRule="auto"/>
              <w:jc w:val="center"/>
              <w:rPr>
                <w:rFonts w:ascii="GHEA Grapalat" w:eastAsia="Times New Roman" w:hAnsi="GHEA Grapalat" w:cs="Calibri"/>
                <w:sz w:val="24"/>
                <w:szCs w:val="24"/>
                <w:lang w:val="hy-AM" w:eastAsia="en-US"/>
              </w:rPr>
            </w:pPr>
            <w:r w:rsidRPr="00D625C3">
              <w:rPr>
                <w:rFonts w:ascii="GHEA Grapalat" w:eastAsia="Times New Roman" w:hAnsi="GHEA Grapalat" w:cs="Calibri"/>
                <w:sz w:val="24"/>
                <w:szCs w:val="24"/>
                <w:lang w:val="hy-AM" w:eastAsia="en-US"/>
              </w:rPr>
              <w:t>Դ</w:t>
            </w:r>
            <w:r w:rsidR="00A5671B" w:rsidRPr="00D625C3">
              <w:rPr>
                <w:rFonts w:ascii="GHEA Grapalat" w:eastAsia="Times New Roman" w:hAnsi="GHEA Grapalat" w:cs="Calibri"/>
                <w:sz w:val="24"/>
                <w:szCs w:val="24"/>
                <w:lang w:val="hy-AM" w:eastAsia="en-US"/>
              </w:rPr>
              <w:t>րամ</w:t>
            </w:r>
          </w:p>
        </w:tc>
      </w:tr>
      <w:tr w:rsidR="00A5671B" w:rsidRPr="00D625C3" w14:paraId="1F588B08" w14:textId="77777777" w:rsidTr="004423BE">
        <w:trPr>
          <w:trHeight w:val="576"/>
        </w:trPr>
        <w:tc>
          <w:tcPr>
            <w:tcW w:w="1140" w:type="dxa"/>
            <w:shd w:val="clear" w:color="auto" w:fill="auto"/>
            <w:vAlign w:val="bottom"/>
            <w:hideMark/>
          </w:tcPr>
          <w:p w14:paraId="71DAEA89" w14:textId="20130836" w:rsidR="00A5671B" w:rsidRPr="00D625C3" w:rsidRDefault="00377C01" w:rsidP="00D625C3">
            <w:pPr>
              <w:spacing w:line="276" w:lineRule="auto"/>
              <w:rPr>
                <w:rFonts w:ascii="GHEA Grapalat" w:eastAsia="Times New Roman" w:hAnsi="GHEA Grapalat" w:cs="Calibri"/>
                <w:b/>
                <w:bCs/>
                <w:color w:val="000000"/>
                <w:sz w:val="24"/>
                <w:szCs w:val="24"/>
                <w:lang w:eastAsia="en-US"/>
              </w:rPr>
            </w:pPr>
            <w:r>
              <w:rPr>
                <w:rFonts w:ascii="GHEA Grapalat" w:eastAsia="Times New Roman" w:hAnsi="GHEA Grapalat" w:cs="Calibri"/>
                <w:b/>
                <w:bCs/>
                <w:color w:val="000000"/>
                <w:sz w:val="24"/>
                <w:szCs w:val="24"/>
                <w:lang w:eastAsia="en-US"/>
              </w:rPr>
              <w:t>1</w:t>
            </w:r>
            <w:r w:rsidR="00F7159E">
              <w:rPr>
                <w:rFonts w:ascii="GHEA Grapalat" w:eastAsia="Times New Roman" w:hAnsi="GHEA Grapalat" w:cs="Calibri"/>
                <w:b/>
                <w:bCs/>
                <w:color w:val="000000"/>
                <w:sz w:val="24"/>
                <w:szCs w:val="24"/>
                <w:lang w:eastAsia="en-US"/>
              </w:rPr>
              <w:t xml:space="preserve"> </w:t>
            </w:r>
            <w:proofErr w:type="spellStart"/>
            <w:r w:rsidR="00A5671B" w:rsidRPr="00D625C3">
              <w:rPr>
                <w:rFonts w:ascii="GHEA Grapalat" w:eastAsia="Times New Roman" w:hAnsi="GHEA Grapalat" w:cs="Calibri"/>
                <w:b/>
                <w:bCs/>
                <w:color w:val="000000"/>
                <w:sz w:val="24"/>
                <w:szCs w:val="24"/>
                <w:lang w:eastAsia="en-US"/>
              </w:rPr>
              <w:t>մարզ</w:t>
            </w:r>
            <w:proofErr w:type="spellEnd"/>
            <w:r w:rsidR="00A5671B" w:rsidRPr="00D625C3">
              <w:rPr>
                <w:rFonts w:ascii="GHEA Grapalat" w:eastAsia="Times New Roman" w:hAnsi="GHEA Grapalat" w:cs="Calibri"/>
                <w:b/>
                <w:bCs/>
                <w:color w:val="000000"/>
                <w:sz w:val="24"/>
                <w:szCs w:val="24"/>
                <w:lang w:val="hy-AM" w:eastAsia="en-US"/>
              </w:rPr>
              <w:t xml:space="preserve"> </w:t>
            </w:r>
          </w:p>
        </w:tc>
        <w:tc>
          <w:tcPr>
            <w:tcW w:w="925" w:type="dxa"/>
            <w:shd w:val="clear" w:color="auto" w:fill="auto"/>
            <w:noWrap/>
            <w:vAlign w:val="center"/>
            <w:hideMark/>
          </w:tcPr>
          <w:p w14:paraId="766471EB" w14:textId="77777777" w:rsidR="00A5671B" w:rsidRPr="00D625C3" w:rsidRDefault="00A5671B"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w:t>
            </w:r>
          </w:p>
        </w:tc>
        <w:tc>
          <w:tcPr>
            <w:tcW w:w="990" w:type="dxa"/>
            <w:shd w:val="clear" w:color="auto" w:fill="auto"/>
            <w:noWrap/>
            <w:vAlign w:val="center"/>
            <w:hideMark/>
          </w:tcPr>
          <w:p w14:paraId="6336E2F1" w14:textId="5F3EB5BB" w:rsidR="00A5671B" w:rsidRPr="00D625C3" w:rsidRDefault="00A5671B"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w:t>
            </w:r>
          </w:p>
        </w:tc>
        <w:tc>
          <w:tcPr>
            <w:tcW w:w="1350" w:type="dxa"/>
            <w:shd w:val="clear" w:color="auto" w:fill="auto"/>
            <w:vAlign w:val="center"/>
          </w:tcPr>
          <w:p w14:paraId="067330CC" w14:textId="0915E0AC" w:rsidR="00A5671B" w:rsidRPr="00D625C3" w:rsidRDefault="00F35164" w:rsidP="00D625C3">
            <w:pPr>
              <w:spacing w:line="276" w:lineRule="auto"/>
              <w:jc w:val="center"/>
              <w:rPr>
                <w:rFonts w:ascii="GHEA Grapalat" w:eastAsia="Times New Roman" w:hAnsi="GHEA Grapalat" w:cs="Calibri"/>
                <w:color w:val="000000"/>
                <w:sz w:val="24"/>
                <w:szCs w:val="24"/>
                <w:lang w:val="hy-AM" w:eastAsia="en-US"/>
              </w:rPr>
            </w:pPr>
            <w:r w:rsidRPr="00D625C3">
              <w:rPr>
                <w:rFonts w:ascii="GHEA Grapalat" w:eastAsia="Times New Roman" w:hAnsi="GHEA Grapalat" w:cs="Calibri"/>
                <w:color w:val="000000"/>
                <w:sz w:val="24"/>
                <w:szCs w:val="24"/>
                <w:lang w:val="hy-AM" w:eastAsia="en-US"/>
              </w:rPr>
              <w:t>240,000</w:t>
            </w:r>
          </w:p>
        </w:tc>
        <w:tc>
          <w:tcPr>
            <w:tcW w:w="2430" w:type="dxa"/>
            <w:shd w:val="clear" w:color="auto" w:fill="auto"/>
            <w:noWrap/>
            <w:vAlign w:val="center"/>
            <w:hideMark/>
          </w:tcPr>
          <w:p w14:paraId="0C23AF4B" w14:textId="04AA4187" w:rsidR="00A5671B" w:rsidRPr="00D625C3" w:rsidRDefault="00A5671B"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240,000</w:t>
            </w:r>
          </w:p>
        </w:tc>
        <w:tc>
          <w:tcPr>
            <w:tcW w:w="2191" w:type="dxa"/>
            <w:shd w:val="clear" w:color="auto" w:fill="auto"/>
            <w:noWrap/>
            <w:vAlign w:val="center"/>
            <w:hideMark/>
          </w:tcPr>
          <w:p w14:paraId="50089807" w14:textId="3185DC7A" w:rsidR="00A5671B" w:rsidRPr="00D625C3" w:rsidRDefault="00A5671B" w:rsidP="00D625C3">
            <w:pPr>
              <w:spacing w:line="276" w:lineRule="auto"/>
              <w:jc w:val="center"/>
              <w:rPr>
                <w:rFonts w:ascii="GHEA Grapalat" w:eastAsia="Times New Roman" w:hAnsi="GHEA Grapalat" w:cs="Calibri"/>
                <w:b/>
                <w:bCs/>
                <w:color w:val="000000"/>
                <w:sz w:val="24"/>
                <w:szCs w:val="24"/>
                <w:lang w:eastAsia="en-US"/>
              </w:rPr>
            </w:pPr>
            <w:r w:rsidRPr="00D625C3">
              <w:rPr>
                <w:rFonts w:ascii="GHEA Grapalat" w:eastAsia="Times New Roman" w:hAnsi="GHEA Grapalat" w:cs="Calibri"/>
                <w:b/>
                <w:bCs/>
                <w:color w:val="000000"/>
                <w:sz w:val="24"/>
                <w:szCs w:val="24"/>
                <w:lang w:eastAsia="en-US"/>
              </w:rPr>
              <w:t>3,120,000</w:t>
            </w:r>
          </w:p>
        </w:tc>
      </w:tr>
      <w:tr w:rsidR="00A5671B" w:rsidRPr="00D625C3" w14:paraId="421B2E0C" w14:textId="77777777" w:rsidTr="004423BE">
        <w:trPr>
          <w:trHeight w:val="288"/>
        </w:trPr>
        <w:tc>
          <w:tcPr>
            <w:tcW w:w="1140" w:type="dxa"/>
            <w:shd w:val="clear" w:color="auto" w:fill="auto"/>
            <w:vAlign w:val="bottom"/>
            <w:hideMark/>
          </w:tcPr>
          <w:p w14:paraId="6F31F6FB" w14:textId="152EB38C" w:rsidR="00A5671B" w:rsidRPr="00D625C3" w:rsidRDefault="00A5671B" w:rsidP="00D625C3">
            <w:pPr>
              <w:spacing w:line="276" w:lineRule="auto"/>
              <w:rPr>
                <w:rFonts w:ascii="GHEA Grapalat" w:eastAsia="Times New Roman" w:hAnsi="GHEA Grapalat" w:cs="Calibri"/>
                <w:b/>
                <w:bCs/>
                <w:color w:val="000000"/>
                <w:sz w:val="24"/>
                <w:szCs w:val="24"/>
                <w:lang w:eastAsia="en-US"/>
              </w:rPr>
            </w:pPr>
            <w:proofErr w:type="spellStart"/>
            <w:r w:rsidRPr="00D625C3">
              <w:rPr>
                <w:rFonts w:ascii="GHEA Grapalat" w:eastAsia="Times New Roman" w:hAnsi="GHEA Grapalat" w:cs="Calibri"/>
                <w:b/>
                <w:bCs/>
                <w:color w:val="000000"/>
                <w:sz w:val="24"/>
                <w:szCs w:val="24"/>
                <w:lang w:eastAsia="en-US"/>
              </w:rPr>
              <w:t>Երևան</w:t>
            </w:r>
            <w:proofErr w:type="spellEnd"/>
            <w:r w:rsidR="00F7159E">
              <w:rPr>
                <w:rFonts w:ascii="GHEA Grapalat" w:eastAsia="Times New Roman" w:hAnsi="GHEA Grapalat" w:cs="Calibri"/>
                <w:b/>
                <w:bCs/>
                <w:color w:val="000000"/>
                <w:sz w:val="24"/>
                <w:szCs w:val="24"/>
                <w:lang w:eastAsia="en-US"/>
              </w:rPr>
              <w:t xml:space="preserve"> </w:t>
            </w:r>
            <w:proofErr w:type="spellStart"/>
            <w:r w:rsidR="00F7159E">
              <w:rPr>
                <w:rFonts w:ascii="GHEA Grapalat" w:eastAsia="Times New Roman" w:hAnsi="GHEA Grapalat" w:cs="Calibri"/>
                <w:b/>
                <w:bCs/>
                <w:color w:val="000000"/>
                <w:sz w:val="24"/>
                <w:szCs w:val="24"/>
                <w:lang w:eastAsia="en-US"/>
              </w:rPr>
              <w:t>քաղաք</w:t>
            </w:r>
            <w:proofErr w:type="spellEnd"/>
            <w:r w:rsidRPr="00D625C3">
              <w:rPr>
                <w:rFonts w:ascii="GHEA Grapalat" w:eastAsia="Times New Roman" w:hAnsi="GHEA Grapalat" w:cs="Calibri"/>
                <w:b/>
                <w:bCs/>
                <w:color w:val="000000"/>
                <w:sz w:val="24"/>
                <w:szCs w:val="24"/>
                <w:lang w:eastAsia="en-US"/>
              </w:rPr>
              <w:t xml:space="preserve"> և 10 </w:t>
            </w:r>
            <w:proofErr w:type="spellStart"/>
            <w:r w:rsidR="00E21FA8">
              <w:rPr>
                <w:rFonts w:ascii="GHEA Grapalat" w:eastAsia="Times New Roman" w:hAnsi="GHEA Grapalat" w:cs="Calibri"/>
                <w:b/>
                <w:bCs/>
                <w:color w:val="000000"/>
                <w:sz w:val="24"/>
                <w:szCs w:val="24"/>
                <w:lang w:eastAsia="en-US"/>
              </w:rPr>
              <w:t>այլ</w:t>
            </w:r>
            <w:proofErr w:type="spellEnd"/>
            <w:r w:rsidR="00E21FA8">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մարզեր</w:t>
            </w:r>
            <w:proofErr w:type="spellEnd"/>
            <w:r w:rsidRPr="00D625C3">
              <w:rPr>
                <w:rFonts w:ascii="GHEA Grapalat" w:eastAsia="Times New Roman" w:hAnsi="GHEA Grapalat" w:cs="Calibri"/>
                <w:b/>
                <w:bCs/>
                <w:color w:val="000000"/>
                <w:sz w:val="24"/>
                <w:szCs w:val="24"/>
                <w:lang w:eastAsia="en-US"/>
              </w:rPr>
              <w:t xml:space="preserve"> </w:t>
            </w:r>
          </w:p>
        </w:tc>
        <w:tc>
          <w:tcPr>
            <w:tcW w:w="925" w:type="dxa"/>
            <w:shd w:val="clear" w:color="auto" w:fill="auto"/>
            <w:noWrap/>
            <w:vAlign w:val="center"/>
            <w:hideMark/>
          </w:tcPr>
          <w:p w14:paraId="6ADCF2FE" w14:textId="77777777" w:rsidR="00A5671B" w:rsidRPr="00D625C3" w:rsidRDefault="00A5671B"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11</w:t>
            </w:r>
          </w:p>
        </w:tc>
        <w:tc>
          <w:tcPr>
            <w:tcW w:w="990" w:type="dxa"/>
            <w:shd w:val="clear" w:color="auto" w:fill="auto"/>
            <w:noWrap/>
            <w:vAlign w:val="center"/>
            <w:hideMark/>
          </w:tcPr>
          <w:p w14:paraId="676E616E" w14:textId="63B5D0CD" w:rsidR="00A5671B" w:rsidRPr="00D625C3" w:rsidRDefault="00A5671B"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w:t>
            </w:r>
          </w:p>
        </w:tc>
        <w:tc>
          <w:tcPr>
            <w:tcW w:w="1350" w:type="dxa"/>
            <w:shd w:val="clear" w:color="auto" w:fill="auto"/>
            <w:vAlign w:val="center"/>
          </w:tcPr>
          <w:p w14:paraId="3962E532" w14:textId="25727394" w:rsidR="00A5671B" w:rsidRPr="00D625C3" w:rsidRDefault="00F35164" w:rsidP="00D625C3">
            <w:pPr>
              <w:spacing w:line="276" w:lineRule="auto"/>
              <w:jc w:val="center"/>
              <w:rPr>
                <w:rFonts w:ascii="GHEA Grapalat" w:eastAsia="Times New Roman" w:hAnsi="GHEA Grapalat" w:cs="Calibri"/>
                <w:color w:val="000000"/>
                <w:sz w:val="24"/>
                <w:szCs w:val="24"/>
                <w:lang w:val="hy-AM" w:eastAsia="en-US"/>
              </w:rPr>
            </w:pPr>
            <w:r w:rsidRPr="00D625C3">
              <w:rPr>
                <w:rFonts w:ascii="GHEA Grapalat" w:eastAsia="Times New Roman" w:hAnsi="GHEA Grapalat" w:cs="Calibri"/>
                <w:color w:val="000000"/>
                <w:sz w:val="24"/>
                <w:szCs w:val="24"/>
                <w:lang w:val="hy-AM" w:eastAsia="en-US"/>
              </w:rPr>
              <w:t>240,000</w:t>
            </w:r>
          </w:p>
        </w:tc>
        <w:tc>
          <w:tcPr>
            <w:tcW w:w="2430" w:type="dxa"/>
            <w:shd w:val="clear" w:color="auto" w:fill="auto"/>
            <w:noWrap/>
            <w:vAlign w:val="center"/>
            <w:hideMark/>
          </w:tcPr>
          <w:p w14:paraId="21FF90CC" w14:textId="20C5348B" w:rsidR="00A5671B" w:rsidRPr="00D625C3" w:rsidRDefault="00A5671B"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2,640,000</w:t>
            </w:r>
          </w:p>
        </w:tc>
        <w:tc>
          <w:tcPr>
            <w:tcW w:w="2191" w:type="dxa"/>
            <w:shd w:val="clear" w:color="auto" w:fill="auto"/>
            <w:noWrap/>
            <w:vAlign w:val="center"/>
            <w:hideMark/>
          </w:tcPr>
          <w:p w14:paraId="6462AF95" w14:textId="0FFA11BE" w:rsidR="00A5671B" w:rsidRPr="00D625C3" w:rsidRDefault="00A5671B" w:rsidP="00D625C3">
            <w:pPr>
              <w:spacing w:line="276" w:lineRule="auto"/>
              <w:jc w:val="center"/>
              <w:rPr>
                <w:rFonts w:ascii="GHEA Grapalat" w:eastAsia="Times New Roman" w:hAnsi="GHEA Grapalat" w:cs="Calibri"/>
                <w:b/>
                <w:bCs/>
                <w:color w:val="000000"/>
                <w:sz w:val="24"/>
                <w:szCs w:val="24"/>
                <w:lang w:eastAsia="en-US"/>
              </w:rPr>
            </w:pPr>
            <w:r w:rsidRPr="00D625C3">
              <w:rPr>
                <w:rFonts w:ascii="GHEA Grapalat" w:eastAsia="Times New Roman" w:hAnsi="GHEA Grapalat" w:cs="Calibri"/>
                <w:b/>
                <w:bCs/>
                <w:color w:val="000000"/>
                <w:sz w:val="24"/>
                <w:szCs w:val="24"/>
                <w:lang w:eastAsia="en-US"/>
              </w:rPr>
              <w:t>34,320,000</w:t>
            </w:r>
          </w:p>
        </w:tc>
      </w:tr>
    </w:tbl>
    <w:p w14:paraId="68605687" w14:textId="77777777" w:rsidR="00A5671B" w:rsidRPr="00D625C3" w:rsidRDefault="00A5671B" w:rsidP="00D625C3">
      <w:pPr>
        <w:pBdr>
          <w:top w:val="nil"/>
          <w:left w:val="nil"/>
          <w:bottom w:val="nil"/>
          <w:right w:val="nil"/>
          <w:between w:val="nil"/>
        </w:pBdr>
        <w:shd w:val="clear" w:color="auto" w:fill="FFFFFF"/>
        <w:spacing w:line="276" w:lineRule="auto"/>
        <w:ind w:firstLine="720"/>
        <w:jc w:val="both"/>
        <w:rPr>
          <w:rFonts w:ascii="GHEA Grapalat" w:eastAsia="GHEA Grapalat" w:hAnsi="GHEA Grapalat" w:cstheme="minorHAnsi"/>
          <w:sz w:val="24"/>
          <w:szCs w:val="24"/>
          <w:lang w:val="hy-AM"/>
        </w:rPr>
      </w:pPr>
    </w:p>
    <w:p w14:paraId="774B25CE" w14:textId="43C58A22" w:rsidR="00C600DC" w:rsidRPr="00D625C3" w:rsidRDefault="002B7141" w:rsidP="00D625C3">
      <w:pPr>
        <w:pBdr>
          <w:top w:val="nil"/>
          <w:left w:val="nil"/>
          <w:bottom w:val="nil"/>
          <w:right w:val="nil"/>
          <w:between w:val="nil"/>
        </w:pBdr>
        <w:shd w:val="clear" w:color="auto" w:fill="FFFFFF"/>
        <w:spacing w:line="276" w:lineRule="auto"/>
        <w:ind w:firstLine="720"/>
        <w:jc w:val="both"/>
        <w:rPr>
          <w:rFonts w:ascii="GHEA Grapalat" w:eastAsia="GHEA Grapalat" w:hAnsi="GHEA Grapalat" w:cstheme="minorHAnsi"/>
          <w:sz w:val="24"/>
          <w:szCs w:val="24"/>
          <w:lang w:val="hy-AM"/>
        </w:rPr>
      </w:pPr>
      <w:r w:rsidRPr="00D625C3">
        <w:rPr>
          <w:rFonts w:ascii="GHEA Grapalat" w:eastAsia="GHEA Grapalat" w:hAnsi="GHEA Grapalat" w:cstheme="minorHAnsi"/>
          <w:sz w:val="24"/>
          <w:szCs w:val="24"/>
          <w:lang w:val="hy-AM"/>
        </w:rPr>
        <w:t>գ</w:t>
      </w:r>
      <w:r w:rsidR="00C600DC" w:rsidRPr="00D625C3">
        <w:rPr>
          <w:rFonts w:ascii="GHEA Grapalat" w:eastAsia="GHEA Grapalat" w:hAnsi="GHEA Grapalat" w:cstheme="minorHAnsi"/>
          <w:sz w:val="24"/>
          <w:szCs w:val="24"/>
          <w:lang w:val="hy-AM"/>
        </w:rPr>
        <w:t>) առաջարկվող նախագծերն ավելացնում են նաև համայնքի ղեկավարի</w:t>
      </w:r>
      <w:r w:rsidR="00EB6483" w:rsidRPr="00D625C3">
        <w:rPr>
          <w:rFonts w:ascii="GHEA Grapalat" w:eastAsia="GHEA Grapalat" w:hAnsi="GHEA Grapalat" w:cstheme="minorHAnsi"/>
          <w:sz w:val="24"/>
          <w:szCs w:val="24"/>
          <w:lang w:val="hy-AM"/>
        </w:rPr>
        <w:t xml:space="preserve"> </w:t>
      </w:r>
      <w:r w:rsidR="00C600DC" w:rsidRPr="00D625C3">
        <w:rPr>
          <w:rFonts w:ascii="GHEA Grapalat" w:eastAsia="GHEA Grapalat" w:hAnsi="GHEA Grapalat" w:cstheme="minorHAnsi"/>
          <w:sz w:val="24"/>
          <w:szCs w:val="24"/>
          <w:lang w:val="hy-AM"/>
        </w:rPr>
        <w:t>դերը երեխաների իրավունքների պաշտպանության բնագավառում</w:t>
      </w:r>
      <w:r w:rsidR="00EB6483" w:rsidRPr="00D625C3">
        <w:rPr>
          <w:rFonts w:ascii="GHEA Grapalat" w:eastAsia="GHEA Grapalat" w:hAnsi="GHEA Grapalat" w:cstheme="minorHAnsi"/>
          <w:sz w:val="24"/>
          <w:szCs w:val="24"/>
          <w:lang w:val="hy-AM"/>
        </w:rPr>
        <w:t>՝ հստակ սահմանելով լիազորություններ</w:t>
      </w:r>
      <w:r w:rsidR="00C600DC" w:rsidRPr="00D625C3">
        <w:rPr>
          <w:rFonts w:ascii="GHEA Grapalat" w:eastAsia="GHEA Grapalat" w:hAnsi="GHEA Grapalat" w:cstheme="minorHAnsi"/>
          <w:sz w:val="24"/>
          <w:szCs w:val="24"/>
          <w:lang w:val="hy-AM"/>
        </w:rPr>
        <w:t xml:space="preserve">, որոնք իրականացվելու են </w:t>
      </w:r>
      <w:r w:rsidR="00E47E76" w:rsidRPr="00D625C3">
        <w:rPr>
          <w:rFonts w:ascii="GHEA Grapalat" w:eastAsia="GHEA Grapalat" w:hAnsi="GHEA Grapalat" w:cstheme="minorHAnsi"/>
          <w:sz w:val="24"/>
          <w:szCs w:val="24"/>
          <w:lang w:val="hy-AM"/>
        </w:rPr>
        <w:t xml:space="preserve">համապատասխան մասնագիտացված ստորաբաժանման </w:t>
      </w:r>
      <w:r w:rsidR="00C600DC" w:rsidRPr="00D625C3">
        <w:rPr>
          <w:rFonts w:ascii="GHEA Grapalat" w:eastAsia="GHEA Grapalat" w:hAnsi="GHEA Grapalat" w:cstheme="minorHAnsi"/>
          <w:sz w:val="24"/>
          <w:szCs w:val="24"/>
          <w:lang w:val="hy-AM"/>
        </w:rPr>
        <w:t xml:space="preserve">համայնքային սոցիալական աշխատողի միջոցով։ Հետևապես, անհրաժեշտ է վերանայել համայնքների հաստիքացուցակները, ստեղծել կամ համալրել առկա մասնագիտացված ստորաբաժանումը և ավելացնել համայնքի սոցիալական աշխատողների թվաքանակը՝ սահմանված լիազորությունների արդյունավետ իրականացման համար՝ հաշվի առնելով այդ լիազորությունների մեծամասամբ պատվիրակված լինելու հանգամանքը։ </w:t>
      </w:r>
      <w:r w:rsidR="00E47E76" w:rsidRPr="00D625C3">
        <w:rPr>
          <w:rFonts w:ascii="GHEA Grapalat" w:eastAsia="GHEA Grapalat" w:hAnsi="GHEA Grapalat" w:cstheme="minorHAnsi"/>
          <w:sz w:val="24"/>
          <w:szCs w:val="24"/>
          <w:lang w:val="hy-AM"/>
        </w:rPr>
        <w:t>Հաշվի առնելով</w:t>
      </w:r>
      <w:r w:rsidR="00C600DC" w:rsidRPr="00D625C3">
        <w:rPr>
          <w:rFonts w:ascii="GHEA Grapalat" w:eastAsia="GHEA Grapalat" w:hAnsi="GHEA Grapalat" w:cstheme="minorHAnsi"/>
          <w:sz w:val="24"/>
          <w:szCs w:val="24"/>
          <w:lang w:val="hy-AM"/>
        </w:rPr>
        <w:t xml:space="preserve"> Երևան քաղաք</w:t>
      </w:r>
      <w:r w:rsidR="00E47E76" w:rsidRPr="00D625C3">
        <w:rPr>
          <w:rFonts w:ascii="GHEA Grapalat" w:eastAsia="GHEA Grapalat" w:hAnsi="GHEA Grapalat" w:cstheme="minorHAnsi"/>
          <w:sz w:val="24"/>
          <w:szCs w:val="24"/>
          <w:lang w:val="hy-AM"/>
        </w:rPr>
        <w:t>ում</w:t>
      </w:r>
      <w:r w:rsidR="00C600DC" w:rsidRPr="00D625C3">
        <w:rPr>
          <w:rFonts w:ascii="GHEA Grapalat" w:eastAsia="GHEA Grapalat" w:hAnsi="GHEA Grapalat" w:cstheme="minorHAnsi"/>
          <w:sz w:val="24"/>
          <w:szCs w:val="24"/>
          <w:lang w:val="hy-AM"/>
        </w:rPr>
        <w:t xml:space="preserve"> արդեն իսկ կատարվ</w:t>
      </w:r>
      <w:r w:rsidR="00E47E76" w:rsidRPr="00D625C3">
        <w:rPr>
          <w:rFonts w:ascii="GHEA Grapalat" w:eastAsia="GHEA Grapalat" w:hAnsi="GHEA Grapalat" w:cstheme="minorHAnsi"/>
          <w:sz w:val="24"/>
          <w:szCs w:val="24"/>
          <w:lang w:val="hy-AM"/>
        </w:rPr>
        <w:t>ած</w:t>
      </w:r>
      <w:r w:rsidR="00C600DC" w:rsidRPr="00D625C3">
        <w:rPr>
          <w:rFonts w:ascii="GHEA Grapalat" w:eastAsia="GHEA Grapalat" w:hAnsi="GHEA Grapalat" w:cstheme="minorHAnsi"/>
          <w:sz w:val="24"/>
          <w:szCs w:val="24"/>
          <w:lang w:val="hy-AM"/>
        </w:rPr>
        <w:t xml:space="preserve"> բարեփոխումը</w:t>
      </w:r>
      <w:r w:rsidR="00E47E76" w:rsidRPr="00D625C3">
        <w:rPr>
          <w:rFonts w:ascii="GHEA Grapalat" w:eastAsia="GHEA Grapalat" w:hAnsi="GHEA Grapalat" w:cstheme="minorHAnsi"/>
          <w:sz w:val="24"/>
          <w:szCs w:val="24"/>
          <w:lang w:val="hy-AM"/>
        </w:rPr>
        <w:t>, որի արդյունքում</w:t>
      </w:r>
      <w:r w:rsidR="00C600DC" w:rsidRPr="00D625C3">
        <w:rPr>
          <w:rFonts w:ascii="GHEA Grapalat" w:eastAsia="GHEA Grapalat" w:hAnsi="GHEA Grapalat" w:cstheme="minorHAnsi"/>
          <w:sz w:val="24"/>
          <w:szCs w:val="24"/>
          <w:lang w:val="hy-AM"/>
        </w:rPr>
        <w:t xml:space="preserve"> </w:t>
      </w:r>
      <w:r w:rsidR="005A51F7" w:rsidRPr="00D625C3">
        <w:rPr>
          <w:rFonts w:ascii="GHEA Grapalat" w:eastAsia="GHEA Grapalat" w:hAnsi="GHEA Grapalat" w:cstheme="minorHAnsi"/>
          <w:sz w:val="24"/>
          <w:szCs w:val="24"/>
          <w:lang w:val="hy-AM"/>
        </w:rPr>
        <w:t xml:space="preserve">վարչական շրջաններում </w:t>
      </w:r>
      <w:r w:rsidR="00C600DC" w:rsidRPr="00D625C3">
        <w:rPr>
          <w:rFonts w:ascii="GHEA Grapalat" w:eastAsia="GHEA Grapalat" w:hAnsi="GHEA Grapalat" w:cstheme="minorHAnsi"/>
          <w:sz w:val="24"/>
          <w:szCs w:val="24"/>
          <w:lang w:val="hy-AM"/>
        </w:rPr>
        <w:t>համալրվել են հաստիքացուցակները համայնքի ռեսուրսների հաշվին</w:t>
      </w:r>
      <w:r w:rsidR="005A51F7" w:rsidRPr="00D625C3">
        <w:rPr>
          <w:rFonts w:ascii="GHEA Grapalat" w:eastAsia="GHEA Grapalat" w:hAnsi="GHEA Grapalat" w:cstheme="minorHAnsi"/>
          <w:sz w:val="24"/>
          <w:szCs w:val="24"/>
          <w:lang w:val="hy-AM"/>
        </w:rPr>
        <w:t>,</w:t>
      </w:r>
      <w:r w:rsidR="00EB6483" w:rsidRPr="00D625C3">
        <w:rPr>
          <w:rFonts w:ascii="GHEA Grapalat" w:eastAsia="GHEA Grapalat" w:hAnsi="GHEA Grapalat" w:cstheme="minorHAnsi"/>
          <w:sz w:val="24"/>
          <w:szCs w:val="24"/>
          <w:lang w:val="hy-AM"/>
        </w:rPr>
        <w:t xml:space="preserve"> ինչպես նաև </w:t>
      </w:r>
      <w:r w:rsidR="006A50BC" w:rsidRPr="00D625C3">
        <w:rPr>
          <w:rFonts w:ascii="GHEA Grapalat" w:eastAsia="GHEA Grapalat" w:hAnsi="GHEA Grapalat" w:cstheme="minorHAnsi"/>
          <w:sz w:val="24"/>
          <w:szCs w:val="24"/>
          <w:lang w:val="hy-AM"/>
        </w:rPr>
        <w:t>համայնքի ղեկավարի՝ Երևանի քաղաքապետի կողմից վարչական շրջաններին լիազորությունների որոշ մասի լիազորման հնարավորությունը,</w:t>
      </w:r>
      <w:r w:rsidR="005A51F7" w:rsidRPr="00D625C3">
        <w:rPr>
          <w:rFonts w:ascii="GHEA Grapalat" w:eastAsia="GHEA Grapalat" w:hAnsi="GHEA Grapalat" w:cstheme="minorHAnsi"/>
          <w:sz w:val="24"/>
          <w:szCs w:val="24"/>
          <w:lang w:val="hy-AM"/>
        </w:rPr>
        <w:t xml:space="preserve"> Երևան քաղաքում </w:t>
      </w:r>
      <w:r w:rsidR="006A50BC" w:rsidRPr="00D625C3">
        <w:rPr>
          <w:rFonts w:ascii="GHEA Grapalat" w:eastAsia="GHEA Grapalat" w:hAnsi="GHEA Grapalat" w:cstheme="minorHAnsi"/>
          <w:sz w:val="24"/>
          <w:szCs w:val="24"/>
          <w:lang w:val="hy-AM"/>
        </w:rPr>
        <w:t xml:space="preserve">ևս այլ համայնքների նմանությամբ </w:t>
      </w:r>
      <w:r w:rsidR="005A51F7" w:rsidRPr="00D625C3">
        <w:rPr>
          <w:rFonts w:ascii="GHEA Grapalat" w:eastAsia="GHEA Grapalat" w:hAnsi="GHEA Grapalat" w:cstheme="minorHAnsi"/>
          <w:sz w:val="24"/>
          <w:szCs w:val="24"/>
          <w:lang w:val="hy-AM"/>
        </w:rPr>
        <w:t>պետական պատվիրակ</w:t>
      </w:r>
      <w:r w:rsidR="00BE0D92" w:rsidRPr="00D625C3">
        <w:rPr>
          <w:rFonts w:ascii="GHEA Grapalat" w:eastAsia="GHEA Grapalat" w:hAnsi="GHEA Grapalat" w:cstheme="minorHAnsi"/>
          <w:sz w:val="24"/>
          <w:szCs w:val="24"/>
          <w:lang w:val="hy-AM"/>
        </w:rPr>
        <w:t>ված լրացուցիչ լիազորությունների իրականացման ապահովման համար կստեղծվեն 5 լրացուցիչ</w:t>
      </w:r>
      <w:r w:rsidR="005342F8" w:rsidRPr="00D625C3">
        <w:rPr>
          <w:rFonts w:ascii="GHEA Grapalat" w:eastAsia="GHEA Grapalat" w:hAnsi="GHEA Grapalat" w:cstheme="minorHAnsi"/>
          <w:sz w:val="24"/>
          <w:szCs w:val="24"/>
          <w:lang w:val="hy-AM"/>
        </w:rPr>
        <w:t xml:space="preserve"> հաստիքներ Երևանի քաղաքապետարանում</w:t>
      </w:r>
      <w:r w:rsidR="00C600DC" w:rsidRPr="00D625C3">
        <w:rPr>
          <w:rFonts w:ascii="GHEA Grapalat" w:eastAsia="GHEA Grapalat" w:hAnsi="GHEA Grapalat" w:cstheme="minorHAnsi"/>
          <w:sz w:val="24"/>
          <w:szCs w:val="24"/>
          <w:lang w:val="hy-AM"/>
        </w:rPr>
        <w:t>։</w:t>
      </w:r>
      <w:r w:rsidR="004529D8" w:rsidRPr="00D625C3">
        <w:rPr>
          <w:rFonts w:ascii="GHEA Grapalat" w:eastAsia="GHEA Grapalat" w:hAnsi="GHEA Grapalat" w:cstheme="minorHAnsi"/>
          <w:sz w:val="24"/>
          <w:szCs w:val="24"/>
          <w:lang w:val="hy-AM"/>
        </w:rPr>
        <w:t xml:space="preserve"> Նշված հաստիքները կլինեն սոցիալական աշխատողի հաստիքներ և աշխատավարձի հաշվարկը կիրականացվի նույն սկզբունքով։</w:t>
      </w:r>
    </w:p>
    <w:p w14:paraId="094106A0" w14:textId="44CABDC9" w:rsidR="008D074B" w:rsidRPr="00D625C3" w:rsidRDefault="00C600DC" w:rsidP="00D625C3">
      <w:pPr>
        <w:pBdr>
          <w:top w:val="nil"/>
          <w:left w:val="nil"/>
          <w:bottom w:val="nil"/>
          <w:right w:val="nil"/>
          <w:between w:val="nil"/>
        </w:pBdr>
        <w:shd w:val="clear" w:color="auto" w:fill="FFFFFF"/>
        <w:spacing w:line="276" w:lineRule="auto"/>
        <w:ind w:firstLine="720"/>
        <w:jc w:val="both"/>
        <w:rPr>
          <w:rFonts w:ascii="GHEA Grapalat" w:eastAsia="GHEA Grapalat" w:hAnsi="GHEA Grapalat" w:cstheme="minorHAnsi"/>
          <w:sz w:val="24"/>
          <w:szCs w:val="24"/>
          <w:lang w:val="hy-AM"/>
        </w:rPr>
      </w:pPr>
      <w:r w:rsidRPr="00D625C3">
        <w:rPr>
          <w:rFonts w:ascii="GHEA Grapalat" w:eastAsia="GHEA Grapalat" w:hAnsi="GHEA Grapalat" w:cstheme="minorHAnsi"/>
          <w:sz w:val="24"/>
          <w:szCs w:val="24"/>
          <w:lang w:val="hy-AM"/>
        </w:rPr>
        <w:t>Երեխաների իրավունքների պաշտպանության արդյունավետ կազմակերպման համար համայնքներում առաջարկվում է ներդնել շուրջօրյա հերթապահություն՝ հրատապ դեպքերին արձագանքելու համար։ Համայնքներում 24-ժամյա հերթապահության կազմակերպման համար անհրաժեշտ է առնվազն 5 աշխատակից, հիմք ընդունելով ՀՀ աշխատանքային օրենսգրքի 139-րդ հոդվածի 4 մասը, որի համաձայն՝ հերթապահություն իրականացնող աշխատողների աշխատաժամանակի միջին տևողությունը շաբաթվա ընթացքում չի կարող գերազանցել 48 ժամը։ Հաշվի առնելով նշվածը, յուրաքանչյուր համայնքում պետք է ստեղծվի կամ համալրվի մասնագիտացված ստորաբաժանումը 5 սոցիալական աշխատողով, որոնք պատասխանատու կլինեն երեխայի պաշտպանության ոլորտում պատվիրակված լիազորությունների համար։ Այս հաշվարկի հիման վրա 7</w:t>
      </w:r>
      <w:r w:rsidR="006A50BC" w:rsidRPr="00D625C3">
        <w:rPr>
          <w:rFonts w:ascii="GHEA Grapalat" w:eastAsia="GHEA Grapalat" w:hAnsi="GHEA Grapalat" w:cstheme="minorHAnsi"/>
          <w:sz w:val="24"/>
          <w:szCs w:val="24"/>
          <w:lang w:val="hy-AM"/>
        </w:rPr>
        <w:t>1</w:t>
      </w:r>
      <w:r w:rsidRPr="00D625C3">
        <w:rPr>
          <w:rFonts w:ascii="GHEA Grapalat" w:eastAsia="GHEA Grapalat" w:hAnsi="GHEA Grapalat" w:cstheme="minorHAnsi"/>
          <w:sz w:val="24"/>
          <w:szCs w:val="24"/>
          <w:lang w:val="hy-AM"/>
        </w:rPr>
        <w:t xml:space="preserve"> համայնքներում սոցիալական աշխատողների թիվն անհրաժեշտ կլինի ավելացնել մոտ 3</w:t>
      </w:r>
      <w:r w:rsidR="006A50BC" w:rsidRPr="00D625C3">
        <w:rPr>
          <w:rFonts w:ascii="GHEA Grapalat" w:eastAsia="GHEA Grapalat" w:hAnsi="GHEA Grapalat" w:cstheme="minorHAnsi"/>
          <w:sz w:val="24"/>
          <w:szCs w:val="24"/>
          <w:lang w:val="hy-AM"/>
        </w:rPr>
        <w:t>5</w:t>
      </w:r>
      <w:r w:rsidR="005342F8" w:rsidRPr="00D625C3">
        <w:rPr>
          <w:rFonts w:ascii="GHEA Grapalat" w:eastAsia="GHEA Grapalat" w:hAnsi="GHEA Grapalat" w:cstheme="minorHAnsi"/>
          <w:sz w:val="24"/>
          <w:szCs w:val="24"/>
          <w:lang w:val="hy-AM"/>
        </w:rPr>
        <w:t>5</w:t>
      </w:r>
      <w:r w:rsidRPr="00D625C3">
        <w:rPr>
          <w:rFonts w:ascii="GHEA Grapalat" w:eastAsia="GHEA Grapalat" w:hAnsi="GHEA Grapalat" w:cstheme="minorHAnsi"/>
          <w:sz w:val="24"/>
          <w:szCs w:val="24"/>
          <w:lang w:val="hy-AM"/>
        </w:rPr>
        <w:t xml:space="preserve"> հաստիքով։ Համայնքային սոցիալական աշխատողների վարձատրության միջին չափը գնահատվել է ամսական 240,000 դրամ՝ հիմք ընդունելով համայնքներում սահմանված նմանատիպ պաշտոնների համար վարձատրության փաստացի չափը և միասնական սոցիալական ծառայությ</w:t>
      </w:r>
      <w:r w:rsidR="006A50BC" w:rsidRPr="00D625C3">
        <w:rPr>
          <w:rFonts w:ascii="GHEA Grapalat" w:eastAsia="GHEA Grapalat" w:hAnsi="GHEA Grapalat" w:cstheme="minorHAnsi"/>
          <w:sz w:val="24"/>
          <w:szCs w:val="24"/>
          <w:lang w:val="hy-AM"/>
        </w:rPr>
        <w:t>ա</w:t>
      </w:r>
      <w:r w:rsidRPr="00D625C3">
        <w:rPr>
          <w:rFonts w:ascii="GHEA Grapalat" w:eastAsia="GHEA Grapalat" w:hAnsi="GHEA Grapalat" w:cstheme="minorHAnsi"/>
          <w:sz w:val="24"/>
          <w:szCs w:val="24"/>
          <w:lang w:val="hy-AM"/>
        </w:rPr>
        <w:t>ն</w:t>
      </w:r>
      <w:r w:rsidR="006A50BC" w:rsidRPr="00D625C3">
        <w:rPr>
          <w:rFonts w:ascii="GHEA Grapalat" w:eastAsia="GHEA Grapalat" w:hAnsi="GHEA Grapalat" w:cstheme="minorHAnsi"/>
          <w:sz w:val="24"/>
          <w:szCs w:val="24"/>
          <w:lang w:val="hy-AM"/>
        </w:rPr>
        <w:t xml:space="preserve"> </w:t>
      </w:r>
      <w:r w:rsidR="006A50BC" w:rsidRPr="00D625C3">
        <w:rPr>
          <w:rFonts w:ascii="GHEA Grapalat" w:eastAsia="GHEA Grapalat" w:hAnsi="GHEA Grapalat" w:cstheme="minorHAnsi"/>
          <w:sz w:val="24"/>
          <w:szCs w:val="24"/>
          <w:lang w:val="hy-AM"/>
        </w:rPr>
        <w:lastRenderedPageBreak/>
        <w:t xml:space="preserve">տարածքային </w:t>
      </w:r>
      <w:r w:rsidR="00C02134" w:rsidRPr="00D625C3">
        <w:rPr>
          <w:rFonts w:ascii="GHEA Grapalat" w:eastAsia="GHEA Grapalat" w:hAnsi="GHEA Grapalat" w:cstheme="minorHAnsi"/>
          <w:sz w:val="24"/>
          <w:szCs w:val="24"/>
          <w:lang w:val="hy-AM"/>
        </w:rPr>
        <w:t>կենտրոն</w:t>
      </w:r>
      <w:r w:rsidRPr="00D625C3">
        <w:rPr>
          <w:rFonts w:ascii="GHEA Grapalat" w:eastAsia="GHEA Grapalat" w:hAnsi="GHEA Grapalat" w:cstheme="minorHAnsi"/>
          <w:sz w:val="24"/>
          <w:szCs w:val="24"/>
          <w:lang w:val="hy-AM"/>
        </w:rPr>
        <w:t xml:space="preserve">ների </w:t>
      </w:r>
      <w:r w:rsidR="00C02134" w:rsidRPr="00D625C3">
        <w:rPr>
          <w:rFonts w:ascii="GHEA Grapalat" w:eastAsia="GHEA Grapalat" w:hAnsi="GHEA Grapalat" w:cstheme="minorHAnsi"/>
          <w:sz w:val="24"/>
          <w:szCs w:val="24"/>
          <w:lang w:val="hy-AM"/>
        </w:rPr>
        <w:t xml:space="preserve">նմանատիպ </w:t>
      </w:r>
      <w:r w:rsidRPr="00D625C3">
        <w:rPr>
          <w:rFonts w:ascii="GHEA Grapalat" w:eastAsia="GHEA Grapalat" w:hAnsi="GHEA Grapalat" w:cstheme="minorHAnsi"/>
          <w:sz w:val="24"/>
          <w:szCs w:val="24"/>
          <w:lang w:val="hy-AM"/>
        </w:rPr>
        <w:t xml:space="preserve">աշխատակիցների վարձատրության չափը՝ 256,623 դրամ։ </w:t>
      </w:r>
    </w:p>
    <w:p w14:paraId="474ACF28" w14:textId="5DB822F6" w:rsidR="008D074B" w:rsidRPr="00D625C3" w:rsidRDefault="008D074B" w:rsidP="00D625C3">
      <w:pPr>
        <w:pBdr>
          <w:top w:val="nil"/>
          <w:left w:val="nil"/>
          <w:bottom w:val="nil"/>
          <w:right w:val="nil"/>
          <w:between w:val="nil"/>
        </w:pBdr>
        <w:shd w:val="clear" w:color="auto" w:fill="FFFFFF"/>
        <w:spacing w:line="276" w:lineRule="auto"/>
        <w:ind w:firstLine="720"/>
        <w:jc w:val="both"/>
        <w:rPr>
          <w:rFonts w:ascii="GHEA Grapalat" w:eastAsia="GHEA Grapalat" w:hAnsi="GHEA Grapalat" w:cstheme="minorHAnsi"/>
          <w:sz w:val="24"/>
          <w:szCs w:val="24"/>
          <w:lang w:val="hy-AM"/>
        </w:rPr>
      </w:pPr>
      <w:r w:rsidRPr="00D625C3">
        <w:rPr>
          <w:rFonts w:ascii="GHEA Grapalat" w:eastAsia="GHEA Grapalat" w:hAnsi="GHEA Grapalat" w:cstheme="minorHAnsi"/>
          <w:sz w:val="24"/>
          <w:szCs w:val="24"/>
          <w:lang w:val="hy-AM"/>
        </w:rPr>
        <w:t>Երեխաների իրավունքների պաշտպանության արդյունավետ կազմակերպման համար համայնքներում առաջարկվում է ներդնել շուրջօրյա հերթապահություն՝ հրատապ դեպքերին արձագանքելու համար։ ՀՀ աշխատանքային օրենսգրքի 184-րդ հոդվածի համաձայն՝ գիշերային աշխատանքի համար վճարվում է հավելում՝ գիշերային աշխատանքի յուրաքանչյուր ժամի համար` ոչ պակաս, քան ժամային դրույքաչափի 30 տոկոսի չափով։ Գիշերային աշխատանքային ժամերը մեկ ամսվա համար հաշվարկվել են միջինում 240 ժամ, մեկ ժամվա համար միջին վարձատրության չափը 1,428 դրամ։</w:t>
      </w:r>
    </w:p>
    <w:p w14:paraId="18F65117" w14:textId="7370D23F" w:rsidR="00C600DC" w:rsidRPr="00D625C3" w:rsidRDefault="00CD3201" w:rsidP="00D625C3">
      <w:pPr>
        <w:pBdr>
          <w:top w:val="nil"/>
          <w:left w:val="nil"/>
          <w:bottom w:val="nil"/>
          <w:right w:val="nil"/>
          <w:between w:val="nil"/>
        </w:pBdr>
        <w:shd w:val="clear" w:color="auto" w:fill="FFFFFF"/>
        <w:spacing w:line="276" w:lineRule="auto"/>
        <w:ind w:firstLine="720"/>
        <w:jc w:val="both"/>
        <w:rPr>
          <w:rFonts w:ascii="GHEA Grapalat" w:eastAsia="GHEA Grapalat" w:hAnsi="GHEA Grapalat" w:cstheme="minorHAnsi"/>
          <w:sz w:val="24"/>
          <w:szCs w:val="24"/>
          <w:lang w:val="hy-AM"/>
        </w:rPr>
      </w:pPr>
      <w:r w:rsidRPr="00D625C3">
        <w:rPr>
          <w:rFonts w:ascii="GHEA Grapalat" w:eastAsia="GHEA Grapalat" w:hAnsi="GHEA Grapalat" w:cstheme="minorHAnsi"/>
          <w:sz w:val="24"/>
          <w:szCs w:val="24"/>
          <w:lang w:val="hy-AM"/>
        </w:rPr>
        <w:t xml:space="preserve">Հաշվի առնելով երեխաների պաշտպանության համակարգի աստիճանական ներդրման տրամաբանությունը, </w:t>
      </w:r>
      <w:r w:rsidR="004B67BF">
        <w:rPr>
          <w:rFonts w:ascii="GHEA Grapalat" w:eastAsia="GHEA Grapalat" w:hAnsi="GHEA Grapalat" w:cstheme="minorHAnsi"/>
          <w:sz w:val="24"/>
          <w:szCs w:val="24"/>
          <w:lang w:val="hy-AM"/>
        </w:rPr>
        <w:t>12 ամիս</w:t>
      </w:r>
      <w:r w:rsidRPr="00D625C3">
        <w:rPr>
          <w:rFonts w:ascii="GHEA Grapalat" w:eastAsia="GHEA Grapalat" w:hAnsi="GHEA Grapalat" w:cstheme="minorHAnsi"/>
          <w:sz w:val="24"/>
          <w:szCs w:val="24"/>
          <w:lang w:val="hy-AM"/>
        </w:rPr>
        <w:t xml:space="preserve"> ժամկետով հաշվարկվել է </w:t>
      </w:r>
      <w:r w:rsidR="004B67BF">
        <w:rPr>
          <w:rFonts w:ascii="GHEA Grapalat" w:eastAsia="GHEA Grapalat" w:hAnsi="GHEA Grapalat" w:cstheme="minorHAnsi"/>
          <w:sz w:val="24"/>
          <w:szCs w:val="24"/>
          <w:lang w:val="hy-AM"/>
        </w:rPr>
        <w:t xml:space="preserve">բոլոր </w:t>
      </w:r>
      <w:r w:rsidRPr="00D625C3">
        <w:rPr>
          <w:rFonts w:ascii="GHEA Grapalat" w:eastAsia="GHEA Grapalat" w:hAnsi="GHEA Grapalat" w:cstheme="minorHAnsi"/>
          <w:sz w:val="24"/>
          <w:szCs w:val="24"/>
          <w:lang w:val="hy-AM"/>
        </w:rPr>
        <w:t xml:space="preserve">հաստիքների ներդրումն ու իրականացումը միայն </w:t>
      </w:r>
      <w:r w:rsidR="004B67BF">
        <w:rPr>
          <w:rFonts w:ascii="GHEA Grapalat" w:eastAsia="GHEA Grapalat" w:hAnsi="GHEA Grapalat" w:cstheme="minorHAnsi"/>
          <w:sz w:val="24"/>
          <w:szCs w:val="24"/>
          <w:lang w:val="hy-AM"/>
        </w:rPr>
        <w:t>մեկ</w:t>
      </w:r>
      <w:r w:rsidR="004B67BF" w:rsidRPr="00D625C3">
        <w:rPr>
          <w:rFonts w:ascii="GHEA Grapalat" w:eastAsia="GHEA Grapalat" w:hAnsi="GHEA Grapalat" w:cstheme="minorHAnsi"/>
          <w:sz w:val="24"/>
          <w:szCs w:val="24"/>
          <w:lang w:val="hy-AM"/>
        </w:rPr>
        <w:t xml:space="preserve"> </w:t>
      </w:r>
      <w:r w:rsidRPr="00D625C3">
        <w:rPr>
          <w:rFonts w:ascii="GHEA Grapalat" w:eastAsia="GHEA Grapalat" w:hAnsi="GHEA Grapalat" w:cstheme="minorHAnsi"/>
          <w:sz w:val="24"/>
          <w:szCs w:val="24"/>
          <w:lang w:val="hy-AM"/>
        </w:rPr>
        <w:t>մարզի համայնքներում, այնուհետև՝ Հայաստանի Հանրապետության բոլոր համայնքներում։ Ընդհանուր առմամբ առաջարկվող այս հաստիքների առնչությամբ լրացուցիչ ծախսերը միայն մեկ մարզի համայնքների համար</w:t>
      </w:r>
      <w:r w:rsidR="00B31E8B" w:rsidRPr="00D625C3">
        <w:rPr>
          <w:rFonts w:ascii="GHEA Grapalat" w:eastAsia="GHEA Grapalat" w:hAnsi="GHEA Grapalat" w:cstheme="minorHAnsi"/>
          <w:sz w:val="24"/>
          <w:szCs w:val="24"/>
          <w:lang w:val="hy-AM"/>
        </w:rPr>
        <w:t xml:space="preserve"> կկազմեն տարեկան </w:t>
      </w:r>
      <w:r w:rsidR="00B31E8B" w:rsidRPr="00D625C3">
        <w:rPr>
          <w:rFonts w:ascii="GHEA Grapalat" w:eastAsia="GHEA Grapalat" w:hAnsi="GHEA Grapalat" w:cstheme="minorHAnsi"/>
          <w:b/>
          <w:bCs/>
          <w:sz w:val="24"/>
          <w:szCs w:val="24"/>
          <w:lang w:val="hy-AM"/>
        </w:rPr>
        <w:t>84,685,714 դրամ</w:t>
      </w:r>
      <w:r w:rsidR="00E51E4C" w:rsidRPr="00D625C3">
        <w:rPr>
          <w:rFonts w:ascii="GHEA Grapalat" w:eastAsia="GHEA Grapalat" w:hAnsi="GHEA Grapalat" w:cstheme="minorHAnsi"/>
          <w:b/>
          <w:bCs/>
          <w:sz w:val="24"/>
          <w:szCs w:val="24"/>
          <w:lang w:val="hy-AM"/>
        </w:rPr>
        <w:t>,</w:t>
      </w:r>
      <w:r w:rsidR="00B31E8B" w:rsidRPr="00D625C3">
        <w:rPr>
          <w:rFonts w:ascii="GHEA Grapalat" w:eastAsia="GHEA Grapalat" w:hAnsi="GHEA Grapalat" w:cs="Times New Roman"/>
          <w:sz w:val="24"/>
          <w:szCs w:val="24"/>
          <w:lang w:val="hy-AM"/>
        </w:rPr>
        <w:t xml:space="preserve"> իսկ արդեն ամբողջական ներդրումից հետո</w:t>
      </w:r>
      <w:r w:rsidRPr="00D625C3">
        <w:rPr>
          <w:rFonts w:ascii="GHEA Grapalat" w:eastAsia="GHEA Grapalat" w:hAnsi="GHEA Grapalat" w:cstheme="minorHAnsi"/>
          <w:sz w:val="24"/>
          <w:szCs w:val="24"/>
          <w:lang w:val="hy-AM"/>
        </w:rPr>
        <w:t xml:space="preserve"> բոլոր համայնքների համար կկազմեն տարեկան </w:t>
      </w:r>
      <w:r w:rsidRPr="00D625C3">
        <w:rPr>
          <w:rFonts w:ascii="GHEA Grapalat" w:eastAsia="GHEA Grapalat" w:hAnsi="GHEA Grapalat" w:cstheme="minorHAnsi"/>
          <w:b/>
          <w:bCs/>
          <w:sz w:val="24"/>
          <w:szCs w:val="24"/>
          <w:lang w:val="hy-AM"/>
        </w:rPr>
        <w:t>1,202,257,143 դրամ</w:t>
      </w:r>
      <w:r w:rsidRPr="00D625C3">
        <w:rPr>
          <w:rFonts w:ascii="GHEA Grapalat" w:eastAsia="GHEA Grapalat" w:hAnsi="GHEA Grapalat" w:cstheme="minorHAnsi"/>
          <w:sz w:val="24"/>
          <w:szCs w:val="24"/>
          <w:lang w:val="hy-AM"/>
        </w:rPr>
        <w:t xml:space="preserve">՝ ներառյալ պարգևավճարները և հավելավճարները, որոնք պետք է ներառվեն համայնքային բյուջե ծախսային մասում։ </w:t>
      </w:r>
      <w:r w:rsidR="00E907AB" w:rsidRPr="00D625C3">
        <w:rPr>
          <w:rFonts w:ascii="GHEA Grapalat" w:eastAsia="GHEA Grapalat" w:hAnsi="GHEA Grapalat" w:cstheme="minorHAnsi"/>
          <w:sz w:val="24"/>
          <w:szCs w:val="24"/>
          <w:lang w:val="hy-AM"/>
        </w:rPr>
        <w:t>Հաշվարկները ներկայացված են ստորև։</w:t>
      </w:r>
    </w:p>
    <w:p w14:paraId="7F52AC2A" w14:textId="77777777" w:rsidR="00C02134" w:rsidRPr="00D625C3" w:rsidRDefault="00C02134" w:rsidP="00D625C3">
      <w:pPr>
        <w:pBdr>
          <w:top w:val="nil"/>
          <w:left w:val="nil"/>
          <w:bottom w:val="nil"/>
          <w:right w:val="nil"/>
          <w:between w:val="nil"/>
        </w:pBdr>
        <w:shd w:val="clear" w:color="auto" w:fill="FFFFFF"/>
        <w:spacing w:line="276" w:lineRule="auto"/>
        <w:ind w:firstLine="720"/>
        <w:jc w:val="both"/>
        <w:rPr>
          <w:rFonts w:ascii="GHEA Grapalat" w:eastAsia="GHEA Grapalat" w:hAnsi="GHEA Grapalat" w:cstheme="minorHAnsi"/>
          <w:sz w:val="24"/>
          <w:szCs w:val="24"/>
          <w:lang w:val="hy-AM"/>
        </w:rPr>
      </w:pPr>
    </w:p>
    <w:tbl>
      <w:tblPr>
        <w:tblW w:w="5000" w:type="pct"/>
        <w:tblLayout w:type="fixed"/>
        <w:tblLook w:val="04A0" w:firstRow="1" w:lastRow="0" w:firstColumn="1" w:lastColumn="0" w:noHBand="0" w:noVBand="1"/>
      </w:tblPr>
      <w:tblGrid>
        <w:gridCol w:w="1280"/>
        <w:gridCol w:w="510"/>
        <w:gridCol w:w="450"/>
        <w:gridCol w:w="630"/>
        <w:gridCol w:w="719"/>
        <w:gridCol w:w="1171"/>
        <w:gridCol w:w="991"/>
        <w:gridCol w:w="724"/>
        <w:gridCol w:w="1077"/>
        <w:gridCol w:w="1454"/>
      </w:tblGrid>
      <w:tr w:rsidR="00E907AB" w:rsidRPr="00583DD2" w14:paraId="60C81D4C" w14:textId="77777777" w:rsidTr="00C53207">
        <w:trPr>
          <w:trHeight w:val="780"/>
        </w:trPr>
        <w:tc>
          <w:tcPr>
            <w:tcW w:w="5000" w:type="pct"/>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6B7ACAEF" w14:textId="77777777" w:rsidR="00E907AB" w:rsidRPr="00D625C3" w:rsidRDefault="00E907AB" w:rsidP="00D625C3">
            <w:pPr>
              <w:spacing w:line="276" w:lineRule="auto"/>
              <w:rPr>
                <w:rFonts w:ascii="GHEA Grapalat" w:eastAsia="Times New Roman" w:hAnsi="GHEA Grapalat" w:cs="Calibri"/>
                <w:b/>
                <w:bCs/>
                <w:color w:val="000000"/>
                <w:sz w:val="24"/>
                <w:szCs w:val="24"/>
                <w:lang w:val="hy-AM" w:eastAsia="en-US"/>
              </w:rPr>
            </w:pPr>
            <w:r w:rsidRPr="00D625C3">
              <w:rPr>
                <w:rFonts w:ascii="GHEA Grapalat" w:eastAsia="Times New Roman" w:hAnsi="GHEA Grapalat" w:cs="Calibri"/>
                <w:b/>
                <w:bCs/>
                <w:color w:val="000000"/>
                <w:sz w:val="24"/>
                <w:szCs w:val="24"/>
                <w:lang w:val="hy-AM" w:eastAsia="en-US"/>
              </w:rPr>
              <w:t>Համայնքային սոցիալական աշխատողների՝ պատվիրակված գործառույթների շրջանակում հաստիքների ավելացում և հաշվարկ</w:t>
            </w:r>
          </w:p>
        </w:tc>
      </w:tr>
      <w:tr w:rsidR="0093359F" w:rsidRPr="00D625C3" w14:paraId="0E18E33C" w14:textId="77777777" w:rsidTr="00C53207">
        <w:trPr>
          <w:cantSplit/>
          <w:trHeight w:val="4895"/>
        </w:trPr>
        <w:tc>
          <w:tcPr>
            <w:tcW w:w="711" w:type="pct"/>
            <w:tcBorders>
              <w:top w:val="nil"/>
              <w:left w:val="single" w:sz="8" w:space="0" w:color="auto"/>
              <w:bottom w:val="single" w:sz="8" w:space="0" w:color="auto"/>
              <w:right w:val="single" w:sz="8" w:space="0" w:color="auto"/>
            </w:tcBorders>
            <w:shd w:val="clear" w:color="auto" w:fill="auto"/>
            <w:textDirection w:val="btLr"/>
            <w:vAlign w:val="center"/>
            <w:hideMark/>
          </w:tcPr>
          <w:p w14:paraId="7818CACB" w14:textId="77777777" w:rsidR="00E907AB" w:rsidRPr="00D625C3" w:rsidRDefault="00E907AB" w:rsidP="00D625C3">
            <w:pPr>
              <w:spacing w:line="276" w:lineRule="auto"/>
              <w:jc w:val="center"/>
              <w:rPr>
                <w:rFonts w:ascii="GHEA Grapalat" w:eastAsia="Times New Roman" w:hAnsi="GHEA Grapalat" w:cs="Calibri"/>
                <w:b/>
                <w:bCs/>
                <w:color w:val="000000"/>
                <w:sz w:val="24"/>
                <w:szCs w:val="24"/>
                <w:lang w:eastAsia="en-US"/>
              </w:rPr>
            </w:pPr>
            <w:r w:rsidRPr="00D625C3">
              <w:rPr>
                <w:rFonts w:ascii="GHEA Grapalat" w:eastAsia="Times New Roman" w:hAnsi="GHEA Grapalat" w:cs="Calibri"/>
                <w:b/>
                <w:bCs/>
                <w:color w:val="000000"/>
                <w:sz w:val="24"/>
                <w:szCs w:val="24"/>
                <w:lang w:val="hy-AM" w:eastAsia="en-US"/>
              </w:rPr>
              <w:t>Մարզեր</w:t>
            </w:r>
          </w:p>
        </w:tc>
        <w:tc>
          <w:tcPr>
            <w:tcW w:w="283" w:type="pct"/>
            <w:tcBorders>
              <w:top w:val="nil"/>
              <w:left w:val="nil"/>
              <w:bottom w:val="single" w:sz="8" w:space="0" w:color="auto"/>
              <w:right w:val="single" w:sz="8" w:space="0" w:color="auto"/>
            </w:tcBorders>
            <w:shd w:val="clear" w:color="auto" w:fill="auto"/>
            <w:textDirection w:val="btLr"/>
            <w:vAlign w:val="center"/>
            <w:hideMark/>
          </w:tcPr>
          <w:p w14:paraId="6A28B3F2" w14:textId="77777777" w:rsidR="00E907AB" w:rsidRPr="00D625C3" w:rsidRDefault="00E907AB" w:rsidP="00D625C3">
            <w:pPr>
              <w:spacing w:line="276" w:lineRule="auto"/>
              <w:jc w:val="center"/>
              <w:rPr>
                <w:rFonts w:ascii="GHEA Grapalat" w:eastAsia="Times New Roman" w:hAnsi="GHEA Grapalat" w:cs="Calibri"/>
                <w:b/>
                <w:bCs/>
                <w:color w:val="000000"/>
                <w:sz w:val="24"/>
                <w:szCs w:val="24"/>
                <w:lang w:eastAsia="en-US"/>
              </w:rPr>
            </w:pPr>
            <w:proofErr w:type="spellStart"/>
            <w:r w:rsidRPr="00D625C3">
              <w:rPr>
                <w:rFonts w:ascii="GHEA Grapalat" w:eastAsia="Times New Roman" w:hAnsi="GHEA Grapalat" w:cs="Calibri"/>
                <w:b/>
                <w:bCs/>
                <w:color w:val="000000"/>
                <w:sz w:val="24"/>
                <w:szCs w:val="24"/>
                <w:lang w:eastAsia="en-US"/>
              </w:rPr>
              <w:t>Համայնքների</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թիվը</w:t>
            </w:r>
            <w:proofErr w:type="spellEnd"/>
          </w:p>
        </w:tc>
        <w:tc>
          <w:tcPr>
            <w:tcW w:w="250" w:type="pct"/>
            <w:tcBorders>
              <w:top w:val="nil"/>
              <w:left w:val="nil"/>
              <w:bottom w:val="single" w:sz="8" w:space="0" w:color="auto"/>
              <w:right w:val="single" w:sz="8" w:space="0" w:color="auto"/>
            </w:tcBorders>
            <w:shd w:val="clear" w:color="auto" w:fill="auto"/>
            <w:textDirection w:val="btLr"/>
            <w:vAlign w:val="center"/>
            <w:hideMark/>
          </w:tcPr>
          <w:p w14:paraId="368C41D3" w14:textId="77777777" w:rsidR="00E907AB" w:rsidRPr="00D625C3" w:rsidRDefault="00E907AB" w:rsidP="00D625C3">
            <w:pPr>
              <w:spacing w:line="276" w:lineRule="auto"/>
              <w:jc w:val="center"/>
              <w:rPr>
                <w:rFonts w:ascii="GHEA Grapalat" w:eastAsia="Times New Roman" w:hAnsi="GHEA Grapalat" w:cs="Calibri"/>
                <w:b/>
                <w:bCs/>
                <w:color w:val="000000"/>
                <w:sz w:val="24"/>
                <w:szCs w:val="24"/>
                <w:lang w:eastAsia="en-US"/>
              </w:rPr>
            </w:pPr>
            <w:proofErr w:type="spellStart"/>
            <w:r w:rsidRPr="00D625C3">
              <w:rPr>
                <w:rFonts w:ascii="GHEA Grapalat" w:eastAsia="Times New Roman" w:hAnsi="GHEA Grapalat" w:cs="Calibri"/>
                <w:b/>
                <w:bCs/>
                <w:color w:val="000000"/>
                <w:sz w:val="24"/>
                <w:szCs w:val="24"/>
                <w:lang w:eastAsia="en-US"/>
              </w:rPr>
              <w:t>Սոց</w:t>
            </w:r>
            <w:proofErr w:type="spellEnd"/>
            <w:r w:rsidRPr="00D625C3">
              <w:rPr>
                <w:rFonts w:ascii="Cambria Math" w:eastAsia="Times New Roman" w:hAnsi="Cambria Math" w:cs="Cambria Math"/>
                <w:b/>
                <w:bCs/>
                <w:color w:val="000000"/>
                <w:sz w:val="24"/>
                <w:szCs w:val="24"/>
                <w:lang w:eastAsia="en-US"/>
              </w:rPr>
              <w:t>․</w:t>
            </w:r>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Sylfaen"/>
                <w:b/>
                <w:bCs/>
                <w:color w:val="000000"/>
                <w:sz w:val="24"/>
                <w:szCs w:val="24"/>
                <w:lang w:eastAsia="en-US"/>
              </w:rPr>
              <w:t>աշխատողների</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Sylfaen"/>
                <w:b/>
                <w:bCs/>
                <w:color w:val="000000"/>
                <w:sz w:val="24"/>
                <w:szCs w:val="24"/>
                <w:lang w:eastAsia="en-US"/>
              </w:rPr>
              <w:t>թիվը</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Sylfaen"/>
                <w:b/>
                <w:bCs/>
                <w:color w:val="000000"/>
                <w:sz w:val="24"/>
                <w:szCs w:val="24"/>
                <w:lang w:eastAsia="en-US"/>
              </w:rPr>
              <w:t>յուր</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Sylfaen"/>
                <w:b/>
                <w:bCs/>
                <w:color w:val="000000"/>
                <w:sz w:val="24"/>
                <w:szCs w:val="24"/>
                <w:lang w:eastAsia="en-US"/>
              </w:rPr>
              <w:t>համայնքում</w:t>
            </w:r>
            <w:proofErr w:type="spellEnd"/>
          </w:p>
        </w:tc>
        <w:tc>
          <w:tcPr>
            <w:tcW w:w="350" w:type="pct"/>
            <w:tcBorders>
              <w:top w:val="nil"/>
              <w:left w:val="nil"/>
              <w:bottom w:val="single" w:sz="8" w:space="0" w:color="auto"/>
              <w:right w:val="single" w:sz="8" w:space="0" w:color="auto"/>
            </w:tcBorders>
            <w:shd w:val="clear" w:color="auto" w:fill="auto"/>
            <w:textDirection w:val="btLr"/>
            <w:vAlign w:val="center"/>
            <w:hideMark/>
          </w:tcPr>
          <w:p w14:paraId="3DC61F9B" w14:textId="2A599BBB" w:rsidR="00E907AB" w:rsidRPr="00B71678" w:rsidRDefault="00E907AB" w:rsidP="00D625C3">
            <w:pPr>
              <w:spacing w:line="276" w:lineRule="auto"/>
              <w:jc w:val="center"/>
              <w:rPr>
                <w:rFonts w:ascii="GHEA Grapalat" w:eastAsia="Times New Roman" w:hAnsi="GHEA Grapalat" w:cs="Calibri"/>
                <w:b/>
                <w:bCs/>
                <w:color w:val="000000"/>
                <w:sz w:val="22"/>
                <w:szCs w:val="22"/>
                <w:lang w:eastAsia="en-US"/>
              </w:rPr>
            </w:pPr>
            <w:r w:rsidRPr="00B71678">
              <w:rPr>
                <w:rFonts w:ascii="GHEA Grapalat" w:eastAsia="Times New Roman" w:hAnsi="GHEA Grapalat" w:cs="Calibri"/>
                <w:b/>
                <w:bCs/>
                <w:color w:val="000000"/>
                <w:sz w:val="22"/>
                <w:szCs w:val="22"/>
                <w:lang w:val="hy-AM" w:eastAsia="en-US"/>
              </w:rPr>
              <w:t>Ընդամե</w:t>
            </w:r>
            <w:r w:rsidR="005135FB" w:rsidRPr="00B71678">
              <w:rPr>
                <w:rFonts w:ascii="GHEA Grapalat" w:eastAsia="Times New Roman" w:hAnsi="GHEA Grapalat" w:cs="Calibri"/>
                <w:b/>
                <w:bCs/>
                <w:color w:val="000000"/>
                <w:sz w:val="22"/>
                <w:szCs w:val="22"/>
                <w:lang w:eastAsia="en-US"/>
              </w:rPr>
              <w:t>ն</w:t>
            </w:r>
            <w:r w:rsidRPr="00B71678">
              <w:rPr>
                <w:rFonts w:ascii="GHEA Grapalat" w:eastAsia="Times New Roman" w:hAnsi="GHEA Grapalat" w:cs="Calibri"/>
                <w:b/>
                <w:bCs/>
                <w:color w:val="000000"/>
                <w:sz w:val="22"/>
                <w:szCs w:val="22"/>
                <w:lang w:val="hy-AM" w:eastAsia="en-US"/>
              </w:rPr>
              <w:t>ը սոց</w:t>
            </w:r>
            <w:r w:rsidRPr="00B71678">
              <w:rPr>
                <w:rFonts w:ascii="Cambria Math" w:eastAsia="Times New Roman" w:hAnsi="Cambria Math" w:cs="Cambria Math"/>
                <w:b/>
                <w:bCs/>
                <w:color w:val="000000"/>
                <w:sz w:val="22"/>
                <w:szCs w:val="22"/>
                <w:lang w:val="hy-AM" w:eastAsia="en-US"/>
              </w:rPr>
              <w:t>․</w:t>
            </w:r>
            <w:r w:rsidRPr="00B71678">
              <w:rPr>
                <w:rFonts w:ascii="GHEA Grapalat" w:eastAsia="Times New Roman" w:hAnsi="GHEA Grapalat" w:cs="Calibri"/>
                <w:b/>
                <w:bCs/>
                <w:color w:val="000000"/>
                <w:sz w:val="22"/>
                <w:szCs w:val="22"/>
                <w:lang w:val="hy-AM" w:eastAsia="en-US"/>
              </w:rPr>
              <w:t xml:space="preserve"> </w:t>
            </w:r>
            <w:r w:rsidRPr="00B71678">
              <w:rPr>
                <w:rFonts w:ascii="GHEA Grapalat" w:eastAsia="Times New Roman" w:hAnsi="GHEA Grapalat" w:cs="Sylfaen"/>
                <w:b/>
                <w:bCs/>
                <w:color w:val="000000"/>
                <w:sz w:val="22"/>
                <w:szCs w:val="22"/>
                <w:lang w:val="hy-AM" w:eastAsia="en-US"/>
              </w:rPr>
              <w:t>աշխատողների</w:t>
            </w:r>
            <w:r w:rsidRPr="00B71678">
              <w:rPr>
                <w:rFonts w:ascii="GHEA Grapalat" w:eastAsia="Times New Roman" w:hAnsi="GHEA Grapalat" w:cs="Calibri"/>
                <w:b/>
                <w:bCs/>
                <w:color w:val="000000"/>
                <w:sz w:val="22"/>
                <w:szCs w:val="22"/>
                <w:lang w:val="hy-AM" w:eastAsia="en-US"/>
              </w:rPr>
              <w:t xml:space="preserve"> </w:t>
            </w:r>
            <w:r w:rsidRPr="00B71678">
              <w:rPr>
                <w:rFonts w:ascii="GHEA Grapalat" w:eastAsia="Times New Roman" w:hAnsi="GHEA Grapalat" w:cs="Sylfaen"/>
                <w:b/>
                <w:bCs/>
                <w:color w:val="000000"/>
                <w:sz w:val="22"/>
                <w:szCs w:val="22"/>
                <w:lang w:val="hy-AM" w:eastAsia="en-US"/>
              </w:rPr>
              <w:t>թիվը</w:t>
            </w:r>
            <w:r w:rsidRPr="00B71678">
              <w:rPr>
                <w:rFonts w:ascii="GHEA Grapalat" w:eastAsia="Times New Roman" w:hAnsi="GHEA Grapalat" w:cs="Calibri"/>
                <w:b/>
                <w:bCs/>
                <w:color w:val="000000"/>
                <w:sz w:val="22"/>
                <w:szCs w:val="22"/>
                <w:lang w:val="hy-AM" w:eastAsia="en-US"/>
              </w:rPr>
              <w:t xml:space="preserve"> </w:t>
            </w:r>
            <w:r w:rsidRPr="00B71678">
              <w:rPr>
                <w:rFonts w:ascii="GHEA Grapalat" w:eastAsia="Times New Roman" w:hAnsi="GHEA Grapalat" w:cs="Sylfaen"/>
                <w:b/>
                <w:bCs/>
                <w:color w:val="000000"/>
                <w:sz w:val="22"/>
                <w:szCs w:val="22"/>
                <w:lang w:val="hy-AM" w:eastAsia="en-US"/>
              </w:rPr>
              <w:t>բոլոր</w:t>
            </w:r>
            <w:r w:rsidRPr="00B71678">
              <w:rPr>
                <w:rFonts w:ascii="GHEA Grapalat" w:eastAsia="Times New Roman" w:hAnsi="GHEA Grapalat" w:cs="Calibri"/>
                <w:b/>
                <w:bCs/>
                <w:color w:val="000000"/>
                <w:sz w:val="22"/>
                <w:szCs w:val="22"/>
                <w:lang w:val="hy-AM" w:eastAsia="en-US"/>
              </w:rPr>
              <w:t xml:space="preserve"> </w:t>
            </w:r>
            <w:r w:rsidRPr="00B71678">
              <w:rPr>
                <w:rFonts w:ascii="GHEA Grapalat" w:eastAsia="Times New Roman" w:hAnsi="GHEA Grapalat" w:cs="Sylfaen"/>
                <w:b/>
                <w:bCs/>
                <w:color w:val="000000"/>
                <w:sz w:val="22"/>
                <w:szCs w:val="22"/>
                <w:lang w:val="hy-AM" w:eastAsia="en-US"/>
              </w:rPr>
              <w:t>համայ</w:t>
            </w:r>
            <w:r w:rsidR="005135FB" w:rsidRPr="00B71678">
              <w:rPr>
                <w:rFonts w:ascii="GHEA Grapalat" w:eastAsia="Times New Roman" w:hAnsi="GHEA Grapalat" w:cs="Sylfaen"/>
                <w:b/>
                <w:bCs/>
                <w:color w:val="000000"/>
                <w:sz w:val="22"/>
                <w:szCs w:val="22"/>
                <w:lang w:eastAsia="en-US"/>
              </w:rPr>
              <w:t>ն</w:t>
            </w:r>
            <w:r w:rsidRPr="00B71678">
              <w:rPr>
                <w:rFonts w:ascii="GHEA Grapalat" w:eastAsia="Times New Roman" w:hAnsi="GHEA Grapalat" w:cs="Sylfaen"/>
                <w:b/>
                <w:bCs/>
                <w:color w:val="000000"/>
                <w:sz w:val="22"/>
                <w:szCs w:val="22"/>
                <w:lang w:val="hy-AM" w:eastAsia="en-US"/>
              </w:rPr>
              <w:t>քներում</w:t>
            </w:r>
          </w:p>
        </w:tc>
        <w:tc>
          <w:tcPr>
            <w:tcW w:w="399" w:type="pct"/>
            <w:tcBorders>
              <w:top w:val="nil"/>
              <w:left w:val="nil"/>
              <w:bottom w:val="single" w:sz="8" w:space="0" w:color="auto"/>
              <w:right w:val="single" w:sz="8" w:space="0" w:color="auto"/>
            </w:tcBorders>
            <w:shd w:val="clear" w:color="auto" w:fill="auto"/>
            <w:textDirection w:val="btLr"/>
            <w:vAlign w:val="center"/>
            <w:hideMark/>
          </w:tcPr>
          <w:p w14:paraId="74B762FC" w14:textId="77777777" w:rsidR="00E907AB" w:rsidRPr="00D625C3" w:rsidRDefault="00E907AB" w:rsidP="00D625C3">
            <w:pPr>
              <w:spacing w:line="276" w:lineRule="auto"/>
              <w:jc w:val="center"/>
              <w:rPr>
                <w:rFonts w:ascii="GHEA Grapalat" w:eastAsia="Times New Roman" w:hAnsi="GHEA Grapalat" w:cs="Calibri"/>
                <w:b/>
                <w:bCs/>
                <w:color w:val="000000"/>
                <w:sz w:val="24"/>
                <w:szCs w:val="24"/>
                <w:lang w:eastAsia="en-US"/>
              </w:rPr>
            </w:pPr>
            <w:proofErr w:type="spellStart"/>
            <w:r w:rsidRPr="00D625C3">
              <w:rPr>
                <w:rFonts w:ascii="GHEA Grapalat" w:eastAsia="Times New Roman" w:hAnsi="GHEA Grapalat" w:cs="Calibri"/>
                <w:b/>
                <w:bCs/>
                <w:color w:val="000000"/>
                <w:sz w:val="24"/>
                <w:szCs w:val="24"/>
                <w:lang w:eastAsia="en-US"/>
              </w:rPr>
              <w:t>Գիշերային</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աշխատաժամանակ</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ժամ</w:t>
            </w:r>
            <w:proofErr w:type="spellEnd"/>
            <w:r w:rsidRPr="00D625C3">
              <w:rPr>
                <w:rFonts w:ascii="GHEA Grapalat" w:eastAsia="Times New Roman" w:hAnsi="GHEA Grapalat" w:cs="Calibri"/>
                <w:b/>
                <w:bCs/>
                <w:color w:val="000000"/>
                <w:sz w:val="24"/>
                <w:szCs w:val="24"/>
                <w:lang w:eastAsia="en-US"/>
              </w:rPr>
              <w:t>)</w:t>
            </w:r>
          </w:p>
        </w:tc>
        <w:tc>
          <w:tcPr>
            <w:tcW w:w="650" w:type="pct"/>
            <w:tcBorders>
              <w:top w:val="nil"/>
              <w:left w:val="nil"/>
              <w:bottom w:val="single" w:sz="8" w:space="0" w:color="auto"/>
              <w:right w:val="single" w:sz="8" w:space="0" w:color="auto"/>
            </w:tcBorders>
            <w:shd w:val="clear" w:color="auto" w:fill="auto"/>
            <w:textDirection w:val="btLr"/>
            <w:vAlign w:val="center"/>
            <w:hideMark/>
          </w:tcPr>
          <w:p w14:paraId="3A5D4A0B" w14:textId="77777777" w:rsidR="00E907AB" w:rsidRPr="00D625C3" w:rsidRDefault="00E907AB" w:rsidP="00D625C3">
            <w:pPr>
              <w:spacing w:line="276" w:lineRule="auto"/>
              <w:jc w:val="center"/>
              <w:rPr>
                <w:rFonts w:ascii="GHEA Grapalat" w:eastAsia="Times New Roman" w:hAnsi="GHEA Grapalat" w:cs="Calibri"/>
                <w:b/>
                <w:bCs/>
                <w:color w:val="000000"/>
                <w:sz w:val="24"/>
                <w:szCs w:val="24"/>
                <w:lang w:eastAsia="en-US"/>
              </w:rPr>
            </w:pPr>
            <w:proofErr w:type="spellStart"/>
            <w:r w:rsidRPr="00D625C3">
              <w:rPr>
                <w:rFonts w:ascii="GHEA Grapalat" w:eastAsia="Times New Roman" w:hAnsi="GHEA Grapalat" w:cs="Calibri"/>
                <w:b/>
                <w:bCs/>
                <w:color w:val="000000"/>
                <w:sz w:val="24"/>
                <w:szCs w:val="24"/>
                <w:lang w:eastAsia="en-US"/>
              </w:rPr>
              <w:t>Միջին</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աշխատավարձ</w:t>
            </w:r>
            <w:proofErr w:type="spellEnd"/>
          </w:p>
        </w:tc>
        <w:tc>
          <w:tcPr>
            <w:tcW w:w="550" w:type="pct"/>
            <w:tcBorders>
              <w:top w:val="nil"/>
              <w:left w:val="nil"/>
              <w:bottom w:val="single" w:sz="8" w:space="0" w:color="auto"/>
              <w:right w:val="single" w:sz="8" w:space="0" w:color="auto"/>
            </w:tcBorders>
            <w:shd w:val="clear" w:color="auto" w:fill="auto"/>
            <w:textDirection w:val="btLr"/>
            <w:vAlign w:val="center"/>
            <w:hideMark/>
          </w:tcPr>
          <w:p w14:paraId="27EE6270" w14:textId="77777777" w:rsidR="00E907AB" w:rsidRPr="00D625C3" w:rsidRDefault="00E907AB" w:rsidP="00D625C3">
            <w:pPr>
              <w:spacing w:line="276" w:lineRule="auto"/>
              <w:jc w:val="center"/>
              <w:rPr>
                <w:rFonts w:ascii="GHEA Grapalat" w:eastAsia="Times New Roman" w:hAnsi="GHEA Grapalat" w:cs="Calibri"/>
                <w:b/>
                <w:bCs/>
                <w:color w:val="000000"/>
                <w:sz w:val="24"/>
                <w:szCs w:val="24"/>
                <w:lang w:eastAsia="en-US"/>
              </w:rPr>
            </w:pPr>
            <w:proofErr w:type="spellStart"/>
            <w:r w:rsidRPr="00D625C3">
              <w:rPr>
                <w:rFonts w:ascii="GHEA Grapalat" w:eastAsia="Times New Roman" w:hAnsi="GHEA Grapalat" w:cs="Calibri"/>
                <w:b/>
                <w:bCs/>
                <w:color w:val="000000"/>
                <w:sz w:val="24"/>
                <w:szCs w:val="24"/>
                <w:lang w:eastAsia="en-US"/>
              </w:rPr>
              <w:t>Միավոր</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ժամի</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վարձատրություն</w:t>
            </w:r>
            <w:proofErr w:type="spellEnd"/>
          </w:p>
        </w:tc>
        <w:tc>
          <w:tcPr>
            <w:tcW w:w="402" w:type="pct"/>
            <w:tcBorders>
              <w:top w:val="nil"/>
              <w:left w:val="nil"/>
              <w:bottom w:val="single" w:sz="8" w:space="0" w:color="auto"/>
              <w:right w:val="single" w:sz="8" w:space="0" w:color="auto"/>
            </w:tcBorders>
            <w:shd w:val="clear" w:color="auto" w:fill="auto"/>
            <w:textDirection w:val="btLr"/>
            <w:vAlign w:val="center"/>
            <w:hideMark/>
          </w:tcPr>
          <w:p w14:paraId="7F431F60" w14:textId="77777777" w:rsidR="00E907AB" w:rsidRPr="00D625C3" w:rsidRDefault="00E907AB" w:rsidP="00D625C3">
            <w:pPr>
              <w:spacing w:line="276" w:lineRule="auto"/>
              <w:jc w:val="center"/>
              <w:rPr>
                <w:rFonts w:ascii="GHEA Grapalat" w:eastAsia="Times New Roman" w:hAnsi="GHEA Grapalat" w:cs="Calibri"/>
                <w:b/>
                <w:bCs/>
                <w:color w:val="000000"/>
                <w:sz w:val="24"/>
                <w:szCs w:val="24"/>
                <w:lang w:eastAsia="en-US"/>
              </w:rPr>
            </w:pPr>
            <w:proofErr w:type="spellStart"/>
            <w:r w:rsidRPr="00D625C3">
              <w:rPr>
                <w:rFonts w:ascii="GHEA Grapalat" w:eastAsia="Times New Roman" w:hAnsi="GHEA Grapalat" w:cs="Calibri"/>
                <w:b/>
                <w:bCs/>
                <w:color w:val="000000"/>
                <w:sz w:val="24"/>
                <w:szCs w:val="24"/>
                <w:lang w:eastAsia="en-US"/>
              </w:rPr>
              <w:t>Հաշվարկված</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աշխատավարձ</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բոլոր</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աշխատողների</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համար</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ամիս</w:t>
            </w:r>
            <w:proofErr w:type="spellEnd"/>
            <w:r w:rsidRPr="00D625C3">
              <w:rPr>
                <w:rFonts w:ascii="GHEA Grapalat" w:eastAsia="Times New Roman" w:hAnsi="GHEA Grapalat" w:cs="Calibri"/>
                <w:b/>
                <w:bCs/>
                <w:color w:val="000000"/>
                <w:sz w:val="24"/>
                <w:szCs w:val="24"/>
                <w:lang w:eastAsia="en-US"/>
              </w:rPr>
              <w:t>)</w:t>
            </w:r>
          </w:p>
        </w:tc>
        <w:tc>
          <w:tcPr>
            <w:tcW w:w="598" w:type="pct"/>
            <w:tcBorders>
              <w:top w:val="nil"/>
              <w:left w:val="nil"/>
              <w:bottom w:val="single" w:sz="8" w:space="0" w:color="auto"/>
              <w:right w:val="single" w:sz="8" w:space="0" w:color="auto"/>
            </w:tcBorders>
            <w:shd w:val="clear" w:color="auto" w:fill="auto"/>
            <w:textDirection w:val="btLr"/>
            <w:vAlign w:val="center"/>
            <w:hideMark/>
          </w:tcPr>
          <w:p w14:paraId="4D17AB06" w14:textId="77777777" w:rsidR="00E907AB" w:rsidRPr="00D625C3" w:rsidRDefault="00E907AB" w:rsidP="00D625C3">
            <w:pPr>
              <w:spacing w:line="276" w:lineRule="auto"/>
              <w:jc w:val="center"/>
              <w:rPr>
                <w:rFonts w:ascii="GHEA Grapalat" w:eastAsia="Times New Roman" w:hAnsi="GHEA Grapalat" w:cs="Calibri"/>
                <w:b/>
                <w:bCs/>
                <w:color w:val="000000"/>
                <w:sz w:val="24"/>
                <w:szCs w:val="24"/>
                <w:lang w:eastAsia="en-US"/>
              </w:rPr>
            </w:pPr>
            <w:proofErr w:type="spellStart"/>
            <w:r w:rsidRPr="00D625C3">
              <w:rPr>
                <w:rFonts w:ascii="GHEA Grapalat" w:eastAsia="Times New Roman" w:hAnsi="GHEA Grapalat" w:cs="Calibri"/>
                <w:b/>
                <w:bCs/>
                <w:color w:val="000000"/>
                <w:sz w:val="24"/>
                <w:szCs w:val="24"/>
                <w:lang w:eastAsia="en-US"/>
              </w:rPr>
              <w:t>Գիշերային</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հերթապահության</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հավելավճար</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բոլոր</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աշխատողների</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համար</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ամիս</w:t>
            </w:r>
            <w:proofErr w:type="spellEnd"/>
            <w:r w:rsidRPr="00D625C3">
              <w:rPr>
                <w:rFonts w:ascii="GHEA Grapalat" w:eastAsia="Times New Roman" w:hAnsi="GHEA Grapalat" w:cs="Calibri"/>
                <w:b/>
                <w:bCs/>
                <w:color w:val="000000"/>
                <w:sz w:val="24"/>
                <w:szCs w:val="24"/>
                <w:lang w:eastAsia="en-US"/>
              </w:rPr>
              <w:t>)</w:t>
            </w:r>
          </w:p>
        </w:tc>
        <w:tc>
          <w:tcPr>
            <w:tcW w:w="807" w:type="pct"/>
            <w:tcBorders>
              <w:top w:val="nil"/>
              <w:left w:val="nil"/>
              <w:bottom w:val="single" w:sz="8" w:space="0" w:color="auto"/>
              <w:right w:val="single" w:sz="8" w:space="0" w:color="auto"/>
            </w:tcBorders>
            <w:shd w:val="clear" w:color="auto" w:fill="auto"/>
            <w:textDirection w:val="btLr"/>
            <w:vAlign w:val="center"/>
            <w:hideMark/>
          </w:tcPr>
          <w:p w14:paraId="2008D67B" w14:textId="4AB80E7B" w:rsidR="00E907AB" w:rsidRPr="00D625C3" w:rsidRDefault="00E907AB" w:rsidP="00D625C3">
            <w:pPr>
              <w:spacing w:line="276" w:lineRule="auto"/>
              <w:jc w:val="center"/>
              <w:rPr>
                <w:rFonts w:ascii="GHEA Grapalat" w:eastAsia="Times New Roman" w:hAnsi="GHEA Grapalat" w:cs="Calibri"/>
                <w:b/>
                <w:bCs/>
                <w:color w:val="000000"/>
                <w:sz w:val="24"/>
                <w:szCs w:val="24"/>
                <w:lang w:eastAsia="en-US"/>
              </w:rPr>
            </w:pPr>
            <w:proofErr w:type="spellStart"/>
            <w:r w:rsidRPr="00D625C3">
              <w:rPr>
                <w:rFonts w:ascii="GHEA Grapalat" w:eastAsia="Times New Roman" w:hAnsi="GHEA Grapalat" w:cs="Calibri"/>
                <w:b/>
                <w:bCs/>
                <w:color w:val="000000"/>
                <w:sz w:val="24"/>
                <w:szCs w:val="24"/>
                <w:lang w:eastAsia="en-US"/>
              </w:rPr>
              <w:t>Ընդամենը</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աշխատավարձ</w:t>
            </w:r>
            <w:proofErr w:type="spellEnd"/>
            <w:r w:rsidRPr="00D625C3">
              <w:rPr>
                <w:rFonts w:ascii="GHEA Grapalat" w:eastAsia="Times New Roman" w:hAnsi="GHEA Grapalat" w:cs="Calibri"/>
                <w:b/>
                <w:bCs/>
                <w:color w:val="000000"/>
                <w:sz w:val="24"/>
                <w:szCs w:val="24"/>
                <w:lang w:eastAsia="en-US"/>
              </w:rPr>
              <w:t xml:space="preserve"> + </w:t>
            </w:r>
            <w:proofErr w:type="spellStart"/>
            <w:r w:rsidRPr="00D625C3">
              <w:rPr>
                <w:rFonts w:ascii="GHEA Grapalat" w:eastAsia="Times New Roman" w:hAnsi="GHEA Grapalat" w:cs="Calibri"/>
                <w:b/>
                <w:bCs/>
                <w:color w:val="000000"/>
                <w:sz w:val="24"/>
                <w:szCs w:val="24"/>
                <w:lang w:eastAsia="en-US"/>
              </w:rPr>
              <w:t>հավելավճար+պարգ</w:t>
            </w:r>
            <w:r w:rsidR="00583444" w:rsidRPr="00D625C3">
              <w:rPr>
                <w:rFonts w:ascii="GHEA Grapalat" w:eastAsia="Times New Roman" w:hAnsi="GHEA Grapalat" w:cs="Calibri"/>
                <w:b/>
                <w:bCs/>
                <w:color w:val="000000"/>
                <w:sz w:val="24"/>
                <w:szCs w:val="24"/>
                <w:lang w:eastAsia="en-US"/>
              </w:rPr>
              <w:t>և</w:t>
            </w:r>
            <w:r w:rsidRPr="00D625C3">
              <w:rPr>
                <w:rFonts w:ascii="GHEA Grapalat" w:eastAsia="Times New Roman" w:hAnsi="GHEA Grapalat" w:cs="Calibri"/>
                <w:b/>
                <w:bCs/>
                <w:color w:val="000000"/>
                <w:sz w:val="24"/>
                <w:szCs w:val="24"/>
                <w:lang w:eastAsia="en-US"/>
              </w:rPr>
              <w:t>ավճար</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տարի</w:t>
            </w:r>
            <w:proofErr w:type="spellEnd"/>
            <w:r w:rsidRPr="00D625C3">
              <w:rPr>
                <w:rFonts w:ascii="GHEA Grapalat" w:eastAsia="Times New Roman" w:hAnsi="GHEA Grapalat" w:cs="Calibri"/>
                <w:b/>
                <w:bCs/>
                <w:color w:val="000000"/>
                <w:sz w:val="24"/>
                <w:szCs w:val="24"/>
                <w:lang w:eastAsia="en-US"/>
              </w:rPr>
              <w:t>)</w:t>
            </w:r>
          </w:p>
        </w:tc>
      </w:tr>
      <w:tr w:rsidR="00F7159E" w:rsidRPr="00D625C3" w14:paraId="617B72CD" w14:textId="77777777" w:rsidTr="00583DD2">
        <w:trPr>
          <w:trHeight w:val="396"/>
        </w:trPr>
        <w:tc>
          <w:tcPr>
            <w:tcW w:w="711" w:type="pct"/>
            <w:tcBorders>
              <w:top w:val="nil"/>
              <w:left w:val="single" w:sz="8" w:space="0" w:color="auto"/>
              <w:bottom w:val="single" w:sz="8" w:space="0" w:color="auto"/>
              <w:right w:val="single" w:sz="8" w:space="0" w:color="auto"/>
            </w:tcBorders>
            <w:shd w:val="clear" w:color="auto" w:fill="auto"/>
            <w:vAlign w:val="bottom"/>
            <w:hideMark/>
          </w:tcPr>
          <w:p w14:paraId="6BD23143" w14:textId="4A3E9DB8" w:rsidR="00F7159E" w:rsidRPr="00D625C3" w:rsidRDefault="00F7159E" w:rsidP="00F7159E">
            <w:pPr>
              <w:spacing w:line="276" w:lineRule="auto"/>
              <w:jc w:val="center"/>
              <w:rPr>
                <w:rFonts w:ascii="GHEA Grapalat" w:eastAsia="Times New Roman" w:hAnsi="GHEA Grapalat" w:cs="Calibri"/>
                <w:b/>
                <w:bCs/>
                <w:color w:val="000000"/>
                <w:sz w:val="24"/>
                <w:szCs w:val="24"/>
                <w:lang w:eastAsia="en-US"/>
              </w:rPr>
            </w:pPr>
            <w:r>
              <w:rPr>
                <w:rFonts w:ascii="GHEA Grapalat" w:eastAsia="Times New Roman" w:hAnsi="GHEA Grapalat" w:cs="Calibri"/>
                <w:b/>
                <w:bCs/>
                <w:color w:val="000000"/>
                <w:sz w:val="24"/>
                <w:szCs w:val="24"/>
                <w:lang w:eastAsia="en-US"/>
              </w:rPr>
              <w:lastRenderedPageBreak/>
              <w:t xml:space="preserve">1 </w:t>
            </w:r>
            <w:proofErr w:type="spellStart"/>
            <w:r w:rsidRPr="00D625C3">
              <w:rPr>
                <w:rFonts w:ascii="GHEA Grapalat" w:eastAsia="Times New Roman" w:hAnsi="GHEA Grapalat" w:cs="Calibri"/>
                <w:b/>
                <w:bCs/>
                <w:color w:val="000000"/>
                <w:sz w:val="24"/>
                <w:szCs w:val="24"/>
                <w:lang w:eastAsia="en-US"/>
              </w:rPr>
              <w:t>մարզ</w:t>
            </w:r>
            <w:proofErr w:type="spellEnd"/>
            <w:r w:rsidRPr="00D625C3">
              <w:rPr>
                <w:rFonts w:ascii="GHEA Grapalat" w:eastAsia="Times New Roman" w:hAnsi="GHEA Grapalat" w:cs="Calibri"/>
                <w:b/>
                <w:bCs/>
                <w:color w:val="000000"/>
                <w:sz w:val="24"/>
                <w:szCs w:val="24"/>
                <w:lang w:val="hy-AM" w:eastAsia="en-US"/>
              </w:rPr>
              <w:t xml:space="preserve"> </w:t>
            </w:r>
          </w:p>
        </w:tc>
        <w:tc>
          <w:tcPr>
            <w:tcW w:w="283" w:type="pct"/>
            <w:tcBorders>
              <w:top w:val="nil"/>
              <w:left w:val="nil"/>
              <w:bottom w:val="single" w:sz="8" w:space="0" w:color="auto"/>
              <w:right w:val="single" w:sz="8" w:space="0" w:color="auto"/>
            </w:tcBorders>
            <w:shd w:val="clear" w:color="auto" w:fill="auto"/>
            <w:noWrap/>
            <w:vAlign w:val="center"/>
            <w:hideMark/>
          </w:tcPr>
          <w:p w14:paraId="79B8C794" w14:textId="77777777" w:rsidR="00F7159E" w:rsidRPr="00D625C3" w:rsidRDefault="00F7159E" w:rsidP="00F7159E">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5</w:t>
            </w:r>
          </w:p>
        </w:tc>
        <w:tc>
          <w:tcPr>
            <w:tcW w:w="250" w:type="pct"/>
            <w:tcBorders>
              <w:top w:val="nil"/>
              <w:left w:val="nil"/>
              <w:bottom w:val="single" w:sz="8" w:space="0" w:color="auto"/>
              <w:right w:val="single" w:sz="8" w:space="0" w:color="auto"/>
            </w:tcBorders>
            <w:shd w:val="clear" w:color="auto" w:fill="auto"/>
            <w:noWrap/>
            <w:vAlign w:val="center"/>
            <w:hideMark/>
          </w:tcPr>
          <w:p w14:paraId="40CD7CDD" w14:textId="77777777" w:rsidR="00F7159E" w:rsidRPr="00D625C3" w:rsidRDefault="00F7159E" w:rsidP="00F7159E">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5</w:t>
            </w:r>
          </w:p>
        </w:tc>
        <w:tc>
          <w:tcPr>
            <w:tcW w:w="350" w:type="pct"/>
            <w:tcBorders>
              <w:top w:val="nil"/>
              <w:left w:val="nil"/>
              <w:bottom w:val="single" w:sz="8" w:space="0" w:color="auto"/>
              <w:right w:val="single" w:sz="8" w:space="0" w:color="auto"/>
            </w:tcBorders>
            <w:shd w:val="clear" w:color="auto" w:fill="auto"/>
            <w:noWrap/>
            <w:vAlign w:val="center"/>
            <w:hideMark/>
          </w:tcPr>
          <w:p w14:paraId="263C0D1E" w14:textId="77777777" w:rsidR="00F7159E" w:rsidRPr="00D625C3" w:rsidRDefault="00F7159E" w:rsidP="00F7159E">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25</w:t>
            </w:r>
          </w:p>
        </w:tc>
        <w:tc>
          <w:tcPr>
            <w:tcW w:w="399" w:type="pct"/>
            <w:tcBorders>
              <w:top w:val="nil"/>
              <w:left w:val="nil"/>
              <w:bottom w:val="single" w:sz="8" w:space="0" w:color="auto"/>
              <w:right w:val="single" w:sz="8" w:space="0" w:color="auto"/>
            </w:tcBorders>
            <w:shd w:val="clear" w:color="auto" w:fill="auto"/>
            <w:noWrap/>
            <w:vAlign w:val="center"/>
            <w:hideMark/>
          </w:tcPr>
          <w:p w14:paraId="68D001C7" w14:textId="77777777" w:rsidR="00F7159E" w:rsidRPr="00D625C3" w:rsidRDefault="00F7159E" w:rsidP="00F7159E">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240</w:t>
            </w:r>
          </w:p>
        </w:tc>
        <w:tc>
          <w:tcPr>
            <w:tcW w:w="650" w:type="pct"/>
            <w:tcBorders>
              <w:top w:val="nil"/>
              <w:left w:val="nil"/>
              <w:bottom w:val="single" w:sz="8" w:space="0" w:color="auto"/>
              <w:right w:val="single" w:sz="8" w:space="0" w:color="auto"/>
            </w:tcBorders>
            <w:shd w:val="clear" w:color="auto" w:fill="auto"/>
            <w:noWrap/>
            <w:vAlign w:val="center"/>
            <w:hideMark/>
          </w:tcPr>
          <w:p w14:paraId="0EE10CE2" w14:textId="77777777" w:rsidR="00F7159E" w:rsidRPr="00D625C3" w:rsidRDefault="00F7159E" w:rsidP="00F7159E">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240,000</w:t>
            </w:r>
          </w:p>
        </w:tc>
        <w:tc>
          <w:tcPr>
            <w:tcW w:w="550" w:type="pct"/>
            <w:tcBorders>
              <w:top w:val="nil"/>
              <w:left w:val="nil"/>
              <w:bottom w:val="single" w:sz="8" w:space="0" w:color="auto"/>
              <w:right w:val="single" w:sz="8" w:space="0" w:color="auto"/>
            </w:tcBorders>
            <w:shd w:val="clear" w:color="auto" w:fill="auto"/>
            <w:noWrap/>
            <w:vAlign w:val="center"/>
            <w:hideMark/>
          </w:tcPr>
          <w:p w14:paraId="6AB7E88E" w14:textId="77777777" w:rsidR="00F7159E" w:rsidRPr="00D625C3" w:rsidRDefault="00F7159E" w:rsidP="00F7159E">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1,428.6</w:t>
            </w:r>
          </w:p>
        </w:tc>
        <w:tc>
          <w:tcPr>
            <w:tcW w:w="402" w:type="pct"/>
            <w:tcBorders>
              <w:top w:val="nil"/>
              <w:left w:val="nil"/>
              <w:bottom w:val="single" w:sz="8" w:space="0" w:color="auto"/>
              <w:right w:val="single" w:sz="8" w:space="0" w:color="auto"/>
            </w:tcBorders>
            <w:shd w:val="clear" w:color="auto" w:fill="auto"/>
            <w:noWrap/>
            <w:vAlign w:val="center"/>
            <w:hideMark/>
          </w:tcPr>
          <w:p w14:paraId="2C61811B" w14:textId="77777777" w:rsidR="00F7159E" w:rsidRPr="00D625C3" w:rsidRDefault="00F7159E" w:rsidP="00F7159E">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6,000,000</w:t>
            </w:r>
          </w:p>
        </w:tc>
        <w:tc>
          <w:tcPr>
            <w:tcW w:w="598" w:type="pct"/>
            <w:tcBorders>
              <w:top w:val="nil"/>
              <w:left w:val="nil"/>
              <w:bottom w:val="single" w:sz="8" w:space="0" w:color="auto"/>
              <w:right w:val="single" w:sz="8" w:space="0" w:color="auto"/>
            </w:tcBorders>
            <w:shd w:val="clear" w:color="auto" w:fill="auto"/>
            <w:noWrap/>
            <w:vAlign w:val="center"/>
            <w:hideMark/>
          </w:tcPr>
          <w:p w14:paraId="33A2A367" w14:textId="77777777" w:rsidR="00F7159E" w:rsidRPr="00D625C3" w:rsidRDefault="00F7159E" w:rsidP="00F7159E">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514,286</w:t>
            </w:r>
          </w:p>
        </w:tc>
        <w:tc>
          <w:tcPr>
            <w:tcW w:w="807" w:type="pct"/>
            <w:tcBorders>
              <w:top w:val="nil"/>
              <w:left w:val="nil"/>
              <w:bottom w:val="single" w:sz="8" w:space="0" w:color="auto"/>
              <w:right w:val="single" w:sz="8" w:space="0" w:color="auto"/>
            </w:tcBorders>
            <w:shd w:val="clear" w:color="auto" w:fill="auto"/>
            <w:noWrap/>
            <w:vAlign w:val="center"/>
            <w:hideMark/>
          </w:tcPr>
          <w:p w14:paraId="016381E9" w14:textId="77777777" w:rsidR="00F7159E" w:rsidRPr="00D625C3" w:rsidRDefault="00F7159E" w:rsidP="00F7159E">
            <w:pPr>
              <w:spacing w:line="276" w:lineRule="auto"/>
              <w:jc w:val="center"/>
              <w:rPr>
                <w:rFonts w:ascii="GHEA Grapalat" w:eastAsia="Times New Roman" w:hAnsi="GHEA Grapalat" w:cs="Calibri"/>
                <w:b/>
                <w:bCs/>
                <w:color w:val="000000"/>
                <w:sz w:val="24"/>
                <w:szCs w:val="24"/>
                <w:lang w:eastAsia="en-US"/>
              </w:rPr>
            </w:pPr>
            <w:r w:rsidRPr="00D625C3">
              <w:rPr>
                <w:rFonts w:ascii="GHEA Grapalat" w:eastAsia="Times New Roman" w:hAnsi="GHEA Grapalat" w:cs="Calibri"/>
                <w:b/>
                <w:bCs/>
                <w:color w:val="000000"/>
                <w:sz w:val="24"/>
                <w:szCs w:val="24"/>
                <w:lang w:eastAsia="en-US"/>
              </w:rPr>
              <w:t>84,685,714</w:t>
            </w:r>
          </w:p>
        </w:tc>
      </w:tr>
      <w:tr w:rsidR="00F7159E" w:rsidRPr="00D625C3" w14:paraId="2F41E598" w14:textId="77777777" w:rsidTr="00583DD2">
        <w:trPr>
          <w:trHeight w:val="396"/>
        </w:trPr>
        <w:tc>
          <w:tcPr>
            <w:tcW w:w="711" w:type="pct"/>
            <w:tcBorders>
              <w:top w:val="nil"/>
              <w:left w:val="single" w:sz="8" w:space="0" w:color="auto"/>
              <w:bottom w:val="single" w:sz="8" w:space="0" w:color="auto"/>
              <w:right w:val="single" w:sz="8" w:space="0" w:color="auto"/>
            </w:tcBorders>
            <w:shd w:val="clear" w:color="auto" w:fill="auto"/>
            <w:vAlign w:val="bottom"/>
            <w:hideMark/>
          </w:tcPr>
          <w:p w14:paraId="57F0144A" w14:textId="5F3565CC" w:rsidR="00F7159E" w:rsidRPr="00D625C3" w:rsidRDefault="00F7159E" w:rsidP="00F7159E">
            <w:pPr>
              <w:spacing w:line="276" w:lineRule="auto"/>
              <w:jc w:val="center"/>
              <w:rPr>
                <w:rFonts w:ascii="GHEA Grapalat" w:eastAsia="Times New Roman" w:hAnsi="GHEA Grapalat" w:cs="Calibri"/>
                <w:b/>
                <w:bCs/>
                <w:color w:val="000000"/>
                <w:sz w:val="24"/>
                <w:szCs w:val="24"/>
                <w:lang w:eastAsia="en-US"/>
              </w:rPr>
            </w:pPr>
            <w:proofErr w:type="spellStart"/>
            <w:r w:rsidRPr="00D625C3">
              <w:rPr>
                <w:rFonts w:ascii="GHEA Grapalat" w:eastAsia="Times New Roman" w:hAnsi="GHEA Grapalat" w:cs="Calibri"/>
                <w:b/>
                <w:bCs/>
                <w:color w:val="000000"/>
                <w:sz w:val="24"/>
                <w:szCs w:val="24"/>
                <w:lang w:eastAsia="en-US"/>
              </w:rPr>
              <w:t>Երևան</w:t>
            </w:r>
            <w:proofErr w:type="spellEnd"/>
            <w:r>
              <w:rPr>
                <w:rFonts w:ascii="GHEA Grapalat" w:eastAsia="Times New Roman" w:hAnsi="GHEA Grapalat" w:cs="Calibri"/>
                <w:b/>
                <w:bCs/>
                <w:color w:val="000000"/>
                <w:sz w:val="24"/>
                <w:szCs w:val="24"/>
                <w:lang w:eastAsia="en-US"/>
              </w:rPr>
              <w:t xml:space="preserve"> </w:t>
            </w:r>
            <w:proofErr w:type="spellStart"/>
            <w:r>
              <w:rPr>
                <w:rFonts w:ascii="GHEA Grapalat" w:eastAsia="Times New Roman" w:hAnsi="GHEA Grapalat" w:cs="Calibri"/>
                <w:b/>
                <w:bCs/>
                <w:color w:val="000000"/>
                <w:sz w:val="24"/>
                <w:szCs w:val="24"/>
                <w:lang w:eastAsia="en-US"/>
              </w:rPr>
              <w:t>քաղաք</w:t>
            </w:r>
            <w:proofErr w:type="spellEnd"/>
            <w:r w:rsidRPr="00D625C3">
              <w:rPr>
                <w:rFonts w:ascii="GHEA Grapalat" w:eastAsia="Times New Roman" w:hAnsi="GHEA Grapalat" w:cs="Calibri"/>
                <w:b/>
                <w:bCs/>
                <w:color w:val="000000"/>
                <w:sz w:val="24"/>
                <w:szCs w:val="24"/>
                <w:lang w:eastAsia="en-US"/>
              </w:rPr>
              <w:t xml:space="preserve"> և 10 </w:t>
            </w:r>
            <w:proofErr w:type="spellStart"/>
            <w:r w:rsidR="00E21FA8">
              <w:rPr>
                <w:rFonts w:ascii="GHEA Grapalat" w:eastAsia="Times New Roman" w:hAnsi="GHEA Grapalat" w:cs="Calibri"/>
                <w:b/>
                <w:bCs/>
                <w:color w:val="000000"/>
                <w:sz w:val="24"/>
                <w:szCs w:val="24"/>
                <w:lang w:eastAsia="en-US"/>
              </w:rPr>
              <w:t>այլ</w:t>
            </w:r>
            <w:proofErr w:type="spellEnd"/>
            <w:r w:rsidR="00E21FA8">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մարզեր</w:t>
            </w:r>
            <w:proofErr w:type="spellEnd"/>
            <w:r w:rsidRPr="00D625C3">
              <w:rPr>
                <w:rFonts w:ascii="GHEA Grapalat" w:eastAsia="Times New Roman" w:hAnsi="GHEA Grapalat" w:cs="Calibri"/>
                <w:b/>
                <w:bCs/>
                <w:color w:val="000000"/>
                <w:sz w:val="24"/>
                <w:szCs w:val="24"/>
                <w:lang w:eastAsia="en-US"/>
              </w:rPr>
              <w:t xml:space="preserve"> </w:t>
            </w:r>
          </w:p>
        </w:tc>
        <w:tc>
          <w:tcPr>
            <w:tcW w:w="283" w:type="pct"/>
            <w:tcBorders>
              <w:top w:val="nil"/>
              <w:left w:val="nil"/>
              <w:bottom w:val="single" w:sz="8" w:space="0" w:color="auto"/>
              <w:right w:val="single" w:sz="8" w:space="0" w:color="auto"/>
            </w:tcBorders>
            <w:shd w:val="clear" w:color="auto" w:fill="auto"/>
            <w:noWrap/>
            <w:vAlign w:val="center"/>
            <w:hideMark/>
          </w:tcPr>
          <w:p w14:paraId="30473CD1" w14:textId="77777777" w:rsidR="00F7159E" w:rsidRPr="00D625C3" w:rsidRDefault="00F7159E" w:rsidP="00F7159E">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71</w:t>
            </w:r>
          </w:p>
        </w:tc>
        <w:tc>
          <w:tcPr>
            <w:tcW w:w="250" w:type="pct"/>
            <w:tcBorders>
              <w:top w:val="nil"/>
              <w:left w:val="nil"/>
              <w:bottom w:val="single" w:sz="8" w:space="0" w:color="auto"/>
              <w:right w:val="single" w:sz="8" w:space="0" w:color="auto"/>
            </w:tcBorders>
            <w:shd w:val="clear" w:color="auto" w:fill="auto"/>
            <w:noWrap/>
            <w:vAlign w:val="center"/>
            <w:hideMark/>
          </w:tcPr>
          <w:p w14:paraId="37F4E0EA" w14:textId="77777777" w:rsidR="00F7159E" w:rsidRPr="00D625C3" w:rsidRDefault="00F7159E" w:rsidP="00F7159E">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5</w:t>
            </w:r>
          </w:p>
        </w:tc>
        <w:tc>
          <w:tcPr>
            <w:tcW w:w="350" w:type="pct"/>
            <w:tcBorders>
              <w:top w:val="nil"/>
              <w:left w:val="nil"/>
              <w:bottom w:val="single" w:sz="8" w:space="0" w:color="auto"/>
              <w:right w:val="single" w:sz="8" w:space="0" w:color="auto"/>
            </w:tcBorders>
            <w:shd w:val="clear" w:color="auto" w:fill="auto"/>
            <w:noWrap/>
            <w:vAlign w:val="center"/>
            <w:hideMark/>
          </w:tcPr>
          <w:p w14:paraId="48653352" w14:textId="77777777" w:rsidR="00F7159E" w:rsidRPr="00D625C3" w:rsidRDefault="00F7159E" w:rsidP="00F7159E">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355</w:t>
            </w:r>
          </w:p>
        </w:tc>
        <w:tc>
          <w:tcPr>
            <w:tcW w:w="399" w:type="pct"/>
            <w:tcBorders>
              <w:top w:val="nil"/>
              <w:left w:val="nil"/>
              <w:bottom w:val="single" w:sz="8" w:space="0" w:color="auto"/>
              <w:right w:val="single" w:sz="8" w:space="0" w:color="auto"/>
            </w:tcBorders>
            <w:shd w:val="clear" w:color="auto" w:fill="auto"/>
            <w:noWrap/>
            <w:vAlign w:val="center"/>
            <w:hideMark/>
          </w:tcPr>
          <w:p w14:paraId="6D6EA11C" w14:textId="77777777" w:rsidR="00F7159E" w:rsidRPr="00D625C3" w:rsidRDefault="00F7159E" w:rsidP="00F7159E">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240</w:t>
            </w:r>
          </w:p>
        </w:tc>
        <w:tc>
          <w:tcPr>
            <w:tcW w:w="650" w:type="pct"/>
            <w:tcBorders>
              <w:top w:val="nil"/>
              <w:left w:val="nil"/>
              <w:bottom w:val="single" w:sz="8" w:space="0" w:color="auto"/>
              <w:right w:val="single" w:sz="8" w:space="0" w:color="auto"/>
            </w:tcBorders>
            <w:shd w:val="clear" w:color="auto" w:fill="auto"/>
            <w:noWrap/>
            <w:vAlign w:val="center"/>
            <w:hideMark/>
          </w:tcPr>
          <w:p w14:paraId="4827A496" w14:textId="77777777" w:rsidR="00F7159E" w:rsidRPr="00D625C3" w:rsidRDefault="00F7159E" w:rsidP="00F7159E">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240,000</w:t>
            </w:r>
          </w:p>
        </w:tc>
        <w:tc>
          <w:tcPr>
            <w:tcW w:w="550" w:type="pct"/>
            <w:tcBorders>
              <w:top w:val="nil"/>
              <w:left w:val="nil"/>
              <w:bottom w:val="single" w:sz="8" w:space="0" w:color="auto"/>
              <w:right w:val="single" w:sz="8" w:space="0" w:color="auto"/>
            </w:tcBorders>
            <w:shd w:val="clear" w:color="auto" w:fill="auto"/>
            <w:noWrap/>
            <w:vAlign w:val="center"/>
            <w:hideMark/>
          </w:tcPr>
          <w:p w14:paraId="33E1DA3F" w14:textId="77777777" w:rsidR="00F7159E" w:rsidRPr="00D625C3" w:rsidRDefault="00F7159E" w:rsidP="00F7159E">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1,428.6</w:t>
            </w:r>
          </w:p>
        </w:tc>
        <w:tc>
          <w:tcPr>
            <w:tcW w:w="402" w:type="pct"/>
            <w:tcBorders>
              <w:top w:val="nil"/>
              <w:left w:val="nil"/>
              <w:bottom w:val="single" w:sz="8" w:space="0" w:color="auto"/>
              <w:right w:val="single" w:sz="8" w:space="0" w:color="auto"/>
            </w:tcBorders>
            <w:shd w:val="clear" w:color="auto" w:fill="auto"/>
            <w:noWrap/>
            <w:vAlign w:val="center"/>
            <w:hideMark/>
          </w:tcPr>
          <w:p w14:paraId="7A7E6EDC" w14:textId="77777777" w:rsidR="00F7159E" w:rsidRPr="00D625C3" w:rsidRDefault="00F7159E" w:rsidP="00F7159E">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85,200,000</w:t>
            </w:r>
          </w:p>
        </w:tc>
        <w:tc>
          <w:tcPr>
            <w:tcW w:w="598" w:type="pct"/>
            <w:tcBorders>
              <w:top w:val="nil"/>
              <w:left w:val="nil"/>
              <w:bottom w:val="single" w:sz="8" w:space="0" w:color="auto"/>
              <w:right w:val="single" w:sz="8" w:space="0" w:color="auto"/>
            </w:tcBorders>
            <w:shd w:val="clear" w:color="auto" w:fill="auto"/>
            <w:noWrap/>
            <w:vAlign w:val="center"/>
            <w:hideMark/>
          </w:tcPr>
          <w:p w14:paraId="5F6FF52A" w14:textId="77777777" w:rsidR="00F7159E" w:rsidRPr="00D625C3" w:rsidRDefault="00F7159E" w:rsidP="00F7159E">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7,302,857</w:t>
            </w:r>
          </w:p>
        </w:tc>
        <w:tc>
          <w:tcPr>
            <w:tcW w:w="807" w:type="pct"/>
            <w:tcBorders>
              <w:top w:val="nil"/>
              <w:left w:val="nil"/>
              <w:bottom w:val="single" w:sz="8" w:space="0" w:color="auto"/>
              <w:right w:val="single" w:sz="8" w:space="0" w:color="auto"/>
            </w:tcBorders>
            <w:shd w:val="clear" w:color="auto" w:fill="auto"/>
            <w:noWrap/>
            <w:vAlign w:val="center"/>
            <w:hideMark/>
          </w:tcPr>
          <w:p w14:paraId="651D4737" w14:textId="77777777" w:rsidR="00F7159E" w:rsidRPr="00D625C3" w:rsidRDefault="00F7159E" w:rsidP="00F7159E">
            <w:pPr>
              <w:spacing w:line="276" w:lineRule="auto"/>
              <w:jc w:val="center"/>
              <w:rPr>
                <w:rFonts w:ascii="GHEA Grapalat" w:eastAsia="Times New Roman" w:hAnsi="GHEA Grapalat" w:cs="Calibri"/>
                <w:b/>
                <w:bCs/>
                <w:color w:val="000000"/>
                <w:sz w:val="24"/>
                <w:szCs w:val="24"/>
                <w:lang w:eastAsia="en-US"/>
              </w:rPr>
            </w:pPr>
            <w:r w:rsidRPr="00D625C3">
              <w:rPr>
                <w:rFonts w:ascii="GHEA Grapalat" w:eastAsia="Times New Roman" w:hAnsi="GHEA Grapalat" w:cs="Calibri"/>
                <w:b/>
                <w:bCs/>
                <w:color w:val="000000"/>
                <w:sz w:val="24"/>
                <w:szCs w:val="24"/>
                <w:lang w:eastAsia="en-US"/>
              </w:rPr>
              <w:t>1,202,537,143</w:t>
            </w:r>
          </w:p>
        </w:tc>
      </w:tr>
    </w:tbl>
    <w:p w14:paraId="4190AE06" w14:textId="77777777" w:rsidR="00CD3201" w:rsidRPr="00D625C3" w:rsidRDefault="00CD3201" w:rsidP="00D625C3">
      <w:pPr>
        <w:pBdr>
          <w:top w:val="nil"/>
          <w:left w:val="nil"/>
          <w:bottom w:val="nil"/>
          <w:right w:val="nil"/>
          <w:between w:val="nil"/>
        </w:pBdr>
        <w:shd w:val="clear" w:color="auto" w:fill="FFFFFF"/>
        <w:spacing w:line="276" w:lineRule="auto"/>
        <w:ind w:firstLine="720"/>
        <w:jc w:val="both"/>
        <w:rPr>
          <w:rFonts w:ascii="GHEA Grapalat" w:eastAsia="GHEA Grapalat" w:hAnsi="GHEA Grapalat" w:cstheme="minorHAnsi"/>
          <w:sz w:val="24"/>
          <w:szCs w:val="24"/>
          <w:lang w:val="hy-AM"/>
        </w:rPr>
      </w:pPr>
    </w:p>
    <w:p w14:paraId="0C6032B3" w14:textId="691E7BD6" w:rsidR="00C600DC" w:rsidRPr="00D625C3" w:rsidRDefault="00C600DC" w:rsidP="00D625C3">
      <w:pPr>
        <w:pBdr>
          <w:top w:val="nil"/>
          <w:left w:val="nil"/>
          <w:bottom w:val="nil"/>
          <w:right w:val="nil"/>
          <w:between w:val="nil"/>
        </w:pBdr>
        <w:shd w:val="clear" w:color="auto" w:fill="FFFFFF"/>
        <w:spacing w:line="276" w:lineRule="auto"/>
        <w:ind w:firstLine="720"/>
        <w:jc w:val="both"/>
        <w:rPr>
          <w:rFonts w:ascii="GHEA Grapalat" w:eastAsia="GHEA Grapalat" w:hAnsi="GHEA Grapalat" w:cstheme="minorHAnsi"/>
          <w:sz w:val="24"/>
          <w:szCs w:val="24"/>
          <w:lang w:val="hy-AM"/>
        </w:rPr>
      </w:pPr>
      <w:r w:rsidRPr="00D625C3">
        <w:rPr>
          <w:rFonts w:ascii="GHEA Grapalat" w:eastAsia="GHEA Grapalat" w:hAnsi="GHEA Grapalat" w:cstheme="minorHAnsi"/>
          <w:sz w:val="24"/>
          <w:szCs w:val="24"/>
          <w:lang w:val="hy-AM"/>
        </w:rPr>
        <w:t xml:space="preserve">դ) </w:t>
      </w:r>
      <w:r w:rsidR="00DE7239" w:rsidRPr="00D625C3">
        <w:rPr>
          <w:rFonts w:ascii="GHEA Grapalat" w:eastAsia="GHEA Grapalat" w:hAnsi="GHEA Grapalat" w:cstheme="minorHAnsi"/>
          <w:sz w:val="24"/>
          <w:szCs w:val="24"/>
          <w:lang w:val="hy-AM"/>
        </w:rPr>
        <w:t>Հ</w:t>
      </w:r>
      <w:r w:rsidRPr="00D625C3">
        <w:rPr>
          <w:rFonts w:ascii="GHEA Grapalat" w:eastAsia="GHEA Grapalat" w:hAnsi="GHEA Grapalat" w:cstheme="minorHAnsi"/>
          <w:sz w:val="24"/>
          <w:szCs w:val="24"/>
          <w:lang w:val="hy-AM"/>
        </w:rPr>
        <w:t>երթապահություն իրականացնող աշխատակիցների վարձատրության</w:t>
      </w:r>
      <w:r w:rsidR="00DE7239" w:rsidRPr="00D625C3">
        <w:rPr>
          <w:rFonts w:ascii="GHEA Grapalat" w:eastAsia="GHEA Grapalat" w:hAnsi="GHEA Grapalat" w:cstheme="minorHAnsi"/>
          <w:sz w:val="24"/>
          <w:szCs w:val="24"/>
          <w:lang w:val="hy-AM"/>
        </w:rPr>
        <w:t xml:space="preserve"> հետ մեկտեղ</w:t>
      </w:r>
      <w:r w:rsidRPr="00D625C3">
        <w:rPr>
          <w:rFonts w:ascii="GHEA Grapalat" w:eastAsia="GHEA Grapalat" w:hAnsi="GHEA Grapalat" w:cstheme="minorHAnsi"/>
          <w:sz w:val="24"/>
          <w:szCs w:val="24"/>
          <w:lang w:val="hy-AM"/>
        </w:rPr>
        <w:t>՝ անհրաժեշտություն է առաջանում լրացուցիչ միջոցներ նախատեսել երեխայի պաշտպանության դեպքերի մշտադիտարկման, խնամակալության, հոգաբարձության, խնամատարության և որդեգրման մշտադիտարկման համար անհրաժեշտ տունայցերի համար, որ</w:t>
      </w:r>
      <w:r w:rsidR="00284D40" w:rsidRPr="00D625C3">
        <w:rPr>
          <w:rFonts w:ascii="GHEA Grapalat" w:eastAsia="GHEA Grapalat" w:hAnsi="GHEA Grapalat" w:cstheme="minorHAnsi"/>
          <w:sz w:val="24"/>
          <w:szCs w:val="24"/>
          <w:lang w:val="hy-AM"/>
        </w:rPr>
        <w:t>ոնց</w:t>
      </w:r>
      <w:r w:rsidRPr="00D625C3">
        <w:rPr>
          <w:rFonts w:ascii="GHEA Grapalat" w:eastAsia="GHEA Grapalat" w:hAnsi="GHEA Grapalat" w:cstheme="minorHAnsi"/>
          <w:sz w:val="24"/>
          <w:szCs w:val="24"/>
          <w:lang w:val="hy-AM"/>
        </w:rPr>
        <w:t xml:space="preserve"> </w:t>
      </w:r>
      <w:r w:rsidR="00284D40" w:rsidRPr="00D625C3">
        <w:rPr>
          <w:rFonts w:ascii="GHEA Grapalat" w:eastAsia="GHEA Grapalat" w:hAnsi="GHEA Grapalat" w:cstheme="minorHAnsi"/>
          <w:sz w:val="24"/>
          <w:szCs w:val="24"/>
          <w:lang w:val="hy-AM"/>
        </w:rPr>
        <w:t>քանակ</w:t>
      </w:r>
      <w:r w:rsidRPr="00D625C3">
        <w:rPr>
          <w:rFonts w:ascii="GHEA Grapalat" w:eastAsia="GHEA Grapalat" w:hAnsi="GHEA Grapalat" w:cstheme="minorHAnsi"/>
          <w:sz w:val="24"/>
          <w:szCs w:val="24"/>
          <w:lang w:val="hy-AM"/>
        </w:rPr>
        <w:t xml:space="preserve">ը կախված է դեպքերի թվից։ </w:t>
      </w:r>
    </w:p>
    <w:p w14:paraId="6185BE37" w14:textId="12106259" w:rsidR="00C600DC" w:rsidRPr="00D625C3" w:rsidRDefault="00C600DC" w:rsidP="00D625C3">
      <w:pPr>
        <w:pBdr>
          <w:top w:val="nil"/>
          <w:left w:val="nil"/>
          <w:bottom w:val="nil"/>
          <w:right w:val="nil"/>
          <w:between w:val="nil"/>
        </w:pBdr>
        <w:shd w:val="clear" w:color="auto" w:fill="FFFFFF"/>
        <w:spacing w:line="276" w:lineRule="auto"/>
        <w:ind w:firstLine="720"/>
        <w:jc w:val="both"/>
        <w:rPr>
          <w:rFonts w:ascii="GHEA Grapalat" w:eastAsia="GHEA Grapalat" w:hAnsi="GHEA Grapalat" w:cstheme="minorHAnsi"/>
          <w:sz w:val="24"/>
          <w:szCs w:val="24"/>
          <w:lang w:val="hy-AM"/>
        </w:rPr>
      </w:pPr>
      <w:r w:rsidRPr="00D625C3">
        <w:rPr>
          <w:rFonts w:ascii="GHEA Grapalat" w:eastAsia="GHEA Grapalat" w:hAnsi="GHEA Grapalat" w:cstheme="minorHAnsi"/>
          <w:sz w:val="24"/>
          <w:szCs w:val="24"/>
          <w:lang w:val="hy-AM"/>
        </w:rPr>
        <w:t xml:space="preserve">Լիարժեք վիճակագրության բացակայության պայմաններում տունայցերի ծախսի հաշվարկի համար ըստ մարզերի դիտարկվել է </w:t>
      </w:r>
      <w:r w:rsidR="005135FB" w:rsidRPr="00D625C3">
        <w:rPr>
          <w:rFonts w:ascii="GHEA Grapalat" w:eastAsia="GHEA Grapalat" w:hAnsi="GHEA Grapalat" w:cstheme="minorHAnsi"/>
          <w:sz w:val="24"/>
          <w:szCs w:val="24"/>
          <w:lang w:val="hy-AM"/>
        </w:rPr>
        <w:t>կյանքի դժվարին իրավիճակում հայտնված</w:t>
      </w:r>
      <w:r w:rsidRPr="00D625C3">
        <w:rPr>
          <w:rFonts w:ascii="GHEA Grapalat" w:eastAsia="GHEA Grapalat" w:hAnsi="GHEA Grapalat" w:cstheme="minorHAnsi"/>
          <w:sz w:val="24"/>
          <w:szCs w:val="24"/>
          <w:lang w:val="hy-AM"/>
        </w:rPr>
        <w:t xml:space="preserve"> երեխաների թիվը, ըստ հեռավորությունների միջին թիվը և տարեկան միջինում 3 այց։ </w:t>
      </w:r>
      <w:r w:rsidR="00905100" w:rsidRPr="00D625C3">
        <w:rPr>
          <w:rFonts w:ascii="GHEA Grapalat" w:eastAsia="GHEA Grapalat" w:hAnsi="GHEA Grapalat" w:cstheme="minorHAnsi"/>
          <w:sz w:val="24"/>
          <w:szCs w:val="24"/>
          <w:lang w:val="hy-AM"/>
        </w:rPr>
        <w:t xml:space="preserve">Այս հաշվարկը կիրառման հիման վրա վերանայման </w:t>
      </w:r>
      <w:r w:rsidR="00E51E4C" w:rsidRPr="00D625C3">
        <w:rPr>
          <w:rFonts w:ascii="GHEA Grapalat" w:eastAsia="GHEA Grapalat" w:hAnsi="GHEA Grapalat" w:cstheme="minorHAnsi"/>
          <w:sz w:val="24"/>
          <w:szCs w:val="24"/>
          <w:lang w:val="hy-AM"/>
        </w:rPr>
        <w:t xml:space="preserve">անհրաժեշտություն կառաջանա։ Այսպիսով, հաշվի առնելով աստիճանական ներդրման տրամաբանությունը, առաջին տարվա ընթացքում միայն Արարատի մարզում տունայցի ծախսերը կկազմեն </w:t>
      </w:r>
      <w:r w:rsidR="00E51E4C" w:rsidRPr="00D625C3">
        <w:rPr>
          <w:rFonts w:ascii="GHEA Grapalat" w:eastAsia="GHEA Grapalat" w:hAnsi="GHEA Grapalat" w:cstheme="minorHAnsi"/>
          <w:b/>
          <w:bCs/>
          <w:sz w:val="24"/>
          <w:szCs w:val="24"/>
          <w:lang w:val="hy-AM"/>
        </w:rPr>
        <w:t>2,234,699 դրամ</w:t>
      </w:r>
      <w:r w:rsidR="00E51E4C" w:rsidRPr="00D625C3">
        <w:rPr>
          <w:rFonts w:ascii="GHEA Grapalat" w:eastAsia="GHEA Grapalat" w:hAnsi="GHEA Grapalat" w:cstheme="minorHAnsi"/>
          <w:sz w:val="24"/>
          <w:szCs w:val="24"/>
          <w:lang w:val="hy-AM"/>
        </w:rPr>
        <w:t xml:space="preserve">, իսկ հաջորդ տարվանից սկսած բոլոր մարզերում ներդրման պայմաններում՝ </w:t>
      </w:r>
      <w:r w:rsidR="00E51E4C" w:rsidRPr="00D625C3">
        <w:rPr>
          <w:rFonts w:ascii="GHEA Grapalat" w:eastAsia="GHEA Grapalat" w:hAnsi="GHEA Grapalat" w:cstheme="minorHAnsi"/>
          <w:b/>
          <w:bCs/>
          <w:sz w:val="24"/>
          <w:szCs w:val="24"/>
          <w:lang w:val="hy-AM"/>
        </w:rPr>
        <w:t>11,542,796</w:t>
      </w:r>
      <w:r w:rsidR="00E51E4C" w:rsidRPr="00D625C3">
        <w:rPr>
          <w:rFonts w:ascii="GHEA Grapalat" w:eastAsia="Times New Roman" w:hAnsi="GHEA Grapalat" w:cs="Calibri"/>
          <w:b/>
          <w:bCs/>
          <w:color w:val="000000"/>
          <w:sz w:val="24"/>
          <w:szCs w:val="24"/>
          <w:lang w:val="hy-AM" w:eastAsia="en-US"/>
        </w:rPr>
        <w:t xml:space="preserve"> </w:t>
      </w:r>
      <w:r w:rsidR="00E51E4C" w:rsidRPr="00D625C3">
        <w:rPr>
          <w:rFonts w:ascii="GHEA Grapalat" w:eastAsia="GHEA Grapalat" w:hAnsi="GHEA Grapalat" w:cstheme="minorHAnsi"/>
          <w:b/>
          <w:bCs/>
          <w:sz w:val="24"/>
          <w:szCs w:val="24"/>
          <w:lang w:val="hy-AM"/>
        </w:rPr>
        <w:t>դրամ</w:t>
      </w:r>
      <w:r w:rsidR="00E51E4C" w:rsidRPr="00D625C3">
        <w:rPr>
          <w:rFonts w:ascii="GHEA Grapalat" w:eastAsia="GHEA Grapalat" w:hAnsi="GHEA Grapalat" w:cstheme="minorHAnsi"/>
          <w:sz w:val="24"/>
          <w:szCs w:val="24"/>
          <w:lang w:val="hy-AM"/>
        </w:rPr>
        <w:t>։ Հաշվարկները ներկայացված են ստորև։</w:t>
      </w:r>
    </w:p>
    <w:p w14:paraId="219D7711" w14:textId="77777777" w:rsidR="007C4794" w:rsidRPr="00D625C3" w:rsidRDefault="007C4794" w:rsidP="00D625C3">
      <w:pPr>
        <w:pBdr>
          <w:top w:val="nil"/>
          <w:left w:val="nil"/>
          <w:bottom w:val="nil"/>
          <w:right w:val="nil"/>
          <w:between w:val="nil"/>
        </w:pBdr>
        <w:shd w:val="clear" w:color="auto" w:fill="FFFFFF"/>
        <w:spacing w:line="276" w:lineRule="auto"/>
        <w:ind w:firstLine="720"/>
        <w:jc w:val="both"/>
        <w:rPr>
          <w:rFonts w:ascii="GHEA Grapalat" w:eastAsia="GHEA Grapalat" w:hAnsi="GHEA Grapalat" w:cstheme="minorHAnsi"/>
          <w:sz w:val="24"/>
          <w:szCs w:val="24"/>
          <w:lang w:val="hy-AM"/>
        </w:rPr>
      </w:pPr>
    </w:p>
    <w:tbl>
      <w:tblPr>
        <w:tblW w:w="9016" w:type="dxa"/>
        <w:tblLayout w:type="fixed"/>
        <w:tblLook w:val="04A0" w:firstRow="1" w:lastRow="0" w:firstColumn="1" w:lastColumn="0" w:noHBand="0" w:noVBand="1"/>
      </w:tblPr>
      <w:tblGrid>
        <w:gridCol w:w="1075"/>
        <w:gridCol w:w="630"/>
        <w:gridCol w:w="528"/>
        <w:gridCol w:w="419"/>
        <w:gridCol w:w="424"/>
        <w:gridCol w:w="424"/>
        <w:gridCol w:w="374"/>
        <w:gridCol w:w="351"/>
        <w:gridCol w:w="396"/>
        <w:gridCol w:w="424"/>
        <w:gridCol w:w="424"/>
        <w:gridCol w:w="351"/>
        <w:gridCol w:w="655"/>
        <w:gridCol w:w="1016"/>
        <w:gridCol w:w="739"/>
        <w:gridCol w:w="786"/>
      </w:tblGrid>
      <w:tr w:rsidR="007C4794" w:rsidRPr="00D625C3" w14:paraId="3BC00744" w14:textId="77777777" w:rsidTr="00917DD0">
        <w:trPr>
          <w:cantSplit/>
          <w:trHeight w:val="3051"/>
        </w:trPr>
        <w:tc>
          <w:tcPr>
            <w:tcW w:w="1075"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1669AEE1" w14:textId="77777777" w:rsidR="007C4794" w:rsidRPr="00D625C3" w:rsidRDefault="007C4794" w:rsidP="00D625C3">
            <w:pPr>
              <w:spacing w:line="276" w:lineRule="auto"/>
              <w:rPr>
                <w:rFonts w:ascii="GHEA Grapalat" w:eastAsia="Times New Roman" w:hAnsi="GHEA Grapalat" w:cs="Calibri"/>
                <w:b/>
                <w:bCs/>
                <w:color w:val="000000"/>
                <w:sz w:val="24"/>
                <w:szCs w:val="24"/>
                <w:lang w:eastAsia="en-US"/>
              </w:rPr>
            </w:pPr>
            <w:proofErr w:type="spellStart"/>
            <w:r w:rsidRPr="00D625C3">
              <w:rPr>
                <w:rFonts w:ascii="GHEA Grapalat" w:eastAsia="Times New Roman" w:hAnsi="GHEA Grapalat" w:cs="Calibri"/>
                <w:b/>
                <w:bCs/>
                <w:color w:val="000000"/>
                <w:sz w:val="24"/>
                <w:szCs w:val="24"/>
                <w:lang w:eastAsia="en-US"/>
              </w:rPr>
              <w:t>Մարզ</w:t>
            </w:r>
            <w:proofErr w:type="spellEnd"/>
          </w:p>
        </w:tc>
        <w:tc>
          <w:tcPr>
            <w:tcW w:w="630" w:type="dxa"/>
            <w:tcBorders>
              <w:top w:val="single" w:sz="12" w:space="0" w:color="auto"/>
              <w:left w:val="nil"/>
              <w:bottom w:val="single" w:sz="4" w:space="0" w:color="auto"/>
              <w:right w:val="single" w:sz="12" w:space="0" w:color="auto"/>
            </w:tcBorders>
            <w:shd w:val="clear" w:color="auto" w:fill="auto"/>
            <w:noWrap/>
            <w:textDirection w:val="btLr"/>
            <w:vAlign w:val="bottom"/>
            <w:hideMark/>
          </w:tcPr>
          <w:p w14:paraId="6F66A69B" w14:textId="77777777" w:rsidR="007C4794" w:rsidRPr="00D625C3" w:rsidRDefault="007C4794" w:rsidP="00D625C3">
            <w:pPr>
              <w:spacing w:line="276" w:lineRule="auto"/>
              <w:ind w:left="113" w:right="113"/>
              <w:rPr>
                <w:rFonts w:ascii="GHEA Grapalat" w:eastAsia="Times New Roman" w:hAnsi="GHEA Grapalat" w:cs="Calibri"/>
                <w:b/>
                <w:bCs/>
                <w:color w:val="000000"/>
                <w:sz w:val="24"/>
                <w:szCs w:val="24"/>
                <w:lang w:eastAsia="en-US"/>
              </w:rPr>
            </w:pPr>
            <w:r w:rsidRPr="00D625C3">
              <w:rPr>
                <w:rFonts w:ascii="GHEA Grapalat" w:eastAsia="Times New Roman" w:hAnsi="GHEA Grapalat" w:cs="Calibri"/>
                <w:b/>
                <w:bCs/>
                <w:color w:val="000000"/>
                <w:sz w:val="24"/>
                <w:szCs w:val="24"/>
                <w:lang w:eastAsia="en-US"/>
              </w:rPr>
              <w:t xml:space="preserve">ԿԴԻՀ </w:t>
            </w:r>
            <w:proofErr w:type="spellStart"/>
            <w:r w:rsidRPr="00D625C3">
              <w:rPr>
                <w:rFonts w:ascii="GHEA Grapalat" w:eastAsia="Times New Roman" w:hAnsi="GHEA Grapalat" w:cs="Calibri"/>
                <w:b/>
                <w:bCs/>
                <w:color w:val="000000"/>
                <w:sz w:val="24"/>
                <w:szCs w:val="24"/>
                <w:lang w:eastAsia="en-US"/>
              </w:rPr>
              <w:t>երեխաների</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թիվ</w:t>
            </w:r>
            <w:proofErr w:type="spellEnd"/>
          </w:p>
        </w:tc>
        <w:tc>
          <w:tcPr>
            <w:tcW w:w="2169" w:type="dxa"/>
            <w:gridSpan w:val="5"/>
            <w:tcBorders>
              <w:top w:val="single" w:sz="12" w:space="0" w:color="auto"/>
              <w:left w:val="single" w:sz="12" w:space="0" w:color="auto"/>
              <w:bottom w:val="single" w:sz="4" w:space="0" w:color="auto"/>
              <w:right w:val="single" w:sz="12" w:space="0" w:color="auto"/>
            </w:tcBorders>
            <w:shd w:val="clear" w:color="auto" w:fill="auto"/>
            <w:vAlign w:val="center"/>
            <w:hideMark/>
          </w:tcPr>
          <w:p w14:paraId="50128357" w14:textId="1E8F27AA" w:rsidR="007C4794" w:rsidRPr="00D625C3" w:rsidRDefault="004B67BF" w:rsidP="00D625C3">
            <w:pPr>
              <w:spacing w:line="276" w:lineRule="auto"/>
              <w:jc w:val="center"/>
              <w:rPr>
                <w:rFonts w:ascii="GHEA Grapalat" w:eastAsia="Times New Roman" w:hAnsi="GHEA Grapalat" w:cs="Calibri"/>
                <w:color w:val="000000"/>
                <w:sz w:val="24"/>
                <w:szCs w:val="24"/>
                <w:lang w:eastAsia="en-US"/>
              </w:rPr>
            </w:pPr>
            <w:proofErr w:type="spellStart"/>
            <w:r>
              <w:rPr>
                <w:rFonts w:ascii="GHEA Grapalat" w:eastAsia="Times New Roman" w:hAnsi="GHEA Grapalat" w:cs="Calibri"/>
                <w:color w:val="000000"/>
                <w:sz w:val="24"/>
                <w:szCs w:val="24"/>
                <w:lang w:eastAsia="en-US"/>
              </w:rPr>
              <w:t>Ա</w:t>
            </w:r>
            <w:r w:rsidR="007C4794" w:rsidRPr="00D625C3">
              <w:rPr>
                <w:rFonts w:ascii="GHEA Grapalat" w:eastAsia="Times New Roman" w:hAnsi="GHEA Grapalat" w:cs="Calibri"/>
                <w:color w:val="000000"/>
                <w:sz w:val="24"/>
                <w:szCs w:val="24"/>
                <w:lang w:eastAsia="en-US"/>
              </w:rPr>
              <w:t>յցելությունների</w:t>
            </w:r>
            <w:proofErr w:type="spellEnd"/>
            <w:r w:rsidR="007C4794" w:rsidRPr="00D625C3">
              <w:rPr>
                <w:rFonts w:ascii="GHEA Grapalat" w:eastAsia="Times New Roman" w:hAnsi="GHEA Grapalat" w:cs="Calibri"/>
                <w:color w:val="000000"/>
                <w:sz w:val="24"/>
                <w:szCs w:val="24"/>
                <w:lang w:eastAsia="en-US"/>
              </w:rPr>
              <w:t xml:space="preserve"> </w:t>
            </w:r>
            <w:proofErr w:type="spellStart"/>
            <w:r>
              <w:rPr>
                <w:rFonts w:ascii="GHEA Grapalat" w:eastAsia="Times New Roman" w:hAnsi="GHEA Grapalat" w:cs="Calibri"/>
                <w:color w:val="000000"/>
                <w:sz w:val="24"/>
                <w:szCs w:val="24"/>
                <w:lang w:eastAsia="en-US"/>
              </w:rPr>
              <w:t>միջին</w:t>
            </w:r>
            <w:proofErr w:type="spellEnd"/>
            <w:r>
              <w:rPr>
                <w:rFonts w:ascii="GHEA Grapalat" w:eastAsia="Times New Roman" w:hAnsi="GHEA Grapalat" w:cs="Calibri"/>
                <w:color w:val="000000"/>
                <w:sz w:val="24"/>
                <w:szCs w:val="24"/>
                <w:lang w:eastAsia="en-US"/>
              </w:rPr>
              <w:t xml:space="preserve"> </w:t>
            </w:r>
            <w:proofErr w:type="spellStart"/>
            <w:r w:rsidR="007C4794" w:rsidRPr="00D625C3">
              <w:rPr>
                <w:rFonts w:ascii="GHEA Grapalat" w:eastAsia="Times New Roman" w:hAnsi="GHEA Grapalat" w:cs="Calibri"/>
                <w:color w:val="000000"/>
                <w:sz w:val="24"/>
                <w:szCs w:val="24"/>
                <w:lang w:eastAsia="en-US"/>
              </w:rPr>
              <w:t>գործակիցը</w:t>
            </w:r>
            <w:proofErr w:type="spellEnd"/>
            <w:r w:rsidR="00944B25" w:rsidRPr="00D625C3">
              <w:rPr>
                <w:rFonts w:ascii="GHEA Grapalat" w:eastAsia="Times New Roman" w:hAnsi="GHEA Grapalat" w:cs="Calibri"/>
                <w:color w:val="000000"/>
                <w:sz w:val="24"/>
                <w:szCs w:val="24"/>
                <w:lang w:eastAsia="en-US"/>
              </w:rPr>
              <w:t>՝</w:t>
            </w:r>
            <w:r w:rsidR="007C4794" w:rsidRPr="00D625C3">
              <w:rPr>
                <w:rFonts w:ascii="GHEA Grapalat" w:eastAsia="Times New Roman" w:hAnsi="GHEA Grapalat" w:cs="Calibri"/>
                <w:color w:val="000000"/>
                <w:sz w:val="24"/>
                <w:szCs w:val="24"/>
                <w:lang w:eastAsia="en-US"/>
              </w:rPr>
              <w:t xml:space="preserve"> </w:t>
            </w:r>
            <w:proofErr w:type="spellStart"/>
            <w:r w:rsidR="007C4794" w:rsidRPr="00D625C3">
              <w:rPr>
                <w:rFonts w:ascii="GHEA Grapalat" w:eastAsia="Times New Roman" w:hAnsi="GHEA Grapalat" w:cs="Calibri"/>
                <w:color w:val="000000"/>
                <w:sz w:val="24"/>
                <w:szCs w:val="24"/>
                <w:lang w:eastAsia="en-US"/>
              </w:rPr>
              <w:t>ըստ</w:t>
            </w:r>
            <w:proofErr w:type="spellEnd"/>
            <w:r w:rsidR="007C4794" w:rsidRPr="00D625C3">
              <w:rPr>
                <w:rFonts w:ascii="GHEA Grapalat" w:eastAsia="Times New Roman" w:hAnsi="GHEA Grapalat" w:cs="Calibri"/>
                <w:color w:val="000000"/>
                <w:sz w:val="24"/>
                <w:szCs w:val="24"/>
                <w:lang w:eastAsia="en-US"/>
              </w:rPr>
              <w:t xml:space="preserve"> </w:t>
            </w:r>
            <w:proofErr w:type="spellStart"/>
            <w:r w:rsidR="007C4794" w:rsidRPr="00D625C3">
              <w:rPr>
                <w:rFonts w:ascii="GHEA Grapalat" w:eastAsia="Times New Roman" w:hAnsi="GHEA Grapalat" w:cs="Calibri"/>
                <w:color w:val="000000"/>
                <w:sz w:val="24"/>
                <w:szCs w:val="24"/>
                <w:lang w:eastAsia="en-US"/>
              </w:rPr>
              <w:t>հեռավորությունների</w:t>
            </w:r>
            <w:proofErr w:type="spellEnd"/>
          </w:p>
        </w:tc>
        <w:tc>
          <w:tcPr>
            <w:tcW w:w="1946" w:type="dxa"/>
            <w:gridSpan w:val="5"/>
            <w:tcBorders>
              <w:top w:val="single" w:sz="12" w:space="0" w:color="auto"/>
              <w:left w:val="single" w:sz="12" w:space="0" w:color="auto"/>
              <w:bottom w:val="single" w:sz="4" w:space="0" w:color="auto"/>
              <w:right w:val="single" w:sz="12" w:space="0" w:color="auto"/>
            </w:tcBorders>
            <w:shd w:val="clear" w:color="auto" w:fill="auto"/>
            <w:vAlign w:val="center"/>
            <w:hideMark/>
          </w:tcPr>
          <w:p w14:paraId="71458455" w14:textId="310A5013"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proofErr w:type="spellStart"/>
            <w:r w:rsidRPr="00D625C3">
              <w:rPr>
                <w:rFonts w:ascii="GHEA Grapalat" w:eastAsia="Times New Roman" w:hAnsi="GHEA Grapalat" w:cs="Calibri"/>
                <w:color w:val="000000"/>
                <w:sz w:val="24"/>
                <w:szCs w:val="24"/>
                <w:lang w:eastAsia="en-US"/>
              </w:rPr>
              <w:t>Միջին</w:t>
            </w:r>
            <w:r w:rsidR="004B67BF">
              <w:rPr>
                <w:rFonts w:ascii="GHEA Grapalat" w:eastAsia="Times New Roman" w:hAnsi="GHEA Grapalat" w:cs="Calibri"/>
                <w:color w:val="000000"/>
                <w:sz w:val="24"/>
                <w:szCs w:val="24"/>
                <w:lang w:eastAsia="en-US"/>
              </w:rPr>
              <w:t>ում</w:t>
            </w:r>
            <w:proofErr w:type="spellEnd"/>
            <w:r w:rsidRPr="00D625C3">
              <w:rPr>
                <w:rFonts w:ascii="GHEA Grapalat" w:eastAsia="Times New Roman" w:hAnsi="GHEA Grapalat" w:cs="Calibri"/>
                <w:color w:val="000000"/>
                <w:sz w:val="24"/>
                <w:szCs w:val="24"/>
                <w:lang w:eastAsia="en-US"/>
              </w:rPr>
              <w:t xml:space="preserve"> </w:t>
            </w:r>
            <w:proofErr w:type="spellStart"/>
            <w:r w:rsidRPr="00D625C3">
              <w:rPr>
                <w:rFonts w:ascii="GHEA Grapalat" w:eastAsia="Times New Roman" w:hAnsi="GHEA Grapalat" w:cs="Calibri"/>
                <w:color w:val="000000"/>
                <w:sz w:val="24"/>
                <w:szCs w:val="24"/>
                <w:lang w:eastAsia="en-US"/>
              </w:rPr>
              <w:t>այցելությունները</w:t>
            </w:r>
            <w:proofErr w:type="spellEnd"/>
            <w:r w:rsidR="00944B25" w:rsidRPr="00D625C3">
              <w:rPr>
                <w:rFonts w:ascii="GHEA Grapalat" w:eastAsia="Times New Roman" w:hAnsi="GHEA Grapalat" w:cs="Calibri"/>
                <w:color w:val="000000"/>
                <w:sz w:val="24"/>
                <w:szCs w:val="24"/>
                <w:lang w:eastAsia="en-US"/>
              </w:rPr>
              <w:t>՝</w:t>
            </w:r>
            <w:r w:rsidRPr="00D625C3">
              <w:rPr>
                <w:rFonts w:ascii="GHEA Grapalat" w:eastAsia="Times New Roman" w:hAnsi="GHEA Grapalat" w:cs="Calibri"/>
                <w:color w:val="000000"/>
                <w:sz w:val="24"/>
                <w:szCs w:val="24"/>
                <w:lang w:eastAsia="en-US"/>
              </w:rPr>
              <w:t xml:space="preserve"> </w:t>
            </w:r>
            <w:proofErr w:type="spellStart"/>
            <w:r w:rsidRPr="00D625C3">
              <w:rPr>
                <w:rFonts w:ascii="GHEA Grapalat" w:eastAsia="Times New Roman" w:hAnsi="GHEA Grapalat" w:cs="Calibri"/>
                <w:color w:val="000000"/>
                <w:sz w:val="24"/>
                <w:szCs w:val="24"/>
                <w:lang w:eastAsia="en-US"/>
              </w:rPr>
              <w:t>ըստ</w:t>
            </w:r>
            <w:proofErr w:type="spellEnd"/>
            <w:r w:rsidRPr="00D625C3">
              <w:rPr>
                <w:rFonts w:ascii="GHEA Grapalat" w:eastAsia="Times New Roman" w:hAnsi="GHEA Grapalat" w:cs="Calibri"/>
                <w:color w:val="000000"/>
                <w:sz w:val="24"/>
                <w:szCs w:val="24"/>
                <w:lang w:eastAsia="en-US"/>
              </w:rPr>
              <w:t xml:space="preserve"> </w:t>
            </w:r>
            <w:proofErr w:type="spellStart"/>
            <w:r w:rsidRPr="00D625C3">
              <w:rPr>
                <w:rFonts w:ascii="GHEA Grapalat" w:eastAsia="Times New Roman" w:hAnsi="GHEA Grapalat" w:cs="Calibri"/>
                <w:color w:val="000000"/>
                <w:sz w:val="24"/>
                <w:szCs w:val="24"/>
                <w:lang w:eastAsia="en-US"/>
              </w:rPr>
              <w:t>հեռավորությունների</w:t>
            </w:r>
            <w:proofErr w:type="spellEnd"/>
          </w:p>
        </w:tc>
        <w:tc>
          <w:tcPr>
            <w:tcW w:w="655" w:type="dxa"/>
            <w:tcBorders>
              <w:top w:val="single" w:sz="12" w:space="0" w:color="auto"/>
              <w:left w:val="single" w:sz="12" w:space="0" w:color="auto"/>
              <w:bottom w:val="single" w:sz="4" w:space="0" w:color="auto"/>
              <w:right w:val="single" w:sz="12" w:space="0" w:color="auto"/>
            </w:tcBorders>
            <w:shd w:val="clear" w:color="auto" w:fill="auto"/>
            <w:textDirection w:val="btLr"/>
            <w:vAlign w:val="center"/>
            <w:hideMark/>
          </w:tcPr>
          <w:p w14:paraId="12F2A805" w14:textId="77777777" w:rsidR="007C4794" w:rsidRPr="00D625C3" w:rsidRDefault="007C4794" w:rsidP="00D625C3">
            <w:pPr>
              <w:spacing w:line="276" w:lineRule="auto"/>
              <w:ind w:left="113" w:right="113"/>
              <w:rPr>
                <w:rFonts w:ascii="GHEA Grapalat" w:eastAsia="Times New Roman" w:hAnsi="GHEA Grapalat" w:cs="Calibri"/>
                <w:color w:val="000000"/>
                <w:sz w:val="24"/>
                <w:szCs w:val="24"/>
                <w:lang w:eastAsia="en-US"/>
              </w:rPr>
            </w:pPr>
            <w:proofErr w:type="spellStart"/>
            <w:r w:rsidRPr="00D625C3">
              <w:rPr>
                <w:rFonts w:ascii="GHEA Grapalat" w:eastAsia="Times New Roman" w:hAnsi="GHEA Grapalat" w:cs="Calibri"/>
                <w:color w:val="000000"/>
                <w:sz w:val="24"/>
                <w:szCs w:val="24"/>
                <w:lang w:eastAsia="en-US"/>
              </w:rPr>
              <w:t>Բնակավայրի</w:t>
            </w:r>
            <w:proofErr w:type="spellEnd"/>
            <w:r w:rsidRPr="00D625C3">
              <w:rPr>
                <w:rFonts w:ascii="GHEA Grapalat" w:eastAsia="Times New Roman" w:hAnsi="GHEA Grapalat" w:cs="Calibri"/>
                <w:color w:val="000000"/>
                <w:sz w:val="24"/>
                <w:szCs w:val="24"/>
                <w:lang w:eastAsia="en-US"/>
              </w:rPr>
              <w:t xml:space="preserve"> </w:t>
            </w:r>
            <w:proofErr w:type="spellStart"/>
            <w:r w:rsidRPr="00D625C3">
              <w:rPr>
                <w:rFonts w:ascii="GHEA Grapalat" w:eastAsia="Times New Roman" w:hAnsi="GHEA Grapalat" w:cs="Calibri"/>
                <w:color w:val="000000"/>
                <w:sz w:val="24"/>
                <w:szCs w:val="24"/>
                <w:lang w:eastAsia="en-US"/>
              </w:rPr>
              <w:t>ներսում</w:t>
            </w:r>
            <w:proofErr w:type="spellEnd"/>
            <w:r w:rsidRPr="00D625C3">
              <w:rPr>
                <w:rFonts w:ascii="GHEA Grapalat" w:eastAsia="Times New Roman" w:hAnsi="GHEA Grapalat" w:cs="Calibri"/>
                <w:color w:val="000000"/>
                <w:sz w:val="24"/>
                <w:szCs w:val="24"/>
                <w:lang w:eastAsia="en-US"/>
              </w:rPr>
              <w:t xml:space="preserve"> </w:t>
            </w:r>
            <w:proofErr w:type="spellStart"/>
            <w:r w:rsidRPr="00D625C3">
              <w:rPr>
                <w:rFonts w:ascii="GHEA Grapalat" w:eastAsia="Times New Roman" w:hAnsi="GHEA Grapalat" w:cs="Calibri"/>
                <w:color w:val="000000"/>
                <w:sz w:val="24"/>
                <w:szCs w:val="24"/>
                <w:lang w:eastAsia="en-US"/>
              </w:rPr>
              <w:t>տունայցեր</w:t>
            </w:r>
            <w:proofErr w:type="spellEnd"/>
          </w:p>
        </w:tc>
        <w:tc>
          <w:tcPr>
            <w:tcW w:w="1016" w:type="dxa"/>
            <w:tcBorders>
              <w:top w:val="single" w:sz="12" w:space="0" w:color="auto"/>
              <w:left w:val="single" w:sz="12" w:space="0" w:color="auto"/>
              <w:bottom w:val="single" w:sz="4" w:space="0" w:color="auto"/>
              <w:right w:val="single" w:sz="12" w:space="0" w:color="auto"/>
            </w:tcBorders>
            <w:shd w:val="clear" w:color="auto" w:fill="auto"/>
            <w:vAlign w:val="center"/>
            <w:hideMark/>
          </w:tcPr>
          <w:p w14:paraId="0224741A" w14:textId="77777777" w:rsidR="007C4794" w:rsidRPr="00D625C3" w:rsidRDefault="007C4794" w:rsidP="00D625C3">
            <w:pPr>
              <w:spacing w:line="276" w:lineRule="auto"/>
              <w:rPr>
                <w:rFonts w:ascii="GHEA Grapalat" w:eastAsia="Times New Roman" w:hAnsi="GHEA Grapalat" w:cs="Calibri"/>
                <w:color w:val="000000"/>
                <w:sz w:val="24"/>
                <w:szCs w:val="24"/>
                <w:lang w:eastAsia="en-US"/>
              </w:rPr>
            </w:pPr>
            <w:proofErr w:type="spellStart"/>
            <w:r w:rsidRPr="00D625C3">
              <w:rPr>
                <w:rFonts w:ascii="GHEA Grapalat" w:eastAsia="Times New Roman" w:hAnsi="GHEA Grapalat" w:cs="Calibri"/>
                <w:color w:val="000000"/>
                <w:sz w:val="24"/>
                <w:szCs w:val="24"/>
                <w:lang w:eastAsia="en-US"/>
              </w:rPr>
              <w:t>Ընդհանուր</w:t>
            </w:r>
            <w:proofErr w:type="spellEnd"/>
            <w:r w:rsidRPr="00D625C3">
              <w:rPr>
                <w:rFonts w:ascii="GHEA Grapalat" w:eastAsia="Times New Roman" w:hAnsi="GHEA Grapalat" w:cs="Calibri"/>
                <w:color w:val="000000"/>
                <w:sz w:val="24"/>
                <w:szCs w:val="24"/>
                <w:lang w:eastAsia="en-US"/>
              </w:rPr>
              <w:t xml:space="preserve"> </w:t>
            </w:r>
            <w:proofErr w:type="spellStart"/>
            <w:r w:rsidRPr="00D625C3">
              <w:rPr>
                <w:rFonts w:ascii="GHEA Grapalat" w:eastAsia="Times New Roman" w:hAnsi="GHEA Grapalat" w:cs="Calibri"/>
                <w:color w:val="000000"/>
                <w:sz w:val="24"/>
                <w:szCs w:val="24"/>
                <w:lang w:eastAsia="en-US"/>
              </w:rPr>
              <w:t>գումար</w:t>
            </w:r>
            <w:proofErr w:type="spellEnd"/>
          </w:p>
        </w:tc>
        <w:tc>
          <w:tcPr>
            <w:tcW w:w="1525" w:type="dxa"/>
            <w:gridSpan w:val="2"/>
            <w:tcBorders>
              <w:top w:val="single" w:sz="12" w:space="0" w:color="auto"/>
              <w:left w:val="single" w:sz="12" w:space="0" w:color="auto"/>
              <w:bottom w:val="single" w:sz="4" w:space="0" w:color="auto"/>
              <w:right w:val="single" w:sz="4" w:space="0" w:color="000000"/>
            </w:tcBorders>
            <w:shd w:val="clear" w:color="auto" w:fill="auto"/>
            <w:vAlign w:val="bottom"/>
            <w:hideMark/>
          </w:tcPr>
          <w:p w14:paraId="4B86CA55"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proofErr w:type="spellStart"/>
            <w:r w:rsidRPr="00D625C3">
              <w:rPr>
                <w:rFonts w:ascii="GHEA Grapalat" w:eastAsia="Times New Roman" w:hAnsi="GHEA Grapalat" w:cs="Calibri"/>
                <w:color w:val="000000"/>
                <w:sz w:val="24"/>
                <w:szCs w:val="24"/>
                <w:lang w:eastAsia="en-US"/>
              </w:rPr>
              <w:t>Փաստացի</w:t>
            </w:r>
            <w:proofErr w:type="spellEnd"/>
            <w:r w:rsidRPr="00D625C3">
              <w:rPr>
                <w:rFonts w:ascii="GHEA Grapalat" w:eastAsia="Times New Roman" w:hAnsi="GHEA Grapalat" w:cs="Calibri"/>
                <w:color w:val="000000"/>
                <w:sz w:val="24"/>
                <w:szCs w:val="24"/>
                <w:lang w:eastAsia="en-US"/>
              </w:rPr>
              <w:t xml:space="preserve"> </w:t>
            </w:r>
            <w:proofErr w:type="spellStart"/>
            <w:r w:rsidRPr="00D625C3">
              <w:rPr>
                <w:rFonts w:ascii="GHEA Grapalat" w:eastAsia="Times New Roman" w:hAnsi="GHEA Grapalat" w:cs="Calibri"/>
                <w:color w:val="000000"/>
                <w:sz w:val="24"/>
                <w:szCs w:val="24"/>
                <w:lang w:eastAsia="en-US"/>
              </w:rPr>
              <w:t>այցելություններ</w:t>
            </w:r>
            <w:proofErr w:type="spellEnd"/>
            <w:r w:rsidRPr="00D625C3">
              <w:rPr>
                <w:rFonts w:ascii="GHEA Grapalat" w:eastAsia="Times New Roman" w:hAnsi="GHEA Grapalat" w:cs="Calibri"/>
                <w:color w:val="000000"/>
                <w:sz w:val="24"/>
                <w:szCs w:val="24"/>
                <w:lang w:eastAsia="en-US"/>
              </w:rPr>
              <w:t xml:space="preserve"> 2022թ</w:t>
            </w:r>
          </w:p>
        </w:tc>
      </w:tr>
      <w:tr w:rsidR="007C4794" w:rsidRPr="00D625C3" w14:paraId="3F9775F0" w14:textId="77777777" w:rsidTr="004423BE">
        <w:trPr>
          <w:cantSplit/>
          <w:trHeight w:val="620"/>
        </w:trPr>
        <w:tc>
          <w:tcPr>
            <w:tcW w:w="1075" w:type="dxa"/>
            <w:tcBorders>
              <w:top w:val="nil"/>
              <w:left w:val="single" w:sz="12" w:space="0" w:color="auto"/>
              <w:bottom w:val="single" w:sz="4" w:space="0" w:color="auto"/>
              <w:right w:val="single" w:sz="4" w:space="0" w:color="auto"/>
            </w:tcBorders>
            <w:shd w:val="clear" w:color="auto" w:fill="auto"/>
            <w:noWrap/>
            <w:vAlign w:val="bottom"/>
            <w:hideMark/>
          </w:tcPr>
          <w:p w14:paraId="47693F9A" w14:textId="77777777" w:rsidR="007C4794" w:rsidRPr="00D625C3" w:rsidRDefault="007C4794" w:rsidP="00D625C3">
            <w:pPr>
              <w:spacing w:line="276" w:lineRule="auto"/>
              <w:rPr>
                <w:rFonts w:ascii="GHEA Grapalat" w:eastAsia="Times New Roman" w:hAnsi="GHEA Grapalat" w:cs="Calibri"/>
                <w:color w:val="000000"/>
                <w:sz w:val="24"/>
                <w:szCs w:val="24"/>
                <w:lang w:eastAsia="en-US"/>
              </w:rPr>
            </w:pPr>
            <w:r w:rsidRPr="00D625C3">
              <w:rPr>
                <w:rFonts w:ascii="Calibri" w:eastAsia="Times New Roman" w:hAnsi="Calibri" w:cs="Calibri"/>
                <w:color w:val="000000"/>
                <w:sz w:val="24"/>
                <w:szCs w:val="24"/>
                <w:lang w:eastAsia="en-US"/>
              </w:rPr>
              <w:lastRenderedPageBreak/>
              <w:t> </w:t>
            </w:r>
          </w:p>
        </w:tc>
        <w:tc>
          <w:tcPr>
            <w:tcW w:w="630" w:type="dxa"/>
            <w:tcBorders>
              <w:top w:val="nil"/>
              <w:left w:val="nil"/>
              <w:bottom w:val="single" w:sz="4" w:space="0" w:color="auto"/>
              <w:right w:val="single" w:sz="12" w:space="0" w:color="auto"/>
            </w:tcBorders>
            <w:shd w:val="clear" w:color="auto" w:fill="auto"/>
            <w:noWrap/>
            <w:vAlign w:val="bottom"/>
            <w:hideMark/>
          </w:tcPr>
          <w:p w14:paraId="2BB9D8CE" w14:textId="77777777" w:rsidR="007C4794" w:rsidRPr="00D625C3" w:rsidRDefault="007C4794" w:rsidP="00D625C3">
            <w:pPr>
              <w:spacing w:line="276" w:lineRule="auto"/>
              <w:rPr>
                <w:rFonts w:ascii="GHEA Grapalat" w:eastAsia="Times New Roman" w:hAnsi="GHEA Grapalat" w:cs="Calibri"/>
                <w:color w:val="000000"/>
                <w:sz w:val="24"/>
                <w:szCs w:val="24"/>
                <w:lang w:eastAsia="en-US"/>
              </w:rPr>
            </w:pPr>
            <w:r w:rsidRPr="00D625C3">
              <w:rPr>
                <w:rFonts w:ascii="Calibri" w:eastAsia="Times New Roman" w:hAnsi="Calibri" w:cs="Calibri"/>
                <w:color w:val="000000"/>
                <w:sz w:val="24"/>
                <w:szCs w:val="24"/>
                <w:lang w:eastAsia="en-US"/>
              </w:rPr>
              <w:t> </w:t>
            </w:r>
          </w:p>
        </w:tc>
        <w:tc>
          <w:tcPr>
            <w:tcW w:w="528" w:type="dxa"/>
            <w:tcBorders>
              <w:top w:val="nil"/>
              <w:left w:val="single" w:sz="12" w:space="0" w:color="auto"/>
              <w:bottom w:val="single" w:sz="4" w:space="0" w:color="auto"/>
              <w:right w:val="single" w:sz="4" w:space="0" w:color="auto"/>
            </w:tcBorders>
            <w:shd w:val="clear" w:color="auto" w:fill="auto"/>
            <w:noWrap/>
            <w:textDirection w:val="btLr"/>
            <w:vAlign w:val="bottom"/>
            <w:hideMark/>
          </w:tcPr>
          <w:p w14:paraId="13BF12DB" w14:textId="77777777" w:rsidR="007C4794" w:rsidRPr="00D625C3" w:rsidRDefault="007C4794" w:rsidP="00D625C3">
            <w:pPr>
              <w:spacing w:line="276" w:lineRule="auto"/>
              <w:ind w:left="113" w:right="113"/>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&gt;5</w:t>
            </w:r>
          </w:p>
        </w:tc>
        <w:tc>
          <w:tcPr>
            <w:tcW w:w="419" w:type="dxa"/>
            <w:tcBorders>
              <w:top w:val="nil"/>
              <w:left w:val="nil"/>
              <w:bottom w:val="single" w:sz="4" w:space="0" w:color="auto"/>
              <w:right w:val="single" w:sz="4" w:space="0" w:color="auto"/>
            </w:tcBorders>
            <w:shd w:val="clear" w:color="auto" w:fill="auto"/>
            <w:noWrap/>
            <w:textDirection w:val="btLr"/>
            <w:vAlign w:val="bottom"/>
            <w:hideMark/>
          </w:tcPr>
          <w:p w14:paraId="244321FE" w14:textId="77777777" w:rsidR="007C4794" w:rsidRPr="00D625C3" w:rsidRDefault="007C4794" w:rsidP="00D625C3">
            <w:pPr>
              <w:spacing w:line="276" w:lineRule="auto"/>
              <w:ind w:left="113" w:right="113"/>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5-10</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3E7BDD39" w14:textId="77777777" w:rsidR="007C4794" w:rsidRPr="00D625C3" w:rsidRDefault="007C4794" w:rsidP="00D625C3">
            <w:pPr>
              <w:spacing w:line="276" w:lineRule="auto"/>
              <w:ind w:left="113" w:right="113"/>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10-20</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30E2A647" w14:textId="77777777" w:rsidR="007C4794" w:rsidRPr="00D625C3" w:rsidRDefault="007C4794" w:rsidP="00D625C3">
            <w:pPr>
              <w:spacing w:line="276" w:lineRule="auto"/>
              <w:ind w:left="113" w:right="113"/>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20-30</w:t>
            </w:r>
          </w:p>
        </w:tc>
        <w:tc>
          <w:tcPr>
            <w:tcW w:w="374" w:type="dxa"/>
            <w:tcBorders>
              <w:top w:val="nil"/>
              <w:left w:val="nil"/>
              <w:bottom w:val="single" w:sz="4" w:space="0" w:color="auto"/>
              <w:right w:val="single" w:sz="12" w:space="0" w:color="auto"/>
            </w:tcBorders>
            <w:shd w:val="clear" w:color="auto" w:fill="auto"/>
            <w:noWrap/>
            <w:textDirection w:val="btLr"/>
            <w:vAlign w:val="bottom"/>
            <w:hideMark/>
          </w:tcPr>
          <w:p w14:paraId="0211D214" w14:textId="77777777" w:rsidR="007C4794" w:rsidRPr="00D625C3" w:rsidRDefault="007C4794" w:rsidP="00D625C3">
            <w:pPr>
              <w:spacing w:line="276" w:lineRule="auto"/>
              <w:ind w:left="113" w:right="113"/>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&lt;30</w:t>
            </w:r>
          </w:p>
        </w:tc>
        <w:tc>
          <w:tcPr>
            <w:tcW w:w="351" w:type="dxa"/>
            <w:tcBorders>
              <w:top w:val="nil"/>
              <w:left w:val="single" w:sz="12" w:space="0" w:color="auto"/>
              <w:bottom w:val="single" w:sz="4" w:space="0" w:color="auto"/>
              <w:right w:val="single" w:sz="4" w:space="0" w:color="auto"/>
            </w:tcBorders>
            <w:shd w:val="clear" w:color="auto" w:fill="auto"/>
            <w:noWrap/>
            <w:textDirection w:val="btLr"/>
            <w:vAlign w:val="bottom"/>
            <w:hideMark/>
          </w:tcPr>
          <w:p w14:paraId="00B50C68" w14:textId="77777777" w:rsidR="007C4794" w:rsidRPr="00D625C3" w:rsidRDefault="007C4794" w:rsidP="00D625C3">
            <w:pPr>
              <w:spacing w:line="276" w:lineRule="auto"/>
              <w:ind w:left="113" w:right="113"/>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&gt;5</w:t>
            </w:r>
          </w:p>
        </w:tc>
        <w:tc>
          <w:tcPr>
            <w:tcW w:w="396" w:type="dxa"/>
            <w:tcBorders>
              <w:top w:val="nil"/>
              <w:left w:val="nil"/>
              <w:bottom w:val="single" w:sz="4" w:space="0" w:color="auto"/>
              <w:right w:val="single" w:sz="4" w:space="0" w:color="auto"/>
            </w:tcBorders>
            <w:shd w:val="clear" w:color="auto" w:fill="auto"/>
            <w:noWrap/>
            <w:textDirection w:val="btLr"/>
            <w:vAlign w:val="bottom"/>
            <w:hideMark/>
          </w:tcPr>
          <w:p w14:paraId="3CA99BAB" w14:textId="77777777" w:rsidR="007C4794" w:rsidRPr="00D625C3" w:rsidRDefault="007C4794" w:rsidP="00D625C3">
            <w:pPr>
              <w:spacing w:line="276" w:lineRule="auto"/>
              <w:ind w:left="113" w:right="113"/>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5-10</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51C5CE33" w14:textId="77777777" w:rsidR="007C4794" w:rsidRPr="00D625C3" w:rsidRDefault="007C4794" w:rsidP="00D625C3">
            <w:pPr>
              <w:spacing w:line="276" w:lineRule="auto"/>
              <w:ind w:left="113" w:right="113"/>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10-20</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2C845485" w14:textId="77777777" w:rsidR="007C4794" w:rsidRPr="00D625C3" w:rsidRDefault="007C4794" w:rsidP="00D625C3">
            <w:pPr>
              <w:spacing w:line="276" w:lineRule="auto"/>
              <w:ind w:left="113" w:right="113"/>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20-30</w:t>
            </w:r>
          </w:p>
        </w:tc>
        <w:tc>
          <w:tcPr>
            <w:tcW w:w="351" w:type="dxa"/>
            <w:tcBorders>
              <w:top w:val="nil"/>
              <w:left w:val="nil"/>
              <w:bottom w:val="single" w:sz="4" w:space="0" w:color="auto"/>
              <w:right w:val="single" w:sz="12" w:space="0" w:color="auto"/>
            </w:tcBorders>
            <w:shd w:val="clear" w:color="auto" w:fill="auto"/>
            <w:noWrap/>
            <w:textDirection w:val="btLr"/>
            <w:vAlign w:val="bottom"/>
            <w:hideMark/>
          </w:tcPr>
          <w:p w14:paraId="6BAB2B8F" w14:textId="77777777" w:rsidR="007C4794" w:rsidRPr="00D625C3" w:rsidRDefault="007C4794" w:rsidP="00D625C3">
            <w:pPr>
              <w:spacing w:line="276" w:lineRule="auto"/>
              <w:ind w:left="113" w:right="113"/>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&lt;30</w:t>
            </w:r>
          </w:p>
        </w:tc>
        <w:tc>
          <w:tcPr>
            <w:tcW w:w="655" w:type="dxa"/>
            <w:tcBorders>
              <w:top w:val="nil"/>
              <w:left w:val="single" w:sz="12" w:space="0" w:color="auto"/>
              <w:bottom w:val="single" w:sz="4" w:space="0" w:color="auto"/>
              <w:right w:val="single" w:sz="12" w:space="0" w:color="auto"/>
            </w:tcBorders>
            <w:shd w:val="clear" w:color="auto" w:fill="auto"/>
            <w:noWrap/>
            <w:vAlign w:val="bottom"/>
            <w:hideMark/>
          </w:tcPr>
          <w:p w14:paraId="20B30476" w14:textId="77777777" w:rsidR="007C4794" w:rsidRPr="00D625C3" w:rsidRDefault="007C4794" w:rsidP="00D625C3">
            <w:pPr>
              <w:spacing w:line="276" w:lineRule="auto"/>
              <w:rPr>
                <w:rFonts w:ascii="GHEA Grapalat" w:eastAsia="Times New Roman" w:hAnsi="GHEA Grapalat" w:cs="Calibri"/>
                <w:color w:val="000000"/>
                <w:sz w:val="24"/>
                <w:szCs w:val="24"/>
                <w:lang w:eastAsia="en-US"/>
              </w:rPr>
            </w:pPr>
            <w:r w:rsidRPr="00D625C3">
              <w:rPr>
                <w:rFonts w:ascii="Calibri" w:eastAsia="Times New Roman" w:hAnsi="Calibri" w:cs="Calibri"/>
                <w:color w:val="000000"/>
                <w:sz w:val="24"/>
                <w:szCs w:val="24"/>
                <w:lang w:eastAsia="en-US"/>
              </w:rPr>
              <w:t> </w:t>
            </w:r>
          </w:p>
        </w:tc>
        <w:tc>
          <w:tcPr>
            <w:tcW w:w="1016" w:type="dxa"/>
            <w:tcBorders>
              <w:top w:val="nil"/>
              <w:left w:val="single" w:sz="12" w:space="0" w:color="auto"/>
              <w:bottom w:val="single" w:sz="4" w:space="0" w:color="auto"/>
              <w:right w:val="single" w:sz="12" w:space="0" w:color="auto"/>
            </w:tcBorders>
            <w:shd w:val="clear" w:color="auto" w:fill="auto"/>
            <w:noWrap/>
            <w:vAlign w:val="bottom"/>
            <w:hideMark/>
          </w:tcPr>
          <w:p w14:paraId="0EBEF1EB" w14:textId="77777777" w:rsidR="007C4794" w:rsidRPr="00D625C3" w:rsidRDefault="007C4794" w:rsidP="00D625C3">
            <w:pPr>
              <w:spacing w:line="276" w:lineRule="auto"/>
              <w:rPr>
                <w:rFonts w:ascii="GHEA Grapalat" w:eastAsia="Times New Roman" w:hAnsi="GHEA Grapalat" w:cs="Calibri"/>
                <w:color w:val="000000"/>
                <w:sz w:val="24"/>
                <w:szCs w:val="24"/>
                <w:lang w:eastAsia="en-US"/>
              </w:rPr>
            </w:pPr>
            <w:r w:rsidRPr="00D625C3">
              <w:rPr>
                <w:rFonts w:ascii="Calibri" w:eastAsia="Times New Roman" w:hAnsi="Calibri" w:cs="Calibri"/>
                <w:color w:val="000000"/>
                <w:sz w:val="24"/>
                <w:szCs w:val="24"/>
                <w:lang w:eastAsia="en-US"/>
              </w:rPr>
              <w:t> </w:t>
            </w:r>
          </w:p>
        </w:tc>
        <w:tc>
          <w:tcPr>
            <w:tcW w:w="739" w:type="dxa"/>
            <w:tcBorders>
              <w:top w:val="nil"/>
              <w:left w:val="single" w:sz="12" w:space="0" w:color="auto"/>
              <w:bottom w:val="single" w:sz="4" w:space="0" w:color="auto"/>
              <w:right w:val="single" w:sz="4" w:space="0" w:color="auto"/>
            </w:tcBorders>
            <w:shd w:val="clear" w:color="auto" w:fill="auto"/>
            <w:vAlign w:val="bottom"/>
            <w:hideMark/>
          </w:tcPr>
          <w:p w14:paraId="4E53900C" w14:textId="77777777" w:rsidR="007C4794" w:rsidRPr="00D625C3" w:rsidRDefault="007C4794" w:rsidP="00D625C3">
            <w:pPr>
              <w:spacing w:line="276" w:lineRule="auto"/>
              <w:rPr>
                <w:rFonts w:ascii="GHEA Grapalat" w:eastAsia="Times New Roman" w:hAnsi="GHEA Grapalat" w:cs="Calibri"/>
                <w:color w:val="000000"/>
                <w:sz w:val="24"/>
                <w:szCs w:val="24"/>
                <w:lang w:eastAsia="en-US"/>
              </w:rPr>
            </w:pPr>
            <w:proofErr w:type="spellStart"/>
            <w:r w:rsidRPr="00D625C3">
              <w:rPr>
                <w:rFonts w:ascii="GHEA Grapalat" w:eastAsia="Times New Roman" w:hAnsi="GHEA Grapalat" w:cs="Calibri"/>
                <w:color w:val="000000"/>
                <w:sz w:val="24"/>
                <w:szCs w:val="24"/>
                <w:lang w:eastAsia="en-US"/>
              </w:rPr>
              <w:t>Բնակավայրի</w:t>
            </w:r>
            <w:proofErr w:type="spellEnd"/>
            <w:r w:rsidRPr="00D625C3">
              <w:rPr>
                <w:rFonts w:ascii="GHEA Grapalat" w:eastAsia="Times New Roman" w:hAnsi="GHEA Grapalat" w:cs="Calibri"/>
                <w:color w:val="000000"/>
                <w:sz w:val="24"/>
                <w:szCs w:val="24"/>
                <w:lang w:eastAsia="en-US"/>
              </w:rPr>
              <w:t xml:space="preserve"> </w:t>
            </w:r>
            <w:proofErr w:type="spellStart"/>
            <w:r w:rsidRPr="00D625C3">
              <w:rPr>
                <w:rFonts w:ascii="GHEA Grapalat" w:eastAsia="Times New Roman" w:hAnsi="GHEA Grapalat" w:cs="Calibri"/>
                <w:color w:val="000000"/>
                <w:sz w:val="24"/>
                <w:szCs w:val="24"/>
                <w:lang w:eastAsia="en-US"/>
              </w:rPr>
              <w:t>ներսում</w:t>
            </w:r>
            <w:proofErr w:type="spellEnd"/>
          </w:p>
        </w:tc>
        <w:tc>
          <w:tcPr>
            <w:tcW w:w="786" w:type="dxa"/>
            <w:tcBorders>
              <w:top w:val="nil"/>
              <w:left w:val="nil"/>
              <w:bottom w:val="single" w:sz="4" w:space="0" w:color="auto"/>
              <w:right w:val="single" w:sz="4" w:space="0" w:color="auto"/>
            </w:tcBorders>
            <w:shd w:val="clear" w:color="auto" w:fill="auto"/>
            <w:vAlign w:val="bottom"/>
            <w:hideMark/>
          </w:tcPr>
          <w:p w14:paraId="76CA07BB" w14:textId="77777777" w:rsidR="007C4794" w:rsidRPr="00D625C3" w:rsidRDefault="007C4794" w:rsidP="00D625C3">
            <w:pPr>
              <w:spacing w:line="276" w:lineRule="auto"/>
              <w:rPr>
                <w:rFonts w:ascii="GHEA Grapalat" w:eastAsia="Times New Roman" w:hAnsi="GHEA Grapalat" w:cs="Calibri"/>
                <w:color w:val="000000"/>
                <w:sz w:val="24"/>
                <w:szCs w:val="24"/>
                <w:lang w:eastAsia="en-US"/>
              </w:rPr>
            </w:pPr>
            <w:proofErr w:type="spellStart"/>
            <w:r w:rsidRPr="00D625C3">
              <w:rPr>
                <w:rFonts w:ascii="GHEA Grapalat" w:eastAsia="Times New Roman" w:hAnsi="GHEA Grapalat" w:cs="Calibri"/>
                <w:color w:val="000000"/>
                <w:sz w:val="24"/>
                <w:szCs w:val="24"/>
                <w:lang w:eastAsia="en-US"/>
              </w:rPr>
              <w:t>Բնակավայրից</w:t>
            </w:r>
            <w:proofErr w:type="spellEnd"/>
            <w:r w:rsidRPr="00D625C3">
              <w:rPr>
                <w:rFonts w:ascii="GHEA Grapalat" w:eastAsia="Times New Roman" w:hAnsi="GHEA Grapalat" w:cs="Calibri"/>
                <w:color w:val="000000"/>
                <w:sz w:val="24"/>
                <w:szCs w:val="24"/>
                <w:lang w:eastAsia="en-US"/>
              </w:rPr>
              <w:t xml:space="preserve"> </w:t>
            </w:r>
            <w:proofErr w:type="spellStart"/>
            <w:r w:rsidRPr="00D625C3">
              <w:rPr>
                <w:rFonts w:ascii="GHEA Grapalat" w:eastAsia="Times New Roman" w:hAnsi="GHEA Grapalat" w:cs="Calibri"/>
                <w:color w:val="000000"/>
                <w:sz w:val="24"/>
                <w:szCs w:val="24"/>
                <w:lang w:eastAsia="en-US"/>
              </w:rPr>
              <w:t>դուրս</w:t>
            </w:r>
            <w:proofErr w:type="spellEnd"/>
          </w:p>
        </w:tc>
      </w:tr>
      <w:tr w:rsidR="00EA7CA3" w:rsidRPr="00D625C3" w14:paraId="2556DD11" w14:textId="77777777" w:rsidTr="00EA7CA3">
        <w:trPr>
          <w:cantSplit/>
          <w:trHeight w:val="440"/>
        </w:trPr>
        <w:tc>
          <w:tcPr>
            <w:tcW w:w="1075" w:type="dxa"/>
            <w:tcBorders>
              <w:top w:val="nil"/>
              <w:left w:val="single" w:sz="12" w:space="0" w:color="auto"/>
              <w:bottom w:val="single" w:sz="4" w:space="0" w:color="auto"/>
              <w:right w:val="single" w:sz="4" w:space="0" w:color="auto"/>
            </w:tcBorders>
            <w:shd w:val="clear" w:color="auto" w:fill="auto"/>
            <w:noWrap/>
            <w:vAlign w:val="center"/>
            <w:hideMark/>
          </w:tcPr>
          <w:p w14:paraId="30944C55"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proofErr w:type="spellStart"/>
            <w:r w:rsidRPr="00D625C3">
              <w:rPr>
                <w:rFonts w:ascii="GHEA Grapalat" w:eastAsia="Times New Roman" w:hAnsi="GHEA Grapalat" w:cs="Calibri"/>
                <w:color w:val="000000"/>
                <w:sz w:val="24"/>
                <w:szCs w:val="24"/>
                <w:lang w:eastAsia="en-US"/>
              </w:rPr>
              <w:t>Երևան</w:t>
            </w:r>
            <w:proofErr w:type="spellEnd"/>
          </w:p>
        </w:tc>
        <w:tc>
          <w:tcPr>
            <w:tcW w:w="630" w:type="dxa"/>
            <w:tcBorders>
              <w:top w:val="nil"/>
              <w:left w:val="nil"/>
              <w:bottom w:val="single" w:sz="4" w:space="0" w:color="auto"/>
              <w:right w:val="single" w:sz="12" w:space="0" w:color="auto"/>
            </w:tcBorders>
            <w:shd w:val="clear" w:color="auto" w:fill="auto"/>
            <w:noWrap/>
            <w:vAlign w:val="center"/>
            <w:hideMark/>
          </w:tcPr>
          <w:p w14:paraId="4441320B"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731</w:t>
            </w:r>
          </w:p>
        </w:tc>
        <w:tc>
          <w:tcPr>
            <w:tcW w:w="528" w:type="dxa"/>
            <w:tcBorders>
              <w:top w:val="nil"/>
              <w:left w:val="single" w:sz="12" w:space="0" w:color="auto"/>
              <w:bottom w:val="single" w:sz="4" w:space="0" w:color="auto"/>
              <w:right w:val="single" w:sz="4" w:space="0" w:color="auto"/>
            </w:tcBorders>
            <w:shd w:val="clear" w:color="auto" w:fill="auto"/>
            <w:noWrap/>
            <w:textDirection w:val="tbRl"/>
            <w:vAlign w:val="center"/>
            <w:hideMark/>
          </w:tcPr>
          <w:p w14:paraId="1429AFAF" w14:textId="6195DC0E"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p>
        </w:tc>
        <w:tc>
          <w:tcPr>
            <w:tcW w:w="419" w:type="dxa"/>
            <w:tcBorders>
              <w:top w:val="nil"/>
              <w:left w:val="nil"/>
              <w:bottom w:val="single" w:sz="4" w:space="0" w:color="auto"/>
              <w:right w:val="single" w:sz="4" w:space="0" w:color="auto"/>
            </w:tcBorders>
            <w:shd w:val="clear" w:color="auto" w:fill="auto"/>
            <w:noWrap/>
            <w:textDirection w:val="tbRl"/>
            <w:vAlign w:val="center"/>
            <w:hideMark/>
          </w:tcPr>
          <w:p w14:paraId="1E457E54" w14:textId="4D27F926"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p>
        </w:tc>
        <w:tc>
          <w:tcPr>
            <w:tcW w:w="424" w:type="dxa"/>
            <w:tcBorders>
              <w:top w:val="nil"/>
              <w:left w:val="nil"/>
              <w:bottom w:val="single" w:sz="4" w:space="0" w:color="auto"/>
              <w:right w:val="single" w:sz="4" w:space="0" w:color="auto"/>
            </w:tcBorders>
            <w:shd w:val="clear" w:color="auto" w:fill="auto"/>
            <w:noWrap/>
            <w:textDirection w:val="tbRl"/>
            <w:vAlign w:val="center"/>
            <w:hideMark/>
          </w:tcPr>
          <w:p w14:paraId="6B0C275E" w14:textId="118E0E82"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p>
        </w:tc>
        <w:tc>
          <w:tcPr>
            <w:tcW w:w="424" w:type="dxa"/>
            <w:tcBorders>
              <w:top w:val="nil"/>
              <w:left w:val="nil"/>
              <w:bottom w:val="single" w:sz="4" w:space="0" w:color="auto"/>
              <w:right w:val="single" w:sz="4" w:space="0" w:color="auto"/>
            </w:tcBorders>
            <w:shd w:val="clear" w:color="auto" w:fill="auto"/>
            <w:noWrap/>
            <w:textDirection w:val="tbRl"/>
            <w:vAlign w:val="center"/>
            <w:hideMark/>
          </w:tcPr>
          <w:p w14:paraId="4C4F2C98" w14:textId="11CF53B1"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p>
        </w:tc>
        <w:tc>
          <w:tcPr>
            <w:tcW w:w="374" w:type="dxa"/>
            <w:tcBorders>
              <w:top w:val="nil"/>
              <w:left w:val="nil"/>
              <w:bottom w:val="single" w:sz="4" w:space="0" w:color="auto"/>
              <w:right w:val="single" w:sz="12" w:space="0" w:color="auto"/>
            </w:tcBorders>
            <w:shd w:val="clear" w:color="auto" w:fill="auto"/>
            <w:noWrap/>
            <w:textDirection w:val="tbRl"/>
            <w:vAlign w:val="center"/>
            <w:hideMark/>
          </w:tcPr>
          <w:p w14:paraId="146EAF58" w14:textId="59CA6532"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p>
        </w:tc>
        <w:tc>
          <w:tcPr>
            <w:tcW w:w="351" w:type="dxa"/>
            <w:tcBorders>
              <w:top w:val="nil"/>
              <w:left w:val="single" w:sz="12" w:space="0" w:color="auto"/>
              <w:bottom w:val="single" w:sz="4" w:space="0" w:color="auto"/>
              <w:right w:val="single" w:sz="4" w:space="0" w:color="auto"/>
            </w:tcBorders>
            <w:shd w:val="clear" w:color="auto" w:fill="auto"/>
            <w:noWrap/>
            <w:textDirection w:val="tbRl"/>
            <w:vAlign w:val="center"/>
            <w:hideMark/>
          </w:tcPr>
          <w:p w14:paraId="75497A90" w14:textId="44991C56"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p>
        </w:tc>
        <w:tc>
          <w:tcPr>
            <w:tcW w:w="396" w:type="dxa"/>
            <w:tcBorders>
              <w:top w:val="nil"/>
              <w:left w:val="nil"/>
              <w:bottom w:val="single" w:sz="4" w:space="0" w:color="auto"/>
              <w:right w:val="single" w:sz="4" w:space="0" w:color="auto"/>
            </w:tcBorders>
            <w:shd w:val="clear" w:color="auto" w:fill="auto"/>
            <w:noWrap/>
            <w:textDirection w:val="btLr"/>
            <w:vAlign w:val="center"/>
            <w:hideMark/>
          </w:tcPr>
          <w:p w14:paraId="1EEFDDFA"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38</w:t>
            </w:r>
          </w:p>
        </w:tc>
        <w:tc>
          <w:tcPr>
            <w:tcW w:w="424" w:type="dxa"/>
            <w:tcBorders>
              <w:top w:val="nil"/>
              <w:left w:val="nil"/>
              <w:bottom w:val="single" w:sz="4" w:space="0" w:color="auto"/>
              <w:right w:val="single" w:sz="4" w:space="0" w:color="auto"/>
            </w:tcBorders>
            <w:shd w:val="clear" w:color="auto" w:fill="auto"/>
            <w:noWrap/>
            <w:textDirection w:val="tbRl"/>
            <w:vAlign w:val="center"/>
            <w:hideMark/>
          </w:tcPr>
          <w:p w14:paraId="73237671" w14:textId="40E0DBAB"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p>
        </w:tc>
        <w:tc>
          <w:tcPr>
            <w:tcW w:w="424" w:type="dxa"/>
            <w:tcBorders>
              <w:top w:val="nil"/>
              <w:left w:val="nil"/>
              <w:bottom w:val="single" w:sz="4" w:space="0" w:color="auto"/>
              <w:right w:val="single" w:sz="4" w:space="0" w:color="auto"/>
            </w:tcBorders>
            <w:shd w:val="clear" w:color="auto" w:fill="auto"/>
            <w:noWrap/>
            <w:textDirection w:val="tbRl"/>
            <w:vAlign w:val="center"/>
            <w:hideMark/>
          </w:tcPr>
          <w:p w14:paraId="3283B6DA" w14:textId="0D581374"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p>
        </w:tc>
        <w:tc>
          <w:tcPr>
            <w:tcW w:w="351" w:type="dxa"/>
            <w:tcBorders>
              <w:top w:val="nil"/>
              <w:left w:val="nil"/>
              <w:bottom w:val="single" w:sz="4" w:space="0" w:color="auto"/>
              <w:right w:val="single" w:sz="12" w:space="0" w:color="auto"/>
            </w:tcBorders>
            <w:shd w:val="clear" w:color="auto" w:fill="auto"/>
            <w:noWrap/>
            <w:textDirection w:val="tbRl"/>
            <w:vAlign w:val="center"/>
            <w:hideMark/>
          </w:tcPr>
          <w:p w14:paraId="020A8EF5" w14:textId="06EF04F0"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p>
        </w:tc>
        <w:tc>
          <w:tcPr>
            <w:tcW w:w="655" w:type="dxa"/>
            <w:tcBorders>
              <w:top w:val="nil"/>
              <w:left w:val="single" w:sz="12" w:space="0" w:color="auto"/>
              <w:bottom w:val="single" w:sz="4" w:space="0" w:color="auto"/>
              <w:right w:val="single" w:sz="12" w:space="0" w:color="auto"/>
            </w:tcBorders>
            <w:shd w:val="clear" w:color="auto" w:fill="auto"/>
            <w:noWrap/>
            <w:vAlign w:val="center"/>
            <w:hideMark/>
          </w:tcPr>
          <w:p w14:paraId="6A1B0499"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693</w:t>
            </w:r>
          </w:p>
        </w:tc>
        <w:tc>
          <w:tcPr>
            <w:tcW w:w="1016" w:type="dxa"/>
            <w:tcBorders>
              <w:top w:val="nil"/>
              <w:left w:val="single" w:sz="12" w:space="0" w:color="auto"/>
              <w:bottom w:val="single" w:sz="4" w:space="0" w:color="auto"/>
              <w:right w:val="single" w:sz="12" w:space="0" w:color="auto"/>
            </w:tcBorders>
            <w:shd w:val="clear" w:color="auto" w:fill="auto"/>
            <w:noWrap/>
            <w:vAlign w:val="center"/>
            <w:hideMark/>
          </w:tcPr>
          <w:p w14:paraId="298C593F"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26600</w:t>
            </w:r>
          </w:p>
        </w:tc>
        <w:tc>
          <w:tcPr>
            <w:tcW w:w="739" w:type="dxa"/>
            <w:tcBorders>
              <w:top w:val="nil"/>
              <w:left w:val="single" w:sz="12" w:space="0" w:color="auto"/>
              <w:bottom w:val="single" w:sz="4" w:space="0" w:color="auto"/>
              <w:right w:val="single" w:sz="4" w:space="0" w:color="auto"/>
            </w:tcBorders>
            <w:shd w:val="clear" w:color="auto" w:fill="auto"/>
            <w:vAlign w:val="center"/>
            <w:hideMark/>
          </w:tcPr>
          <w:p w14:paraId="08489371"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18740</w:t>
            </w:r>
          </w:p>
        </w:tc>
        <w:tc>
          <w:tcPr>
            <w:tcW w:w="786" w:type="dxa"/>
            <w:tcBorders>
              <w:top w:val="nil"/>
              <w:left w:val="nil"/>
              <w:bottom w:val="single" w:sz="4" w:space="0" w:color="auto"/>
              <w:right w:val="single" w:sz="12" w:space="0" w:color="auto"/>
            </w:tcBorders>
            <w:shd w:val="clear" w:color="auto" w:fill="auto"/>
            <w:vAlign w:val="center"/>
            <w:hideMark/>
          </w:tcPr>
          <w:p w14:paraId="634D0973"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1036</w:t>
            </w:r>
          </w:p>
        </w:tc>
      </w:tr>
      <w:tr w:rsidR="007C4794" w:rsidRPr="00D625C3" w14:paraId="0B0D852E" w14:textId="77777777" w:rsidTr="004423BE">
        <w:trPr>
          <w:cantSplit/>
          <w:trHeight w:val="629"/>
        </w:trPr>
        <w:tc>
          <w:tcPr>
            <w:tcW w:w="1075" w:type="dxa"/>
            <w:tcBorders>
              <w:top w:val="nil"/>
              <w:left w:val="single" w:sz="12" w:space="0" w:color="auto"/>
              <w:bottom w:val="single" w:sz="4" w:space="0" w:color="auto"/>
              <w:right w:val="single" w:sz="4" w:space="0" w:color="auto"/>
            </w:tcBorders>
            <w:shd w:val="clear" w:color="auto" w:fill="auto"/>
            <w:noWrap/>
            <w:vAlign w:val="center"/>
            <w:hideMark/>
          </w:tcPr>
          <w:p w14:paraId="7DCC48FA"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proofErr w:type="spellStart"/>
            <w:r w:rsidRPr="00D625C3">
              <w:rPr>
                <w:rFonts w:ascii="GHEA Grapalat" w:eastAsia="Times New Roman" w:hAnsi="GHEA Grapalat" w:cs="Calibri"/>
                <w:color w:val="000000"/>
                <w:sz w:val="24"/>
                <w:szCs w:val="24"/>
                <w:lang w:eastAsia="en-US"/>
              </w:rPr>
              <w:t>Արագածոտն</w:t>
            </w:r>
            <w:proofErr w:type="spellEnd"/>
          </w:p>
        </w:tc>
        <w:tc>
          <w:tcPr>
            <w:tcW w:w="630" w:type="dxa"/>
            <w:tcBorders>
              <w:top w:val="nil"/>
              <w:left w:val="nil"/>
              <w:bottom w:val="single" w:sz="4" w:space="0" w:color="auto"/>
              <w:right w:val="single" w:sz="12" w:space="0" w:color="auto"/>
            </w:tcBorders>
            <w:shd w:val="clear" w:color="auto" w:fill="auto"/>
            <w:noWrap/>
            <w:vAlign w:val="center"/>
            <w:hideMark/>
          </w:tcPr>
          <w:p w14:paraId="21189309"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927</w:t>
            </w:r>
          </w:p>
        </w:tc>
        <w:tc>
          <w:tcPr>
            <w:tcW w:w="528" w:type="dxa"/>
            <w:tcBorders>
              <w:top w:val="nil"/>
              <w:left w:val="single" w:sz="12" w:space="0" w:color="auto"/>
              <w:bottom w:val="single" w:sz="4" w:space="0" w:color="auto"/>
              <w:right w:val="single" w:sz="4" w:space="0" w:color="auto"/>
            </w:tcBorders>
            <w:shd w:val="clear" w:color="auto" w:fill="auto"/>
            <w:noWrap/>
            <w:textDirection w:val="btLr"/>
            <w:vAlign w:val="center"/>
            <w:hideMark/>
          </w:tcPr>
          <w:p w14:paraId="46CD8F9E"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0.04</w:t>
            </w:r>
          </w:p>
        </w:tc>
        <w:tc>
          <w:tcPr>
            <w:tcW w:w="419" w:type="dxa"/>
            <w:tcBorders>
              <w:top w:val="nil"/>
              <w:left w:val="nil"/>
              <w:bottom w:val="single" w:sz="4" w:space="0" w:color="auto"/>
              <w:right w:val="single" w:sz="4" w:space="0" w:color="auto"/>
            </w:tcBorders>
            <w:shd w:val="clear" w:color="auto" w:fill="auto"/>
            <w:noWrap/>
            <w:textDirection w:val="btLr"/>
            <w:vAlign w:val="center"/>
            <w:hideMark/>
          </w:tcPr>
          <w:p w14:paraId="570B87F3"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0.34</w:t>
            </w:r>
          </w:p>
        </w:tc>
        <w:tc>
          <w:tcPr>
            <w:tcW w:w="424" w:type="dxa"/>
            <w:tcBorders>
              <w:top w:val="nil"/>
              <w:left w:val="nil"/>
              <w:bottom w:val="single" w:sz="4" w:space="0" w:color="auto"/>
              <w:right w:val="single" w:sz="4" w:space="0" w:color="auto"/>
            </w:tcBorders>
            <w:shd w:val="clear" w:color="auto" w:fill="auto"/>
            <w:noWrap/>
            <w:textDirection w:val="btLr"/>
            <w:vAlign w:val="center"/>
            <w:hideMark/>
          </w:tcPr>
          <w:p w14:paraId="706B502A"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0.43</w:t>
            </w:r>
          </w:p>
        </w:tc>
        <w:tc>
          <w:tcPr>
            <w:tcW w:w="424" w:type="dxa"/>
            <w:tcBorders>
              <w:top w:val="nil"/>
              <w:left w:val="nil"/>
              <w:bottom w:val="single" w:sz="4" w:space="0" w:color="auto"/>
              <w:right w:val="single" w:sz="4" w:space="0" w:color="auto"/>
            </w:tcBorders>
            <w:shd w:val="clear" w:color="auto" w:fill="auto"/>
            <w:noWrap/>
            <w:textDirection w:val="btLr"/>
            <w:vAlign w:val="center"/>
            <w:hideMark/>
          </w:tcPr>
          <w:p w14:paraId="5FEF41C2"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0.131</w:t>
            </w:r>
          </w:p>
        </w:tc>
        <w:tc>
          <w:tcPr>
            <w:tcW w:w="374" w:type="dxa"/>
            <w:tcBorders>
              <w:top w:val="nil"/>
              <w:left w:val="nil"/>
              <w:bottom w:val="single" w:sz="4" w:space="0" w:color="auto"/>
              <w:right w:val="single" w:sz="12" w:space="0" w:color="auto"/>
            </w:tcBorders>
            <w:shd w:val="clear" w:color="auto" w:fill="auto"/>
            <w:noWrap/>
            <w:textDirection w:val="btLr"/>
            <w:vAlign w:val="center"/>
            <w:hideMark/>
          </w:tcPr>
          <w:p w14:paraId="78BA9BE5"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0.08</w:t>
            </w:r>
          </w:p>
        </w:tc>
        <w:tc>
          <w:tcPr>
            <w:tcW w:w="351" w:type="dxa"/>
            <w:tcBorders>
              <w:top w:val="nil"/>
              <w:left w:val="single" w:sz="12" w:space="0" w:color="auto"/>
              <w:bottom w:val="single" w:sz="4" w:space="0" w:color="auto"/>
              <w:right w:val="single" w:sz="4" w:space="0" w:color="auto"/>
            </w:tcBorders>
            <w:shd w:val="clear" w:color="auto" w:fill="auto"/>
            <w:noWrap/>
            <w:textDirection w:val="btLr"/>
            <w:vAlign w:val="center"/>
            <w:hideMark/>
          </w:tcPr>
          <w:p w14:paraId="29FB9A07"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24</w:t>
            </w:r>
          </w:p>
        </w:tc>
        <w:tc>
          <w:tcPr>
            <w:tcW w:w="396" w:type="dxa"/>
            <w:tcBorders>
              <w:top w:val="nil"/>
              <w:left w:val="nil"/>
              <w:bottom w:val="single" w:sz="4" w:space="0" w:color="auto"/>
              <w:right w:val="single" w:sz="4" w:space="0" w:color="auto"/>
            </w:tcBorders>
            <w:shd w:val="clear" w:color="auto" w:fill="auto"/>
            <w:noWrap/>
            <w:textDirection w:val="btLr"/>
            <w:vAlign w:val="center"/>
            <w:hideMark/>
          </w:tcPr>
          <w:p w14:paraId="3450BF82"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210</w:t>
            </w:r>
          </w:p>
        </w:tc>
        <w:tc>
          <w:tcPr>
            <w:tcW w:w="424" w:type="dxa"/>
            <w:tcBorders>
              <w:top w:val="nil"/>
              <w:left w:val="nil"/>
              <w:bottom w:val="single" w:sz="4" w:space="0" w:color="auto"/>
              <w:right w:val="single" w:sz="4" w:space="0" w:color="auto"/>
            </w:tcBorders>
            <w:shd w:val="clear" w:color="auto" w:fill="auto"/>
            <w:noWrap/>
            <w:textDirection w:val="btLr"/>
            <w:vAlign w:val="center"/>
            <w:hideMark/>
          </w:tcPr>
          <w:p w14:paraId="18CFA436"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265</w:t>
            </w:r>
          </w:p>
        </w:tc>
        <w:tc>
          <w:tcPr>
            <w:tcW w:w="424" w:type="dxa"/>
            <w:tcBorders>
              <w:top w:val="nil"/>
              <w:left w:val="nil"/>
              <w:bottom w:val="single" w:sz="4" w:space="0" w:color="auto"/>
              <w:right w:val="single" w:sz="4" w:space="0" w:color="auto"/>
            </w:tcBorders>
            <w:shd w:val="clear" w:color="auto" w:fill="auto"/>
            <w:noWrap/>
            <w:textDirection w:val="btLr"/>
            <w:vAlign w:val="center"/>
            <w:hideMark/>
          </w:tcPr>
          <w:p w14:paraId="70DB781E"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81</w:t>
            </w:r>
          </w:p>
        </w:tc>
        <w:tc>
          <w:tcPr>
            <w:tcW w:w="351" w:type="dxa"/>
            <w:tcBorders>
              <w:top w:val="nil"/>
              <w:left w:val="nil"/>
              <w:bottom w:val="single" w:sz="4" w:space="0" w:color="auto"/>
              <w:right w:val="single" w:sz="12" w:space="0" w:color="auto"/>
            </w:tcBorders>
            <w:shd w:val="clear" w:color="auto" w:fill="auto"/>
            <w:noWrap/>
            <w:textDirection w:val="btLr"/>
            <w:vAlign w:val="center"/>
            <w:hideMark/>
          </w:tcPr>
          <w:p w14:paraId="2E9C0232"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49</w:t>
            </w:r>
          </w:p>
        </w:tc>
        <w:tc>
          <w:tcPr>
            <w:tcW w:w="655" w:type="dxa"/>
            <w:tcBorders>
              <w:top w:val="nil"/>
              <w:left w:val="single" w:sz="12" w:space="0" w:color="auto"/>
              <w:bottom w:val="single" w:sz="4" w:space="0" w:color="auto"/>
              <w:right w:val="single" w:sz="12" w:space="0" w:color="auto"/>
            </w:tcBorders>
            <w:shd w:val="clear" w:color="auto" w:fill="auto"/>
            <w:noWrap/>
            <w:vAlign w:val="center"/>
            <w:hideMark/>
          </w:tcPr>
          <w:p w14:paraId="320D1633"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311</w:t>
            </w:r>
          </w:p>
        </w:tc>
        <w:tc>
          <w:tcPr>
            <w:tcW w:w="1016" w:type="dxa"/>
            <w:tcBorders>
              <w:top w:val="nil"/>
              <w:left w:val="single" w:sz="12" w:space="0" w:color="auto"/>
              <w:bottom w:val="single" w:sz="4" w:space="0" w:color="auto"/>
              <w:right w:val="single" w:sz="12" w:space="0" w:color="auto"/>
            </w:tcBorders>
            <w:shd w:val="clear" w:color="auto" w:fill="auto"/>
            <w:noWrap/>
            <w:vAlign w:val="center"/>
            <w:hideMark/>
          </w:tcPr>
          <w:p w14:paraId="3B197ACB"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610900</w:t>
            </w:r>
          </w:p>
        </w:tc>
        <w:tc>
          <w:tcPr>
            <w:tcW w:w="739" w:type="dxa"/>
            <w:tcBorders>
              <w:top w:val="nil"/>
              <w:left w:val="single" w:sz="12" w:space="0" w:color="auto"/>
              <w:bottom w:val="single" w:sz="4" w:space="0" w:color="auto"/>
              <w:right w:val="single" w:sz="4" w:space="0" w:color="auto"/>
            </w:tcBorders>
            <w:shd w:val="clear" w:color="auto" w:fill="auto"/>
            <w:vAlign w:val="center"/>
            <w:hideMark/>
          </w:tcPr>
          <w:p w14:paraId="5B889689"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1394</w:t>
            </w:r>
          </w:p>
        </w:tc>
        <w:tc>
          <w:tcPr>
            <w:tcW w:w="786" w:type="dxa"/>
            <w:tcBorders>
              <w:top w:val="nil"/>
              <w:left w:val="nil"/>
              <w:bottom w:val="single" w:sz="4" w:space="0" w:color="auto"/>
              <w:right w:val="single" w:sz="12" w:space="0" w:color="auto"/>
            </w:tcBorders>
            <w:shd w:val="clear" w:color="auto" w:fill="auto"/>
            <w:vAlign w:val="center"/>
            <w:hideMark/>
          </w:tcPr>
          <w:p w14:paraId="2203E8FA"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2770</w:t>
            </w:r>
          </w:p>
        </w:tc>
      </w:tr>
      <w:tr w:rsidR="007C4794" w:rsidRPr="00D625C3" w14:paraId="6F5AE0B4" w14:textId="77777777" w:rsidTr="004423BE">
        <w:trPr>
          <w:cantSplit/>
          <w:trHeight w:val="620"/>
        </w:trPr>
        <w:tc>
          <w:tcPr>
            <w:tcW w:w="1075" w:type="dxa"/>
            <w:tcBorders>
              <w:top w:val="nil"/>
              <w:left w:val="single" w:sz="12" w:space="0" w:color="auto"/>
              <w:bottom w:val="single" w:sz="4" w:space="0" w:color="auto"/>
              <w:right w:val="single" w:sz="4" w:space="0" w:color="auto"/>
            </w:tcBorders>
            <w:shd w:val="clear" w:color="auto" w:fill="auto"/>
            <w:noWrap/>
            <w:vAlign w:val="center"/>
            <w:hideMark/>
          </w:tcPr>
          <w:p w14:paraId="20BAFEB1"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proofErr w:type="spellStart"/>
            <w:r w:rsidRPr="00D625C3">
              <w:rPr>
                <w:rFonts w:ascii="GHEA Grapalat" w:eastAsia="Times New Roman" w:hAnsi="GHEA Grapalat" w:cs="Calibri"/>
                <w:color w:val="000000"/>
                <w:sz w:val="24"/>
                <w:szCs w:val="24"/>
                <w:lang w:eastAsia="en-US"/>
              </w:rPr>
              <w:t>Արարատ</w:t>
            </w:r>
            <w:proofErr w:type="spellEnd"/>
          </w:p>
        </w:tc>
        <w:tc>
          <w:tcPr>
            <w:tcW w:w="630" w:type="dxa"/>
            <w:tcBorders>
              <w:top w:val="nil"/>
              <w:left w:val="nil"/>
              <w:bottom w:val="single" w:sz="4" w:space="0" w:color="auto"/>
              <w:right w:val="single" w:sz="12" w:space="0" w:color="auto"/>
            </w:tcBorders>
            <w:shd w:val="clear" w:color="auto" w:fill="auto"/>
            <w:noWrap/>
            <w:vAlign w:val="center"/>
            <w:hideMark/>
          </w:tcPr>
          <w:p w14:paraId="40C9A2FE"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1503</w:t>
            </w:r>
          </w:p>
        </w:tc>
        <w:tc>
          <w:tcPr>
            <w:tcW w:w="528" w:type="dxa"/>
            <w:tcBorders>
              <w:top w:val="nil"/>
              <w:left w:val="single" w:sz="12" w:space="0" w:color="auto"/>
              <w:bottom w:val="single" w:sz="4" w:space="0" w:color="auto"/>
              <w:right w:val="single" w:sz="4" w:space="0" w:color="auto"/>
            </w:tcBorders>
            <w:shd w:val="clear" w:color="auto" w:fill="auto"/>
            <w:noWrap/>
            <w:textDirection w:val="btLr"/>
            <w:vAlign w:val="center"/>
            <w:hideMark/>
          </w:tcPr>
          <w:p w14:paraId="127ECA2F"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0.21</w:t>
            </w:r>
          </w:p>
        </w:tc>
        <w:tc>
          <w:tcPr>
            <w:tcW w:w="419" w:type="dxa"/>
            <w:tcBorders>
              <w:top w:val="nil"/>
              <w:left w:val="nil"/>
              <w:bottom w:val="single" w:sz="4" w:space="0" w:color="auto"/>
              <w:right w:val="single" w:sz="4" w:space="0" w:color="auto"/>
            </w:tcBorders>
            <w:shd w:val="clear" w:color="auto" w:fill="auto"/>
            <w:noWrap/>
            <w:textDirection w:val="btLr"/>
            <w:vAlign w:val="center"/>
            <w:hideMark/>
          </w:tcPr>
          <w:p w14:paraId="251F33BC"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0.443</w:t>
            </w:r>
          </w:p>
        </w:tc>
        <w:tc>
          <w:tcPr>
            <w:tcW w:w="424" w:type="dxa"/>
            <w:tcBorders>
              <w:top w:val="nil"/>
              <w:left w:val="nil"/>
              <w:bottom w:val="single" w:sz="4" w:space="0" w:color="auto"/>
              <w:right w:val="single" w:sz="4" w:space="0" w:color="auto"/>
            </w:tcBorders>
            <w:shd w:val="clear" w:color="auto" w:fill="auto"/>
            <w:noWrap/>
            <w:textDirection w:val="btLr"/>
            <w:vAlign w:val="center"/>
            <w:hideMark/>
          </w:tcPr>
          <w:p w14:paraId="391071CA"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0.333</w:t>
            </w:r>
          </w:p>
        </w:tc>
        <w:tc>
          <w:tcPr>
            <w:tcW w:w="424" w:type="dxa"/>
            <w:tcBorders>
              <w:top w:val="nil"/>
              <w:left w:val="nil"/>
              <w:bottom w:val="single" w:sz="4" w:space="0" w:color="auto"/>
              <w:right w:val="single" w:sz="4" w:space="0" w:color="auto"/>
            </w:tcBorders>
            <w:shd w:val="clear" w:color="auto" w:fill="auto"/>
            <w:noWrap/>
            <w:textDirection w:val="btLr"/>
            <w:vAlign w:val="center"/>
            <w:hideMark/>
          </w:tcPr>
          <w:p w14:paraId="46EA1897"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0.016</w:t>
            </w:r>
          </w:p>
        </w:tc>
        <w:tc>
          <w:tcPr>
            <w:tcW w:w="374" w:type="dxa"/>
            <w:tcBorders>
              <w:top w:val="nil"/>
              <w:left w:val="nil"/>
              <w:bottom w:val="single" w:sz="4" w:space="0" w:color="auto"/>
              <w:right w:val="single" w:sz="12" w:space="0" w:color="auto"/>
            </w:tcBorders>
            <w:shd w:val="clear" w:color="auto" w:fill="auto"/>
            <w:noWrap/>
            <w:textDirection w:val="btLr"/>
            <w:vAlign w:val="center"/>
            <w:hideMark/>
          </w:tcPr>
          <w:p w14:paraId="1DBE3A44"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0.01</w:t>
            </w:r>
          </w:p>
        </w:tc>
        <w:tc>
          <w:tcPr>
            <w:tcW w:w="351" w:type="dxa"/>
            <w:tcBorders>
              <w:top w:val="nil"/>
              <w:left w:val="single" w:sz="12" w:space="0" w:color="auto"/>
              <w:bottom w:val="single" w:sz="4" w:space="0" w:color="auto"/>
              <w:right w:val="single" w:sz="4" w:space="0" w:color="auto"/>
            </w:tcBorders>
            <w:shd w:val="clear" w:color="auto" w:fill="auto"/>
            <w:noWrap/>
            <w:textDirection w:val="btLr"/>
            <w:vAlign w:val="center"/>
            <w:hideMark/>
          </w:tcPr>
          <w:p w14:paraId="25CDFB47"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197</w:t>
            </w:r>
          </w:p>
        </w:tc>
        <w:tc>
          <w:tcPr>
            <w:tcW w:w="396" w:type="dxa"/>
            <w:tcBorders>
              <w:top w:val="nil"/>
              <w:left w:val="nil"/>
              <w:bottom w:val="single" w:sz="4" w:space="0" w:color="auto"/>
              <w:right w:val="single" w:sz="4" w:space="0" w:color="auto"/>
            </w:tcBorders>
            <w:shd w:val="clear" w:color="auto" w:fill="auto"/>
            <w:noWrap/>
            <w:textDirection w:val="btLr"/>
            <w:vAlign w:val="center"/>
            <w:hideMark/>
          </w:tcPr>
          <w:p w14:paraId="6A2D8B96"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420</w:t>
            </w:r>
          </w:p>
        </w:tc>
        <w:tc>
          <w:tcPr>
            <w:tcW w:w="424" w:type="dxa"/>
            <w:tcBorders>
              <w:top w:val="nil"/>
              <w:left w:val="nil"/>
              <w:bottom w:val="single" w:sz="4" w:space="0" w:color="auto"/>
              <w:right w:val="single" w:sz="4" w:space="0" w:color="auto"/>
            </w:tcBorders>
            <w:shd w:val="clear" w:color="auto" w:fill="auto"/>
            <w:noWrap/>
            <w:textDirection w:val="btLr"/>
            <w:vAlign w:val="center"/>
            <w:hideMark/>
          </w:tcPr>
          <w:p w14:paraId="7050ED8E"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315</w:t>
            </w:r>
          </w:p>
        </w:tc>
        <w:tc>
          <w:tcPr>
            <w:tcW w:w="424" w:type="dxa"/>
            <w:tcBorders>
              <w:top w:val="nil"/>
              <w:left w:val="nil"/>
              <w:bottom w:val="single" w:sz="4" w:space="0" w:color="auto"/>
              <w:right w:val="single" w:sz="4" w:space="0" w:color="auto"/>
            </w:tcBorders>
            <w:shd w:val="clear" w:color="auto" w:fill="auto"/>
            <w:noWrap/>
            <w:textDirection w:val="btLr"/>
            <w:vAlign w:val="center"/>
            <w:hideMark/>
          </w:tcPr>
          <w:p w14:paraId="6BB64849"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16</w:t>
            </w:r>
          </w:p>
        </w:tc>
        <w:tc>
          <w:tcPr>
            <w:tcW w:w="351" w:type="dxa"/>
            <w:tcBorders>
              <w:top w:val="nil"/>
              <w:left w:val="nil"/>
              <w:bottom w:val="single" w:sz="4" w:space="0" w:color="auto"/>
              <w:right w:val="single" w:sz="12" w:space="0" w:color="auto"/>
            </w:tcBorders>
            <w:shd w:val="clear" w:color="auto" w:fill="auto"/>
            <w:noWrap/>
            <w:textDirection w:val="btLr"/>
            <w:vAlign w:val="center"/>
            <w:hideMark/>
          </w:tcPr>
          <w:p w14:paraId="4B000158"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10</w:t>
            </w:r>
          </w:p>
        </w:tc>
        <w:tc>
          <w:tcPr>
            <w:tcW w:w="655" w:type="dxa"/>
            <w:tcBorders>
              <w:top w:val="nil"/>
              <w:left w:val="single" w:sz="12" w:space="0" w:color="auto"/>
              <w:bottom w:val="single" w:sz="4" w:space="0" w:color="auto"/>
              <w:right w:val="single" w:sz="12" w:space="0" w:color="auto"/>
            </w:tcBorders>
            <w:shd w:val="clear" w:color="auto" w:fill="auto"/>
            <w:noWrap/>
            <w:vAlign w:val="center"/>
            <w:hideMark/>
          </w:tcPr>
          <w:p w14:paraId="5A406B4D"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556</w:t>
            </w:r>
          </w:p>
        </w:tc>
        <w:tc>
          <w:tcPr>
            <w:tcW w:w="1016" w:type="dxa"/>
            <w:tcBorders>
              <w:top w:val="nil"/>
              <w:left w:val="single" w:sz="12" w:space="0" w:color="auto"/>
              <w:bottom w:val="single" w:sz="4" w:space="0" w:color="auto"/>
              <w:right w:val="single" w:sz="12" w:space="0" w:color="auto"/>
            </w:tcBorders>
            <w:shd w:val="clear" w:color="auto" w:fill="auto"/>
            <w:noWrap/>
            <w:vAlign w:val="center"/>
            <w:hideMark/>
          </w:tcPr>
          <w:p w14:paraId="74615D1C"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744900</w:t>
            </w:r>
          </w:p>
        </w:tc>
        <w:tc>
          <w:tcPr>
            <w:tcW w:w="739" w:type="dxa"/>
            <w:tcBorders>
              <w:top w:val="nil"/>
              <w:left w:val="single" w:sz="12" w:space="0" w:color="auto"/>
              <w:bottom w:val="single" w:sz="4" w:space="0" w:color="auto"/>
              <w:right w:val="single" w:sz="4" w:space="0" w:color="auto"/>
            </w:tcBorders>
            <w:shd w:val="clear" w:color="auto" w:fill="auto"/>
            <w:vAlign w:val="center"/>
            <w:hideMark/>
          </w:tcPr>
          <w:p w14:paraId="563DE9D7"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2306</w:t>
            </w:r>
          </w:p>
        </w:tc>
        <w:tc>
          <w:tcPr>
            <w:tcW w:w="786" w:type="dxa"/>
            <w:tcBorders>
              <w:top w:val="nil"/>
              <w:left w:val="nil"/>
              <w:bottom w:val="single" w:sz="4" w:space="0" w:color="auto"/>
              <w:right w:val="single" w:sz="12" w:space="0" w:color="auto"/>
            </w:tcBorders>
            <w:shd w:val="clear" w:color="auto" w:fill="auto"/>
            <w:vAlign w:val="center"/>
            <w:hideMark/>
          </w:tcPr>
          <w:p w14:paraId="2040C1E3"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3930</w:t>
            </w:r>
          </w:p>
        </w:tc>
      </w:tr>
      <w:tr w:rsidR="007C4794" w:rsidRPr="00D625C3" w14:paraId="268A4199" w14:textId="77777777" w:rsidTr="004423BE">
        <w:trPr>
          <w:cantSplit/>
          <w:trHeight w:val="620"/>
        </w:trPr>
        <w:tc>
          <w:tcPr>
            <w:tcW w:w="1075" w:type="dxa"/>
            <w:tcBorders>
              <w:top w:val="nil"/>
              <w:left w:val="single" w:sz="12" w:space="0" w:color="auto"/>
              <w:bottom w:val="single" w:sz="4" w:space="0" w:color="auto"/>
              <w:right w:val="single" w:sz="4" w:space="0" w:color="auto"/>
            </w:tcBorders>
            <w:shd w:val="clear" w:color="auto" w:fill="auto"/>
            <w:noWrap/>
            <w:vAlign w:val="center"/>
            <w:hideMark/>
          </w:tcPr>
          <w:p w14:paraId="0C6B3EEC"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proofErr w:type="spellStart"/>
            <w:r w:rsidRPr="00D625C3">
              <w:rPr>
                <w:rFonts w:ascii="GHEA Grapalat" w:eastAsia="Times New Roman" w:hAnsi="GHEA Grapalat" w:cs="Calibri"/>
                <w:color w:val="000000"/>
                <w:sz w:val="24"/>
                <w:szCs w:val="24"/>
                <w:lang w:eastAsia="en-US"/>
              </w:rPr>
              <w:t>Արմավիր</w:t>
            </w:r>
            <w:proofErr w:type="spellEnd"/>
          </w:p>
        </w:tc>
        <w:tc>
          <w:tcPr>
            <w:tcW w:w="630" w:type="dxa"/>
            <w:tcBorders>
              <w:top w:val="nil"/>
              <w:left w:val="nil"/>
              <w:bottom w:val="single" w:sz="4" w:space="0" w:color="auto"/>
              <w:right w:val="single" w:sz="12" w:space="0" w:color="auto"/>
            </w:tcBorders>
            <w:shd w:val="clear" w:color="auto" w:fill="auto"/>
            <w:noWrap/>
            <w:vAlign w:val="center"/>
            <w:hideMark/>
          </w:tcPr>
          <w:p w14:paraId="09599C02"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361</w:t>
            </w:r>
          </w:p>
        </w:tc>
        <w:tc>
          <w:tcPr>
            <w:tcW w:w="528" w:type="dxa"/>
            <w:tcBorders>
              <w:top w:val="nil"/>
              <w:left w:val="single" w:sz="12" w:space="0" w:color="auto"/>
              <w:bottom w:val="single" w:sz="4" w:space="0" w:color="auto"/>
              <w:right w:val="single" w:sz="4" w:space="0" w:color="auto"/>
            </w:tcBorders>
            <w:shd w:val="clear" w:color="auto" w:fill="auto"/>
            <w:noWrap/>
            <w:textDirection w:val="btLr"/>
            <w:vAlign w:val="center"/>
            <w:hideMark/>
          </w:tcPr>
          <w:p w14:paraId="4DC2BC03"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0.01</w:t>
            </w:r>
          </w:p>
        </w:tc>
        <w:tc>
          <w:tcPr>
            <w:tcW w:w="419" w:type="dxa"/>
            <w:tcBorders>
              <w:top w:val="nil"/>
              <w:left w:val="nil"/>
              <w:bottom w:val="single" w:sz="4" w:space="0" w:color="auto"/>
              <w:right w:val="single" w:sz="4" w:space="0" w:color="auto"/>
            </w:tcBorders>
            <w:shd w:val="clear" w:color="auto" w:fill="auto"/>
            <w:noWrap/>
            <w:textDirection w:val="btLr"/>
            <w:vAlign w:val="center"/>
            <w:hideMark/>
          </w:tcPr>
          <w:p w14:paraId="42B39D46"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0.09</w:t>
            </w:r>
          </w:p>
        </w:tc>
        <w:tc>
          <w:tcPr>
            <w:tcW w:w="424" w:type="dxa"/>
            <w:tcBorders>
              <w:top w:val="nil"/>
              <w:left w:val="nil"/>
              <w:bottom w:val="single" w:sz="4" w:space="0" w:color="auto"/>
              <w:right w:val="single" w:sz="4" w:space="0" w:color="auto"/>
            </w:tcBorders>
            <w:shd w:val="clear" w:color="auto" w:fill="auto"/>
            <w:noWrap/>
            <w:textDirection w:val="btLr"/>
            <w:vAlign w:val="center"/>
            <w:hideMark/>
          </w:tcPr>
          <w:p w14:paraId="7FA56CA1"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0.282</w:t>
            </w:r>
          </w:p>
        </w:tc>
        <w:tc>
          <w:tcPr>
            <w:tcW w:w="424" w:type="dxa"/>
            <w:tcBorders>
              <w:top w:val="nil"/>
              <w:left w:val="nil"/>
              <w:bottom w:val="single" w:sz="4" w:space="0" w:color="auto"/>
              <w:right w:val="single" w:sz="4" w:space="0" w:color="auto"/>
            </w:tcBorders>
            <w:shd w:val="clear" w:color="auto" w:fill="auto"/>
            <w:noWrap/>
            <w:textDirection w:val="btLr"/>
            <w:vAlign w:val="center"/>
            <w:hideMark/>
          </w:tcPr>
          <w:p w14:paraId="08455367"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0.047</w:t>
            </w:r>
          </w:p>
        </w:tc>
        <w:tc>
          <w:tcPr>
            <w:tcW w:w="374" w:type="dxa"/>
            <w:tcBorders>
              <w:top w:val="nil"/>
              <w:left w:val="nil"/>
              <w:bottom w:val="single" w:sz="4" w:space="0" w:color="auto"/>
              <w:right w:val="single" w:sz="12" w:space="0" w:color="auto"/>
            </w:tcBorders>
            <w:shd w:val="clear" w:color="auto" w:fill="auto"/>
            <w:noWrap/>
            <w:textDirection w:val="btLr"/>
            <w:vAlign w:val="center"/>
            <w:hideMark/>
          </w:tcPr>
          <w:p w14:paraId="669D5415"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0.03</w:t>
            </w:r>
          </w:p>
        </w:tc>
        <w:tc>
          <w:tcPr>
            <w:tcW w:w="351" w:type="dxa"/>
            <w:tcBorders>
              <w:top w:val="nil"/>
              <w:left w:val="single" w:sz="12" w:space="0" w:color="auto"/>
              <w:bottom w:val="single" w:sz="4" w:space="0" w:color="auto"/>
              <w:right w:val="single" w:sz="4" w:space="0" w:color="auto"/>
            </w:tcBorders>
            <w:shd w:val="clear" w:color="auto" w:fill="auto"/>
            <w:noWrap/>
            <w:textDirection w:val="btLr"/>
            <w:vAlign w:val="center"/>
            <w:hideMark/>
          </w:tcPr>
          <w:p w14:paraId="3CAF9647"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3</w:t>
            </w:r>
          </w:p>
        </w:tc>
        <w:tc>
          <w:tcPr>
            <w:tcW w:w="396" w:type="dxa"/>
            <w:tcBorders>
              <w:top w:val="nil"/>
              <w:left w:val="nil"/>
              <w:bottom w:val="single" w:sz="4" w:space="0" w:color="auto"/>
              <w:right w:val="single" w:sz="4" w:space="0" w:color="auto"/>
            </w:tcBorders>
            <w:shd w:val="clear" w:color="auto" w:fill="auto"/>
            <w:noWrap/>
            <w:textDirection w:val="btLr"/>
            <w:vAlign w:val="center"/>
            <w:hideMark/>
          </w:tcPr>
          <w:p w14:paraId="3724E3CE"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21</w:t>
            </w:r>
          </w:p>
        </w:tc>
        <w:tc>
          <w:tcPr>
            <w:tcW w:w="424" w:type="dxa"/>
            <w:tcBorders>
              <w:top w:val="nil"/>
              <w:left w:val="nil"/>
              <w:bottom w:val="single" w:sz="4" w:space="0" w:color="auto"/>
              <w:right w:val="single" w:sz="4" w:space="0" w:color="auto"/>
            </w:tcBorders>
            <w:shd w:val="clear" w:color="auto" w:fill="auto"/>
            <w:noWrap/>
            <w:textDirection w:val="btLr"/>
            <w:vAlign w:val="center"/>
            <w:hideMark/>
          </w:tcPr>
          <w:p w14:paraId="1D4430A7"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67</w:t>
            </w:r>
          </w:p>
        </w:tc>
        <w:tc>
          <w:tcPr>
            <w:tcW w:w="424" w:type="dxa"/>
            <w:tcBorders>
              <w:top w:val="nil"/>
              <w:left w:val="nil"/>
              <w:bottom w:val="single" w:sz="4" w:space="0" w:color="auto"/>
              <w:right w:val="single" w:sz="4" w:space="0" w:color="auto"/>
            </w:tcBorders>
            <w:shd w:val="clear" w:color="auto" w:fill="auto"/>
            <w:noWrap/>
            <w:textDirection w:val="btLr"/>
            <w:vAlign w:val="center"/>
            <w:hideMark/>
          </w:tcPr>
          <w:p w14:paraId="5C0B2FD6"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12</w:t>
            </w:r>
          </w:p>
        </w:tc>
        <w:tc>
          <w:tcPr>
            <w:tcW w:w="351" w:type="dxa"/>
            <w:tcBorders>
              <w:top w:val="nil"/>
              <w:left w:val="nil"/>
              <w:bottom w:val="single" w:sz="4" w:space="0" w:color="auto"/>
              <w:right w:val="single" w:sz="12" w:space="0" w:color="auto"/>
            </w:tcBorders>
            <w:shd w:val="clear" w:color="auto" w:fill="auto"/>
            <w:noWrap/>
            <w:textDirection w:val="btLr"/>
            <w:vAlign w:val="center"/>
            <w:hideMark/>
          </w:tcPr>
          <w:p w14:paraId="34371549"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6</w:t>
            </w:r>
          </w:p>
        </w:tc>
        <w:tc>
          <w:tcPr>
            <w:tcW w:w="655" w:type="dxa"/>
            <w:tcBorders>
              <w:top w:val="nil"/>
              <w:left w:val="single" w:sz="12" w:space="0" w:color="auto"/>
              <w:bottom w:val="single" w:sz="4" w:space="0" w:color="auto"/>
              <w:right w:val="single" w:sz="12" w:space="0" w:color="auto"/>
            </w:tcBorders>
            <w:shd w:val="clear" w:color="auto" w:fill="auto"/>
            <w:noWrap/>
            <w:vAlign w:val="center"/>
            <w:hideMark/>
          </w:tcPr>
          <w:p w14:paraId="4038649E"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125</w:t>
            </w:r>
          </w:p>
        </w:tc>
        <w:tc>
          <w:tcPr>
            <w:tcW w:w="1016" w:type="dxa"/>
            <w:tcBorders>
              <w:top w:val="nil"/>
              <w:left w:val="single" w:sz="12" w:space="0" w:color="auto"/>
              <w:bottom w:val="single" w:sz="4" w:space="0" w:color="auto"/>
              <w:right w:val="single" w:sz="12" w:space="0" w:color="auto"/>
            </w:tcBorders>
            <w:shd w:val="clear" w:color="auto" w:fill="auto"/>
            <w:noWrap/>
            <w:vAlign w:val="center"/>
            <w:hideMark/>
          </w:tcPr>
          <w:p w14:paraId="4E78C5BC"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109000</w:t>
            </w:r>
          </w:p>
        </w:tc>
        <w:tc>
          <w:tcPr>
            <w:tcW w:w="739" w:type="dxa"/>
            <w:tcBorders>
              <w:top w:val="nil"/>
              <w:left w:val="single" w:sz="12" w:space="0" w:color="auto"/>
              <w:bottom w:val="single" w:sz="4" w:space="0" w:color="auto"/>
              <w:right w:val="single" w:sz="4" w:space="0" w:color="auto"/>
            </w:tcBorders>
            <w:shd w:val="clear" w:color="auto" w:fill="auto"/>
            <w:vAlign w:val="center"/>
            <w:hideMark/>
          </w:tcPr>
          <w:p w14:paraId="0A4689F4"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2095</w:t>
            </w:r>
          </w:p>
        </w:tc>
        <w:tc>
          <w:tcPr>
            <w:tcW w:w="786" w:type="dxa"/>
            <w:tcBorders>
              <w:top w:val="nil"/>
              <w:left w:val="nil"/>
              <w:bottom w:val="single" w:sz="4" w:space="0" w:color="auto"/>
              <w:right w:val="single" w:sz="12" w:space="0" w:color="auto"/>
            </w:tcBorders>
            <w:shd w:val="clear" w:color="auto" w:fill="auto"/>
            <w:vAlign w:val="center"/>
            <w:hideMark/>
          </w:tcPr>
          <w:p w14:paraId="4F270226"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3961</w:t>
            </w:r>
          </w:p>
        </w:tc>
      </w:tr>
      <w:tr w:rsidR="007C4794" w:rsidRPr="00D625C3" w14:paraId="23FEA4BD" w14:textId="77777777" w:rsidTr="004423BE">
        <w:trPr>
          <w:cantSplit/>
          <w:trHeight w:val="620"/>
        </w:trPr>
        <w:tc>
          <w:tcPr>
            <w:tcW w:w="1075" w:type="dxa"/>
            <w:tcBorders>
              <w:top w:val="nil"/>
              <w:left w:val="single" w:sz="12" w:space="0" w:color="auto"/>
              <w:bottom w:val="single" w:sz="4" w:space="0" w:color="auto"/>
              <w:right w:val="single" w:sz="4" w:space="0" w:color="auto"/>
            </w:tcBorders>
            <w:shd w:val="clear" w:color="auto" w:fill="auto"/>
            <w:noWrap/>
            <w:vAlign w:val="center"/>
            <w:hideMark/>
          </w:tcPr>
          <w:p w14:paraId="21036399"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proofErr w:type="spellStart"/>
            <w:r w:rsidRPr="00D625C3">
              <w:rPr>
                <w:rFonts w:ascii="GHEA Grapalat" w:eastAsia="Times New Roman" w:hAnsi="GHEA Grapalat" w:cs="Calibri"/>
                <w:color w:val="000000"/>
                <w:sz w:val="24"/>
                <w:szCs w:val="24"/>
                <w:lang w:eastAsia="en-US"/>
              </w:rPr>
              <w:t>Շիրակ</w:t>
            </w:r>
            <w:proofErr w:type="spellEnd"/>
          </w:p>
        </w:tc>
        <w:tc>
          <w:tcPr>
            <w:tcW w:w="630" w:type="dxa"/>
            <w:tcBorders>
              <w:top w:val="nil"/>
              <w:left w:val="nil"/>
              <w:bottom w:val="single" w:sz="4" w:space="0" w:color="auto"/>
              <w:right w:val="single" w:sz="12" w:space="0" w:color="auto"/>
            </w:tcBorders>
            <w:shd w:val="clear" w:color="auto" w:fill="auto"/>
            <w:noWrap/>
            <w:vAlign w:val="center"/>
            <w:hideMark/>
          </w:tcPr>
          <w:p w14:paraId="1A10B655"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1638</w:t>
            </w:r>
          </w:p>
        </w:tc>
        <w:tc>
          <w:tcPr>
            <w:tcW w:w="528" w:type="dxa"/>
            <w:tcBorders>
              <w:top w:val="nil"/>
              <w:left w:val="single" w:sz="12" w:space="0" w:color="auto"/>
              <w:bottom w:val="single" w:sz="4" w:space="0" w:color="auto"/>
              <w:right w:val="single" w:sz="4" w:space="0" w:color="auto"/>
            </w:tcBorders>
            <w:shd w:val="clear" w:color="auto" w:fill="auto"/>
            <w:noWrap/>
            <w:textDirection w:val="btLr"/>
            <w:vAlign w:val="center"/>
            <w:hideMark/>
          </w:tcPr>
          <w:p w14:paraId="0E2F94E0"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0.04</w:t>
            </w:r>
          </w:p>
        </w:tc>
        <w:tc>
          <w:tcPr>
            <w:tcW w:w="419" w:type="dxa"/>
            <w:tcBorders>
              <w:top w:val="nil"/>
              <w:left w:val="nil"/>
              <w:bottom w:val="single" w:sz="4" w:space="0" w:color="auto"/>
              <w:right w:val="single" w:sz="4" w:space="0" w:color="auto"/>
            </w:tcBorders>
            <w:shd w:val="clear" w:color="auto" w:fill="auto"/>
            <w:noWrap/>
            <w:textDirection w:val="btLr"/>
            <w:vAlign w:val="center"/>
            <w:hideMark/>
          </w:tcPr>
          <w:p w14:paraId="526F1F7A"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0.36</w:t>
            </w:r>
          </w:p>
        </w:tc>
        <w:tc>
          <w:tcPr>
            <w:tcW w:w="424" w:type="dxa"/>
            <w:tcBorders>
              <w:top w:val="nil"/>
              <w:left w:val="nil"/>
              <w:bottom w:val="single" w:sz="4" w:space="0" w:color="auto"/>
              <w:right w:val="single" w:sz="4" w:space="0" w:color="auto"/>
            </w:tcBorders>
            <w:shd w:val="clear" w:color="auto" w:fill="auto"/>
            <w:noWrap/>
            <w:textDirection w:val="btLr"/>
            <w:vAlign w:val="center"/>
            <w:hideMark/>
          </w:tcPr>
          <w:p w14:paraId="0C177DD0"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0.49</w:t>
            </w:r>
          </w:p>
        </w:tc>
        <w:tc>
          <w:tcPr>
            <w:tcW w:w="424" w:type="dxa"/>
            <w:tcBorders>
              <w:top w:val="nil"/>
              <w:left w:val="nil"/>
              <w:bottom w:val="single" w:sz="4" w:space="0" w:color="auto"/>
              <w:right w:val="single" w:sz="4" w:space="0" w:color="auto"/>
            </w:tcBorders>
            <w:shd w:val="clear" w:color="auto" w:fill="auto"/>
            <w:noWrap/>
            <w:textDirection w:val="btLr"/>
            <w:vAlign w:val="center"/>
            <w:hideMark/>
          </w:tcPr>
          <w:p w14:paraId="7C425D04"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0.063</w:t>
            </w:r>
          </w:p>
        </w:tc>
        <w:tc>
          <w:tcPr>
            <w:tcW w:w="374" w:type="dxa"/>
            <w:tcBorders>
              <w:top w:val="nil"/>
              <w:left w:val="nil"/>
              <w:bottom w:val="single" w:sz="4" w:space="0" w:color="auto"/>
              <w:right w:val="single" w:sz="12" w:space="0" w:color="auto"/>
            </w:tcBorders>
            <w:shd w:val="clear" w:color="auto" w:fill="auto"/>
            <w:noWrap/>
            <w:textDirection w:val="btLr"/>
            <w:vAlign w:val="center"/>
            <w:hideMark/>
          </w:tcPr>
          <w:p w14:paraId="18F75519"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0.02</w:t>
            </w:r>
          </w:p>
        </w:tc>
        <w:tc>
          <w:tcPr>
            <w:tcW w:w="351" w:type="dxa"/>
            <w:tcBorders>
              <w:top w:val="nil"/>
              <w:left w:val="single" w:sz="12" w:space="0" w:color="auto"/>
              <w:bottom w:val="single" w:sz="4" w:space="0" w:color="auto"/>
              <w:right w:val="single" w:sz="4" w:space="0" w:color="auto"/>
            </w:tcBorders>
            <w:shd w:val="clear" w:color="auto" w:fill="auto"/>
            <w:noWrap/>
            <w:textDirection w:val="btLr"/>
            <w:vAlign w:val="center"/>
            <w:hideMark/>
          </w:tcPr>
          <w:p w14:paraId="63885042"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19</w:t>
            </w:r>
          </w:p>
        </w:tc>
        <w:tc>
          <w:tcPr>
            <w:tcW w:w="396" w:type="dxa"/>
            <w:tcBorders>
              <w:top w:val="nil"/>
              <w:left w:val="nil"/>
              <w:bottom w:val="single" w:sz="4" w:space="0" w:color="auto"/>
              <w:right w:val="single" w:sz="4" w:space="0" w:color="auto"/>
            </w:tcBorders>
            <w:shd w:val="clear" w:color="auto" w:fill="auto"/>
            <w:noWrap/>
            <w:textDirection w:val="btLr"/>
            <w:vAlign w:val="center"/>
            <w:hideMark/>
          </w:tcPr>
          <w:p w14:paraId="7F7BEC4F"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156</w:t>
            </w:r>
          </w:p>
        </w:tc>
        <w:tc>
          <w:tcPr>
            <w:tcW w:w="424" w:type="dxa"/>
            <w:tcBorders>
              <w:top w:val="nil"/>
              <w:left w:val="nil"/>
              <w:bottom w:val="single" w:sz="4" w:space="0" w:color="auto"/>
              <w:right w:val="single" w:sz="4" w:space="0" w:color="auto"/>
            </w:tcBorders>
            <w:shd w:val="clear" w:color="auto" w:fill="auto"/>
            <w:noWrap/>
            <w:textDirection w:val="btLr"/>
            <w:vAlign w:val="center"/>
            <w:hideMark/>
          </w:tcPr>
          <w:p w14:paraId="502587F6"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214</w:t>
            </w:r>
          </w:p>
        </w:tc>
        <w:tc>
          <w:tcPr>
            <w:tcW w:w="424" w:type="dxa"/>
            <w:tcBorders>
              <w:top w:val="nil"/>
              <w:left w:val="nil"/>
              <w:bottom w:val="single" w:sz="4" w:space="0" w:color="auto"/>
              <w:right w:val="single" w:sz="4" w:space="0" w:color="auto"/>
            </w:tcBorders>
            <w:shd w:val="clear" w:color="auto" w:fill="auto"/>
            <w:noWrap/>
            <w:textDirection w:val="btLr"/>
            <w:vAlign w:val="center"/>
            <w:hideMark/>
          </w:tcPr>
          <w:p w14:paraId="4ADDCC8C"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28</w:t>
            </w:r>
          </w:p>
        </w:tc>
        <w:tc>
          <w:tcPr>
            <w:tcW w:w="351" w:type="dxa"/>
            <w:tcBorders>
              <w:top w:val="nil"/>
              <w:left w:val="nil"/>
              <w:bottom w:val="single" w:sz="4" w:space="0" w:color="auto"/>
              <w:right w:val="single" w:sz="12" w:space="0" w:color="auto"/>
            </w:tcBorders>
            <w:shd w:val="clear" w:color="auto" w:fill="auto"/>
            <w:noWrap/>
            <w:textDirection w:val="btLr"/>
            <w:vAlign w:val="center"/>
            <w:hideMark/>
          </w:tcPr>
          <w:p w14:paraId="39FCEB14"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9</w:t>
            </w:r>
          </w:p>
        </w:tc>
        <w:tc>
          <w:tcPr>
            <w:tcW w:w="655" w:type="dxa"/>
            <w:tcBorders>
              <w:top w:val="nil"/>
              <w:left w:val="single" w:sz="12" w:space="0" w:color="auto"/>
              <w:bottom w:val="single" w:sz="4" w:space="0" w:color="auto"/>
              <w:right w:val="single" w:sz="12" w:space="0" w:color="auto"/>
            </w:tcBorders>
            <w:shd w:val="clear" w:color="auto" w:fill="auto"/>
            <w:noWrap/>
            <w:vAlign w:val="center"/>
            <w:hideMark/>
          </w:tcPr>
          <w:p w14:paraId="36D33E66"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1202</w:t>
            </w:r>
          </w:p>
        </w:tc>
        <w:tc>
          <w:tcPr>
            <w:tcW w:w="1016" w:type="dxa"/>
            <w:tcBorders>
              <w:top w:val="nil"/>
              <w:left w:val="single" w:sz="12" w:space="0" w:color="auto"/>
              <w:bottom w:val="single" w:sz="4" w:space="0" w:color="auto"/>
              <w:right w:val="single" w:sz="12" w:space="0" w:color="auto"/>
            </w:tcBorders>
            <w:shd w:val="clear" w:color="auto" w:fill="auto"/>
            <w:noWrap/>
            <w:vAlign w:val="center"/>
            <w:hideMark/>
          </w:tcPr>
          <w:p w14:paraId="610DAA9E"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385400</w:t>
            </w:r>
          </w:p>
        </w:tc>
        <w:tc>
          <w:tcPr>
            <w:tcW w:w="739" w:type="dxa"/>
            <w:tcBorders>
              <w:top w:val="nil"/>
              <w:left w:val="single" w:sz="12" w:space="0" w:color="auto"/>
              <w:bottom w:val="single" w:sz="4" w:space="0" w:color="auto"/>
              <w:right w:val="single" w:sz="4" w:space="0" w:color="auto"/>
            </w:tcBorders>
            <w:shd w:val="clear" w:color="auto" w:fill="auto"/>
            <w:vAlign w:val="center"/>
            <w:hideMark/>
          </w:tcPr>
          <w:p w14:paraId="645747E3"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9727</w:t>
            </w:r>
          </w:p>
        </w:tc>
        <w:tc>
          <w:tcPr>
            <w:tcW w:w="786" w:type="dxa"/>
            <w:tcBorders>
              <w:top w:val="nil"/>
              <w:left w:val="nil"/>
              <w:bottom w:val="single" w:sz="4" w:space="0" w:color="auto"/>
              <w:right w:val="single" w:sz="12" w:space="0" w:color="auto"/>
            </w:tcBorders>
            <w:shd w:val="clear" w:color="auto" w:fill="auto"/>
            <w:vAlign w:val="center"/>
            <w:hideMark/>
          </w:tcPr>
          <w:p w14:paraId="036DBD2A"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3537</w:t>
            </w:r>
          </w:p>
        </w:tc>
      </w:tr>
      <w:tr w:rsidR="007C4794" w:rsidRPr="00D625C3" w14:paraId="0ED2776F" w14:textId="77777777" w:rsidTr="004423BE">
        <w:trPr>
          <w:cantSplit/>
          <w:trHeight w:val="620"/>
        </w:trPr>
        <w:tc>
          <w:tcPr>
            <w:tcW w:w="1075" w:type="dxa"/>
            <w:tcBorders>
              <w:top w:val="nil"/>
              <w:left w:val="single" w:sz="12" w:space="0" w:color="auto"/>
              <w:bottom w:val="single" w:sz="4" w:space="0" w:color="auto"/>
              <w:right w:val="single" w:sz="4" w:space="0" w:color="auto"/>
            </w:tcBorders>
            <w:shd w:val="clear" w:color="auto" w:fill="auto"/>
            <w:noWrap/>
            <w:vAlign w:val="center"/>
            <w:hideMark/>
          </w:tcPr>
          <w:p w14:paraId="7B02AE23"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proofErr w:type="spellStart"/>
            <w:r w:rsidRPr="00D625C3">
              <w:rPr>
                <w:rFonts w:ascii="GHEA Grapalat" w:eastAsia="Times New Roman" w:hAnsi="GHEA Grapalat" w:cs="Calibri"/>
                <w:color w:val="000000"/>
                <w:sz w:val="24"/>
                <w:szCs w:val="24"/>
                <w:lang w:eastAsia="en-US"/>
              </w:rPr>
              <w:t>Լոռի</w:t>
            </w:r>
            <w:proofErr w:type="spellEnd"/>
          </w:p>
        </w:tc>
        <w:tc>
          <w:tcPr>
            <w:tcW w:w="630" w:type="dxa"/>
            <w:tcBorders>
              <w:top w:val="nil"/>
              <w:left w:val="nil"/>
              <w:bottom w:val="single" w:sz="4" w:space="0" w:color="auto"/>
              <w:right w:val="single" w:sz="12" w:space="0" w:color="auto"/>
            </w:tcBorders>
            <w:shd w:val="clear" w:color="auto" w:fill="auto"/>
            <w:noWrap/>
            <w:vAlign w:val="center"/>
            <w:hideMark/>
          </w:tcPr>
          <w:p w14:paraId="30DF7FDC"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567</w:t>
            </w:r>
          </w:p>
        </w:tc>
        <w:tc>
          <w:tcPr>
            <w:tcW w:w="528" w:type="dxa"/>
            <w:tcBorders>
              <w:top w:val="nil"/>
              <w:left w:val="single" w:sz="12" w:space="0" w:color="auto"/>
              <w:bottom w:val="single" w:sz="4" w:space="0" w:color="auto"/>
              <w:right w:val="single" w:sz="4" w:space="0" w:color="auto"/>
            </w:tcBorders>
            <w:shd w:val="clear" w:color="auto" w:fill="auto"/>
            <w:noWrap/>
            <w:textDirection w:val="btLr"/>
            <w:vAlign w:val="center"/>
            <w:hideMark/>
          </w:tcPr>
          <w:p w14:paraId="0938DA3D"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0.09</w:t>
            </w:r>
          </w:p>
        </w:tc>
        <w:tc>
          <w:tcPr>
            <w:tcW w:w="419" w:type="dxa"/>
            <w:tcBorders>
              <w:top w:val="nil"/>
              <w:left w:val="nil"/>
              <w:bottom w:val="single" w:sz="4" w:space="0" w:color="auto"/>
              <w:right w:val="single" w:sz="4" w:space="0" w:color="auto"/>
            </w:tcBorders>
            <w:shd w:val="clear" w:color="auto" w:fill="auto"/>
            <w:noWrap/>
            <w:textDirection w:val="btLr"/>
            <w:vAlign w:val="center"/>
            <w:hideMark/>
          </w:tcPr>
          <w:p w14:paraId="65191C4B"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0.17</w:t>
            </w:r>
          </w:p>
        </w:tc>
        <w:tc>
          <w:tcPr>
            <w:tcW w:w="424" w:type="dxa"/>
            <w:tcBorders>
              <w:top w:val="nil"/>
              <w:left w:val="nil"/>
              <w:bottom w:val="single" w:sz="4" w:space="0" w:color="auto"/>
              <w:right w:val="single" w:sz="4" w:space="0" w:color="auto"/>
            </w:tcBorders>
            <w:shd w:val="clear" w:color="auto" w:fill="auto"/>
            <w:noWrap/>
            <w:textDirection w:val="btLr"/>
            <w:vAlign w:val="center"/>
            <w:hideMark/>
          </w:tcPr>
          <w:p w14:paraId="0F5F43B0"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0.517</w:t>
            </w:r>
          </w:p>
        </w:tc>
        <w:tc>
          <w:tcPr>
            <w:tcW w:w="424" w:type="dxa"/>
            <w:tcBorders>
              <w:top w:val="nil"/>
              <w:left w:val="nil"/>
              <w:bottom w:val="single" w:sz="4" w:space="0" w:color="auto"/>
              <w:right w:val="single" w:sz="4" w:space="0" w:color="auto"/>
            </w:tcBorders>
            <w:shd w:val="clear" w:color="auto" w:fill="auto"/>
            <w:noWrap/>
            <w:textDirection w:val="btLr"/>
            <w:vAlign w:val="center"/>
            <w:hideMark/>
          </w:tcPr>
          <w:p w14:paraId="54B473A1"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0.211</w:t>
            </w:r>
          </w:p>
        </w:tc>
        <w:tc>
          <w:tcPr>
            <w:tcW w:w="374" w:type="dxa"/>
            <w:tcBorders>
              <w:top w:val="nil"/>
              <w:left w:val="nil"/>
              <w:bottom w:val="single" w:sz="4" w:space="0" w:color="auto"/>
              <w:right w:val="single" w:sz="12" w:space="0" w:color="auto"/>
            </w:tcBorders>
            <w:shd w:val="clear" w:color="auto" w:fill="auto"/>
            <w:noWrap/>
            <w:textDirection w:val="btLr"/>
            <w:vAlign w:val="center"/>
            <w:hideMark/>
          </w:tcPr>
          <w:p w14:paraId="29C4C646"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0.09</w:t>
            </w:r>
          </w:p>
        </w:tc>
        <w:tc>
          <w:tcPr>
            <w:tcW w:w="351" w:type="dxa"/>
            <w:tcBorders>
              <w:top w:val="nil"/>
              <w:left w:val="single" w:sz="12" w:space="0" w:color="auto"/>
              <w:bottom w:val="single" w:sz="4" w:space="0" w:color="auto"/>
              <w:right w:val="single" w:sz="4" w:space="0" w:color="auto"/>
            </w:tcBorders>
            <w:shd w:val="clear" w:color="auto" w:fill="auto"/>
            <w:noWrap/>
            <w:textDirection w:val="btLr"/>
            <w:vAlign w:val="center"/>
            <w:hideMark/>
          </w:tcPr>
          <w:p w14:paraId="7CF73CA6"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22</w:t>
            </w:r>
          </w:p>
        </w:tc>
        <w:tc>
          <w:tcPr>
            <w:tcW w:w="396" w:type="dxa"/>
            <w:tcBorders>
              <w:top w:val="nil"/>
              <w:left w:val="nil"/>
              <w:bottom w:val="single" w:sz="4" w:space="0" w:color="auto"/>
              <w:right w:val="single" w:sz="4" w:space="0" w:color="auto"/>
            </w:tcBorders>
            <w:shd w:val="clear" w:color="auto" w:fill="auto"/>
            <w:noWrap/>
            <w:textDirection w:val="btLr"/>
            <w:vAlign w:val="center"/>
            <w:hideMark/>
          </w:tcPr>
          <w:p w14:paraId="33DEA89D"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41</w:t>
            </w:r>
          </w:p>
        </w:tc>
        <w:tc>
          <w:tcPr>
            <w:tcW w:w="424" w:type="dxa"/>
            <w:tcBorders>
              <w:top w:val="nil"/>
              <w:left w:val="nil"/>
              <w:bottom w:val="single" w:sz="4" w:space="0" w:color="auto"/>
              <w:right w:val="single" w:sz="4" w:space="0" w:color="auto"/>
            </w:tcBorders>
            <w:shd w:val="clear" w:color="auto" w:fill="auto"/>
            <w:noWrap/>
            <w:textDirection w:val="btLr"/>
            <w:vAlign w:val="center"/>
            <w:hideMark/>
          </w:tcPr>
          <w:p w14:paraId="7FF74FB2"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128</w:t>
            </w:r>
          </w:p>
        </w:tc>
        <w:tc>
          <w:tcPr>
            <w:tcW w:w="424" w:type="dxa"/>
            <w:tcBorders>
              <w:top w:val="nil"/>
              <w:left w:val="nil"/>
              <w:bottom w:val="single" w:sz="4" w:space="0" w:color="auto"/>
              <w:right w:val="single" w:sz="4" w:space="0" w:color="auto"/>
            </w:tcBorders>
            <w:shd w:val="clear" w:color="auto" w:fill="auto"/>
            <w:noWrap/>
            <w:textDirection w:val="btLr"/>
            <w:vAlign w:val="center"/>
            <w:hideMark/>
          </w:tcPr>
          <w:p w14:paraId="4DB95680"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53</w:t>
            </w:r>
          </w:p>
        </w:tc>
        <w:tc>
          <w:tcPr>
            <w:tcW w:w="351" w:type="dxa"/>
            <w:tcBorders>
              <w:top w:val="nil"/>
              <w:left w:val="nil"/>
              <w:bottom w:val="single" w:sz="4" w:space="0" w:color="auto"/>
              <w:right w:val="single" w:sz="12" w:space="0" w:color="auto"/>
            </w:tcBorders>
            <w:shd w:val="clear" w:color="auto" w:fill="auto"/>
            <w:noWrap/>
            <w:textDirection w:val="btLr"/>
            <w:vAlign w:val="center"/>
            <w:hideMark/>
          </w:tcPr>
          <w:p w14:paraId="5A3849A2"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23</w:t>
            </w:r>
          </w:p>
        </w:tc>
        <w:tc>
          <w:tcPr>
            <w:tcW w:w="655" w:type="dxa"/>
            <w:tcBorders>
              <w:top w:val="nil"/>
              <w:left w:val="single" w:sz="12" w:space="0" w:color="auto"/>
              <w:bottom w:val="single" w:sz="4" w:space="0" w:color="auto"/>
              <w:right w:val="single" w:sz="12" w:space="0" w:color="auto"/>
            </w:tcBorders>
            <w:shd w:val="clear" w:color="auto" w:fill="auto"/>
            <w:noWrap/>
            <w:vAlign w:val="center"/>
            <w:hideMark/>
          </w:tcPr>
          <w:p w14:paraId="3C6DC396"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320</w:t>
            </w:r>
          </w:p>
        </w:tc>
        <w:tc>
          <w:tcPr>
            <w:tcW w:w="1016" w:type="dxa"/>
            <w:tcBorders>
              <w:top w:val="nil"/>
              <w:left w:val="single" w:sz="12" w:space="0" w:color="auto"/>
              <w:bottom w:val="single" w:sz="4" w:space="0" w:color="auto"/>
              <w:right w:val="single" w:sz="12" w:space="0" w:color="auto"/>
            </w:tcBorders>
            <w:shd w:val="clear" w:color="auto" w:fill="auto"/>
            <w:noWrap/>
            <w:vAlign w:val="center"/>
            <w:hideMark/>
          </w:tcPr>
          <w:p w14:paraId="59F5355F"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276400</w:t>
            </w:r>
          </w:p>
        </w:tc>
        <w:tc>
          <w:tcPr>
            <w:tcW w:w="739" w:type="dxa"/>
            <w:tcBorders>
              <w:top w:val="nil"/>
              <w:left w:val="single" w:sz="12" w:space="0" w:color="auto"/>
              <w:bottom w:val="single" w:sz="4" w:space="0" w:color="auto"/>
              <w:right w:val="single" w:sz="4" w:space="0" w:color="auto"/>
            </w:tcBorders>
            <w:shd w:val="clear" w:color="auto" w:fill="auto"/>
            <w:vAlign w:val="center"/>
            <w:hideMark/>
          </w:tcPr>
          <w:p w14:paraId="2F0D5C39"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7715</w:t>
            </w:r>
          </w:p>
        </w:tc>
        <w:tc>
          <w:tcPr>
            <w:tcW w:w="786" w:type="dxa"/>
            <w:tcBorders>
              <w:top w:val="nil"/>
              <w:left w:val="nil"/>
              <w:bottom w:val="single" w:sz="4" w:space="0" w:color="auto"/>
              <w:right w:val="single" w:sz="12" w:space="0" w:color="auto"/>
            </w:tcBorders>
            <w:shd w:val="clear" w:color="auto" w:fill="auto"/>
            <w:vAlign w:val="center"/>
            <w:hideMark/>
          </w:tcPr>
          <w:p w14:paraId="2E97C0F6"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5980</w:t>
            </w:r>
          </w:p>
        </w:tc>
      </w:tr>
      <w:tr w:rsidR="007C4794" w:rsidRPr="00D625C3" w14:paraId="14343DC8" w14:textId="77777777" w:rsidTr="004423BE">
        <w:trPr>
          <w:cantSplit/>
          <w:trHeight w:val="620"/>
        </w:trPr>
        <w:tc>
          <w:tcPr>
            <w:tcW w:w="1075" w:type="dxa"/>
            <w:tcBorders>
              <w:top w:val="nil"/>
              <w:left w:val="single" w:sz="12" w:space="0" w:color="auto"/>
              <w:bottom w:val="single" w:sz="4" w:space="0" w:color="auto"/>
              <w:right w:val="single" w:sz="4" w:space="0" w:color="auto"/>
            </w:tcBorders>
            <w:shd w:val="clear" w:color="auto" w:fill="auto"/>
            <w:noWrap/>
            <w:vAlign w:val="center"/>
            <w:hideMark/>
          </w:tcPr>
          <w:p w14:paraId="3B3C9D8A"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proofErr w:type="spellStart"/>
            <w:r w:rsidRPr="00D625C3">
              <w:rPr>
                <w:rFonts w:ascii="GHEA Grapalat" w:eastAsia="Times New Roman" w:hAnsi="GHEA Grapalat" w:cs="Calibri"/>
                <w:color w:val="000000"/>
                <w:sz w:val="24"/>
                <w:szCs w:val="24"/>
                <w:lang w:eastAsia="en-US"/>
              </w:rPr>
              <w:t>Կոտայք</w:t>
            </w:r>
            <w:proofErr w:type="spellEnd"/>
          </w:p>
        </w:tc>
        <w:tc>
          <w:tcPr>
            <w:tcW w:w="630" w:type="dxa"/>
            <w:tcBorders>
              <w:top w:val="nil"/>
              <w:left w:val="nil"/>
              <w:bottom w:val="single" w:sz="4" w:space="0" w:color="auto"/>
              <w:right w:val="single" w:sz="12" w:space="0" w:color="auto"/>
            </w:tcBorders>
            <w:shd w:val="clear" w:color="auto" w:fill="auto"/>
            <w:noWrap/>
            <w:vAlign w:val="center"/>
            <w:hideMark/>
          </w:tcPr>
          <w:p w14:paraId="1F748429"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397</w:t>
            </w:r>
          </w:p>
        </w:tc>
        <w:tc>
          <w:tcPr>
            <w:tcW w:w="528" w:type="dxa"/>
            <w:tcBorders>
              <w:top w:val="nil"/>
              <w:left w:val="single" w:sz="12" w:space="0" w:color="auto"/>
              <w:bottom w:val="single" w:sz="4" w:space="0" w:color="auto"/>
              <w:right w:val="single" w:sz="4" w:space="0" w:color="auto"/>
            </w:tcBorders>
            <w:shd w:val="clear" w:color="auto" w:fill="auto"/>
            <w:noWrap/>
            <w:textDirection w:val="btLr"/>
            <w:vAlign w:val="center"/>
            <w:hideMark/>
          </w:tcPr>
          <w:p w14:paraId="53FEE83E"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0.06</w:t>
            </w:r>
          </w:p>
        </w:tc>
        <w:tc>
          <w:tcPr>
            <w:tcW w:w="419" w:type="dxa"/>
            <w:tcBorders>
              <w:top w:val="nil"/>
              <w:left w:val="nil"/>
              <w:bottom w:val="single" w:sz="4" w:space="0" w:color="auto"/>
              <w:right w:val="single" w:sz="4" w:space="0" w:color="auto"/>
            </w:tcBorders>
            <w:shd w:val="clear" w:color="auto" w:fill="auto"/>
            <w:noWrap/>
            <w:textDirection w:val="btLr"/>
            <w:vAlign w:val="center"/>
            <w:hideMark/>
          </w:tcPr>
          <w:p w14:paraId="75207A12"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0.29</w:t>
            </w:r>
          </w:p>
        </w:tc>
        <w:tc>
          <w:tcPr>
            <w:tcW w:w="424" w:type="dxa"/>
            <w:tcBorders>
              <w:top w:val="nil"/>
              <w:left w:val="nil"/>
              <w:bottom w:val="single" w:sz="4" w:space="0" w:color="auto"/>
              <w:right w:val="single" w:sz="4" w:space="0" w:color="auto"/>
            </w:tcBorders>
            <w:shd w:val="clear" w:color="auto" w:fill="auto"/>
            <w:noWrap/>
            <w:textDirection w:val="btLr"/>
            <w:vAlign w:val="center"/>
            <w:hideMark/>
          </w:tcPr>
          <w:p w14:paraId="79F805CA"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0.523</w:t>
            </w:r>
          </w:p>
        </w:tc>
        <w:tc>
          <w:tcPr>
            <w:tcW w:w="424" w:type="dxa"/>
            <w:tcBorders>
              <w:top w:val="nil"/>
              <w:left w:val="nil"/>
              <w:bottom w:val="single" w:sz="4" w:space="0" w:color="auto"/>
              <w:right w:val="single" w:sz="4" w:space="0" w:color="auto"/>
            </w:tcBorders>
            <w:shd w:val="clear" w:color="auto" w:fill="auto"/>
            <w:noWrap/>
            <w:textDirection w:val="btLr"/>
            <w:vAlign w:val="center"/>
            <w:hideMark/>
          </w:tcPr>
          <w:p w14:paraId="3B02FCF6"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0.121</w:t>
            </w:r>
          </w:p>
        </w:tc>
        <w:tc>
          <w:tcPr>
            <w:tcW w:w="374" w:type="dxa"/>
            <w:tcBorders>
              <w:top w:val="nil"/>
              <w:left w:val="nil"/>
              <w:bottom w:val="single" w:sz="4" w:space="0" w:color="auto"/>
              <w:right w:val="single" w:sz="12" w:space="0" w:color="auto"/>
            </w:tcBorders>
            <w:shd w:val="clear" w:color="auto" w:fill="auto"/>
            <w:noWrap/>
            <w:textDirection w:val="btLr"/>
            <w:vAlign w:val="center"/>
            <w:hideMark/>
          </w:tcPr>
          <w:p w14:paraId="7CAF3677"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0.01</w:t>
            </w:r>
          </w:p>
        </w:tc>
        <w:tc>
          <w:tcPr>
            <w:tcW w:w="351" w:type="dxa"/>
            <w:tcBorders>
              <w:top w:val="nil"/>
              <w:left w:val="single" w:sz="12" w:space="0" w:color="auto"/>
              <w:bottom w:val="single" w:sz="4" w:space="0" w:color="auto"/>
              <w:right w:val="single" w:sz="4" w:space="0" w:color="auto"/>
            </w:tcBorders>
            <w:shd w:val="clear" w:color="auto" w:fill="auto"/>
            <w:noWrap/>
            <w:textDirection w:val="btLr"/>
            <w:vAlign w:val="center"/>
            <w:hideMark/>
          </w:tcPr>
          <w:p w14:paraId="68C96FE9"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10</w:t>
            </w:r>
          </w:p>
        </w:tc>
        <w:tc>
          <w:tcPr>
            <w:tcW w:w="396" w:type="dxa"/>
            <w:tcBorders>
              <w:top w:val="nil"/>
              <w:left w:val="nil"/>
              <w:bottom w:val="single" w:sz="4" w:space="0" w:color="auto"/>
              <w:right w:val="single" w:sz="4" w:space="0" w:color="auto"/>
            </w:tcBorders>
            <w:shd w:val="clear" w:color="auto" w:fill="auto"/>
            <w:noWrap/>
            <w:textDirection w:val="btLr"/>
            <w:vAlign w:val="center"/>
            <w:hideMark/>
          </w:tcPr>
          <w:p w14:paraId="12D72114"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50</w:t>
            </w:r>
          </w:p>
        </w:tc>
        <w:tc>
          <w:tcPr>
            <w:tcW w:w="424" w:type="dxa"/>
            <w:tcBorders>
              <w:top w:val="nil"/>
              <w:left w:val="nil"/>
              <w:bottom w:val="single" w:sz="4" w:space="0" w:color="auto"/>
              <w:right w:val="single" w:sz="4" w:space="0" w:color="auto"/>
            </w:tcBorders>
            <w:shd w:val="clear" w:color="auto" w:fill="auto"/>
            <w:noWrap/>
            <w:textDirection w:val="btLr"/>
            <w:vAlign w:val="center"/>
            <w:hideMark/>
          </w:tcPr>
          <w:p w14:paraId="621CB12A"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89</w:t>
            </w:r>
          </w:p>
        </w:tc>
        <w:tc>
          <w:tcPr>
            <w:tcW w:w="424" w:type="dxa"/>
            <w:tcBorders>
              <w:top w:val="nil"/>
              <w:left w:val="nil"/>
              <w:bottom w:val="single" w:sz="4" w:space="0" w:color="auto"/>
              <w:right w:val="single" w:sz="4" w:space="0" w:color="auto"/>
            </w:tcBorders>
            <w:shd w:val="clear" w:color="auto" w:fill="auto"/>
            <w:noWrap/>
            <w:textDirection w:val="btLr"/>
            <w:vAlign w:val="center"/>
            <w:hideMark/>
          </w:tcPr>
          <w:p w14:paraId="01C57B3E"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21</w:t>
            </w:r>
          </w:p>
        </w:tc>
        <w:tc>
          <w:tcPr>
            <w:tcW w:w="351" w:type="dxa"/>
            <w:tcBorders>
              <w:top w:val="nil"/>
              <w:left w:val="nil"/>
              <w:bottom w:val="single" w:sz="4" w:space="0" w:color="auto"/>
              <w:right w:val="single" w:sz="12" w:space="0" w:color="auto"/>
            </w:tcBorders>
            <w:shd w:val="clear" w:color="auto" w:fill="auto"/>
            <w:noWrap/>
            <w:textDirection w:val="btLr"/>
            <w:vAlign w:val="center"/>
            <w:hideMark/>
          </w:tcPr>
          <w:p w14:paraId="1015AAFB"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3</w:t>
            </w:r>
          </w:p>
        </w:tc>
        <w:tc>
          <w:tcPr>
            <w:tcW w:w="655" w:type="dxa"/>
            <w:tcBorders>
              <w:top w:val="nil"/>
              <w:left w:val="single" w:sz="12" w:space="0" w:color="auto"/>
              <w:bottom w:val="single" w:sz="4" w:space="0" w:color="auto"/>
              <w:right w:val="single" w:sz="12" w:space="0" w:color="auto"/>
            </w:tcBorders>
            <w:shd w:val="clear" w:color="auto" w:fill="auto"/>
            <w:noWrap/>
            <w:vAlign w:val="center"/>
            <w:hideMark/>
          </w:tcPr>
          <w:p w14:paraId="2A4D0E2B"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228</w:t>
            </w:r>
          </w:p>
        </w:tc>
        <w:tc>
          <w:tcPr>
            <w:tcW w:w="1016" w:type="dxa"/>
            <w:tcBorders>
              <w:top w:val="nil"/>
              <w:left w:val="single" w:sz="12" w:space="0" w:color="auto"/>
              <w:bottom w:val="single" w:sz="4" w:space="0" w:color="auto"/>
              <w:right w:val="single" w:sz="12" w:space="0" w:color="auto"/>
            </w:tcBorders>
            <w:shd w:val="clear" w:color="auto" w:fill="auto"/>
            <w:noWrap/>
            <w:vAlign w:val="center"/>
            <w:hideMark/>
          </w:tcPr>
          <w:p w14:paraId="69254DD4"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162900</w:t>
            </w:r>
          </w:p>
        </w:tc>
        <w:tc>
          <w:tcPr>
            <w:tcW w:w="739" w:type="dxa"/>
            <w:tcBorders>
              <w:top w:val="nil"/>
              <w:left w:val="single" w:sz="12" w:space="0" w:color="auto"/>
              <w:bottom w:val="single" w:sz="4" w:space="0" w:color="auto"/>
              <w:right w:val="single" w:sz="4" w:space="0" w:color="auto"/>
            </w:tcBorders>
            <w:shd w:val="clear" w:color="auto" w:fill="auto"/>
            <w:vAlign w:val="center"/>
            <w:hideMark/>
          </w:tcPr>
          <w:p w14:paraId="57279F6C"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4996</w:t>
            </w:r>
          </w:p>
        </w:tc>
        <w:tc>
          <w:tcPr>
            <w:tcW w:w="786" w:type="dxa"/>
            <w:tcBorders>
              <w:top w:val="nil"/>
              <w:left w:val="nil"/>
              <w:bottom w:val="single" w:sz="4" w:space="0" w:color="auto"/>
              <w:right w:val="single" w:sz="12" w:space="0" w:color="auto"/>
            </w:tcBorders>
            <w:shd w:val="clear" w:color="auto" w:fill="auto"/>
            <w:vAlign w:val="center"/>
            <w:hideMark/>
          </w:tcPr>
          <w:p w14:paraId="261BD12C"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3728</w:t>
            </w:r>
          </w:p>
        </w:tc>
      </w:tr>
      <w:tr w:rsidR="007C4794" w:rsidRPr="00D625C3" w14:paraId="3CD4079C" w14:textId="77777777" w:rsidTr="004423BE">
        <w:trPr>
          <w:cantSplit/>
          <w:trHeight w:val="620"/>
        </w:trPr>
        <w:tc>
          <w:tcPr>
            <w:tcW w:w="1075" w:type="dxa"/>
            <w:tcBorders>
              <w:top w:val="nil"/>
              <w:left w:val="single" w:sz="12" w:space="0" w:color="auto"/>
              <w:bottom w:val="single" w:sz="4" w:space="0" w:color="auto"/>
              <w:right w:val="single" w:sz="4" w:space="0" w:color="auto"/>
            </w:tcBorders>
            <w:shd w:val="clear" w:color="auto" w:fill="auto"/>
            <w:noWrap/>
            <w:vAlign w:val="center"/>
            <w:hideMark/>
          </w:tcPr>
          <w:p w14:paraId="3332EF5C"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proofErr w:type="spellStart"/>
            <w:r w:rsidRPr="00D625C3">
              <w:rPr>
                <w:rFonts w:ascii="GHEA Grapalat" w:eastAsia="Times New Roman" w:hAnsi="GHEA Grapalat" w:cs="Calibri"/>
                <w:color w:val="000000"/>
                <w:sz w:val="24"/>
                <w:szCs w:val="24"/>
                <w:lang w:eastAsia="en-US"/>
              </w:rPr>
              <w:t>Գեղարքունիք</w:t>
            </w:r>
            <w:proofErr w:type="spellEnd"/>
          </w:p>
        </w:tc>
        <w:tc>
          <w:tcPr>
            <w:tcW w:w="630" w:type="dxa"/>
            <w:tcBorders>
              <w:top w:val="nil"/>
              <w:left w:val="nil"/>
              <w:bottom w:val="single" w:sz="4" w:space="0" w:color="auto"/>
              <w:right w:val="single" w:sz="12" w:space="0" w:color="auto"/>
            </w:tcBorders>
            <w:shd w:val="clear" w:color="auto" w:fill="auto"/>
            <w:noWrap/>
            <w:vAlign w:val="center"/>
            <w:hideMark/>
          </w:tcPr>
          <w:p w14:paraId="44155DC2"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592</w:t>
            </w:r>
          </w:p>
        </w:tc>
        <w:tc>
          <w:tcPr>
            <w:tcW w:w="528" w:type="dxa"/>
            <w:tcBorders>
              <w:top w:val="nil"/>
              <w:left w:val="single" w:sz="12" w:space="0" w:color="auto"/>
              <w:bottom w:val="single" w:sz="4" w:space="0" w:color="auto"/>
              <w:right w:val="single" w:sz="4" w:space="0" w:color="auto"/>
            </w:tcBorders>
            <w:shd w:val="clear" w:color="auto" w:fill="auto"/>
            <w:noWrap/>
            <w:textDirection w:val="btLr"/>
            <w:vAlign w:val="center"/>
            <w:hideMark/>
          </w:tcPr>
          <w:p w14:paraId="02BAC44E"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0.22</w:t>
            </w:r>
          </w:p>
        </w:tc>
        <w:tc>
          <w:tcPr>
            <w:tcW w:w="419" w:type="dxa"/>
            <w:tcBorders>
              <w:top w:val="nil"/>
              <w:left w:val="nil"/>
              <w:bottom w:val="single" w:sz="4" w:space="0" w:color="auto"/>
              <w:right w:val="single" w:sz="4" w:space="0" w:color="auto"/>
            </w:tcBorders>
            <w:shd w:val="clear" w:color="auto" w:fill="auto"/>
            <w:noWrap/>
            <w:textDirection w:val="btLr"/>
            <w:vAlign w:val="center"/>
            <w:hideMark/>
          </w:tcPr>
          <w:p w14:paraId="52099C3B"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0.32</w:t>
            </w:r>
          </w:p>
        </w:tc>
        <w:tc>
          <w:tcPr>
            <w:tcW w:w="424" w:type="dxa"/>
            <w:tcBorders>
              <w:top w:val="nil"/>
              <w:left w:val="nil"/>
              <w:bottom w:val="single" w:sz="4" w:space="0" w:color="auto"/>
              <w:right w:val="single" w:sz="4" w:space="0" w:color="auto"/>
            </w:tcBorders>
            <w:shd w:val="clear" w:color="auto" w:fill="auto"/>
            <w:noWrap/>
            <w:textDirection w:val="btLr"/>
            <w:vAlign w:val="center"/>
            <w:hideMark/>
          </w:tcPr>
          <w:p w14:paraId="55BB709B"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0.349</w:t>
            </w:r>
          </w:p>
        </w:tc>
        <w:tc>
          <w:tcPr>
            <w:tcW w:w="424" w:type="dxa"/>
            <w:tcBorders>
              <w:top w:val="nil"/>
              <w:left w:val="nil"/>
              <w:bottom w:val="single" w:sz="4" w:space="0" w:color="auto"/>
              <w:right w:val="single" w:sz="4" w:space="0" w:color="auto"/>
            </w:tcBorders>
            <w:shd w:val="clear" w:color="auto" w:fill="auto"/>
            <w:noWrap/>
            <w:textDirection w:val="btLr"/>
            <w:vAlign w:val="center"/>
            <w:hideMark/>
          </w:tcPr>
          <w:p w14:paraId="12DBCDBE"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0.096</w:t>
            </w:r>
          </w:p>
        </w:tc>
        <w:tc>
          <w:tcPr>
            <w:tcW w:w="374" w:type="dxa"/>
            <w:tcBorders>
              <w:top w:val="nil"/>
              <w:left w:val="nil"/>
              <w:bottom w:val="single" w:sz="4" w:space="0" w:color="auto"/>
              <w:right w:val="single" w:sz="12" w:space="0" w:color="auto"/>
            </w:tcBorders>
            <w:shd w:val="clear" w:color="auto" w:fill="auto"/>
            <w:noWrap/>
            <w:textDirection w:val="btLr"/>
            <w:vAlign w:val="center"/>
            <w:hideMark/>
          </w:tcPr>
          <w:p w14:paraId="1570A6ED"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0.02</w:t>
            </w:r>
          </w:p>
        </w:tc>
        <w:tc>
          <w:tcPr>
            <w:tcW w:w="351" w:type="dxa"/>
            <w:tcBorders>
              <w:top w:val="nil"/>
              <w:left w:val="single" w:sz="12" w:space="0" w:color="auto"/>
              <w:bottom w:val="single" w:sz="4" w:space="0" w:color="auto"/>
              <w:right w:val="single" w:sz="4" w:space="0" w:color="auto"/>
            </w:tcBorders>
            <w:shd w:val="clear" w:color="auto" w:fill="auto"/>
            <w:noWrap/>
            <w:textDirection w:val="btLr"/>
            <w:vAlign w:val="center"/>
            <w:hideMark/>
          </w:tcPr>
          <w:p w14:paraId="1DC08EB8"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95</w:t>
            </w:r>
          </w:p>
        </w:tc>
        <w:tc>
          <w:tcPr>
            <w:tcW w:w="396" w:type="dxa"/>
            <w:tcBorders>
              <w:top w:val="nil"/>
              <w:left w:val="nil"/>
              <w:bottom w:val="single" w:sz="4" w:space="0" w:color="auto"/>
              <w:right w:val="single" w:sz="4" w:space="0" w:color="auto"/>
            </w:tcBorders>
            <w:shd w:val="clear" w:color="auto" w:fill="auto"/>
            <w:noWrap/>
            <w:textDirection w:val="btLr"/>
            <w:vAlign w:val="center"/>
            <w:hideMark/>
          </w:tcPr>
          <w:p w14:paraId="7F2FDA4B"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137</w:t>
            </w:r>
          </w:p>
        </w:tc>
        <w:tc>
          <w:tcPr>
            <w:tcW w:w="424" w:type="dxa"/>
            <w:tcBorders>
              <w:top w:val="nil"/>
              <w:left w:val="nil"/>
              <w:bottom w:val="single" w:sz="4" w:space="0" w:color="auto"/>
              <w:right w:val="single" w:sz="4" w:space="0" w:color="auto"/>
            </w:tcBorders>
            <w:shd w:val="clear" w:color="auto" w:fill="auto"/>
            <w:noWrap/>
            <w:textDirection w:val="btLr"/>
            <w:vAlign w:val="center"/>
            <w:hideMark/>
          </w:tcPr>
          <w:p w14:paraId="69D66AF3"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151</w:t>
            </w:r>
          </w:p>
        </w:tc>
        <w:tc>
          <w:tcPr>
            <w:tcW w:w="424" w:type="dxa"/>
            <w:tcBorders>
              <w:top w:val="nil"/>
              <w:left w:val="nil"/>
              <w:bottom w:val="single" w:sz="4" w:space="0" w:color="auto"/>
              <w:right w:val="single" w:sz="4" w:space="0" w:color="auto"/>
            </w:tcBorders>
            <w:shd w:val="clear" w:color="auto" w:fill="auto"/>
            <w:noWrap/>
            <w:textDirection w:val="btLr"/>
            <w:vAlign w:val="center"/>
            <w:hideMark/>
          </w:tcPr>
          <w:p w14:paraId="61D1E848"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42</w:t>
            </w:r>
          </w:p>
        </w:tc>
        <w:tc>
          <w:tcPr>
            <w:tcW w:w="351" w:type="dxa"/>
            <w:tcBorders>
              <w:top w:val="nil"/>
              <w:left w:val="nil"/>
              <w:bottom w:val="single" w:sz="4" w:space="0" w:color="auto"/>
              <w:right w:val="single" w:sz="12" w:space="0" w:color="auto"/>
            </w:tcBorders>
            <w:shd w:val="clear" w:color="auto" w:fill="auto"/>
            <w:noWrap/>
            <w:textDirection w:val="btLr"/>
            <w:vAlign w:val="center"/>
            <w:hideMark/>
          </w:tcPr>
          <w:p w14:paraId="4CC90399"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9</w:t>
            </w:r>
          </w:p>
        </w:tc>
        <w:tc>
          <w:tcPr>
            <w:tcW w:w="655" w:type="dxa"/>
            <w:tcBorders>
              <w:top w:val="nil"/>
              <w:left w:val="single" w:sz="12" w:space="0" w:color="auto"/>
              <w:bottom w:val="single" w:sz="4" w:space="0" w:color="auto"/>
              <w:right w:val="single" w:sz="12" w:space="0" w:color="auto"/>
            </w:tcBorders>
            <w:shd w:val="clear" w:color="auto" w:fill="auto"/>
            <w:noWrap/>
            <w:vAlign w:val="center"/>
            <w:hideMark/>
          </w:tcPr>
          <w:p w14:paraId="569BDE92"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161</w:t>
            </w:r>
          </w:p>
        </w:tc>
        <w:tc>
          <w:tcPr>
            <w:tcW w:w="1016" w:type="dxa"/>
            <w:tcBorders>
              <w:top w:val="nil"/>
              <w:left w:val="single" w:sz="12" w:space="0" w:color="auto"/>
              <w:bottom w:val="single" w:sz="4" w:space="0" w:color="auto"/>
              <w:right w:val="single" w:sz="12" w:space="0" w:color="auto"/>
            </w:tcBorders>
            <w:shd w:val="clear" w:color="auto" w:fill="auto"/>
            <w:noWrap/>
            <w:vAlign w:val="center"/>
            <w:hideMark/>
          </w:tcPr>
          <w:p w14:paraId="34B666A6"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366700</w:t>
            </w:r>
          </w:p>
        </w:tc>
        <w:tc>
          <w:tcPr>
            <w:tcW w:w="739" w:type="dxa"/>
            <w:tcBorders>
              <w:top w:val="nil"/>
              <w:left w:val="single" w:sz="12" w:space="0" w:color="auto"/>
              <w:bottom w:val="single" w:sz="4" w:space="0" w:color="auto"/>
              <w:right w:val="single" w:sz="4" w:space="0" w:color="auto"/>
            </w:tcBorders>
            <w:shd w:val="clear" w:color="auto" w:fill="auto"/>
            <w:vAlign w:val="center"/>
            <w:hideMark/>
          </w:tcPr>
          <w:p w14:paraId="548CBF73"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2945</w:t>
            </w:r>
          </w:p>
        </w:tc>
        <w:tc>
          <w:tcPr>
            <w:tcW w:w="786" w:type="dxa"/>
            <w:tcBorders>
              <w:top w:val="nil"/>
              <w:left w:val="nil"/>
              <w:bottom w:val="single" w:sz="4" w:space="0" w:color="auto"/>
              <w:right w:val="single" w:sz="12" w:space="0" w:color="auto"/>
            </w:tcBorders>
            <w:shd w:val="clear" w:color="auto" w:fill="auto"/>
            <w:vAlign w:val="center"/>
            <w:hideMark/>
          </w:tcPr>
          <w:p w14:paraId="3699941E"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7895</w:t>
            </w:r>
          </w:p>
        </w:tc>
      </w:tr>
      <w:tr w:rsidR="007C4794" w:rsidRPr="00D625C3" w14:paraId="057CF17E" w14:textId="77777777" w:rsidTr="004423BE">
        <w:trPr>
          <w:cantSplit/>
          <w:trHeight w:val="620"/>
        </w:trPr>
        <w:tc>
          <w:tcPr>
            <w:tcW w:w="1075" w:type="dxa"/>
            <w:tcBorders>
              <w:top w:val="nil"/>
              <w:left w:val="single" w:sz="12" w:space="0" w:color="auto"/>
              <w:bottom w:val="single" w:sz="4" w:space="0" w:color="auto"/>
              <w:right w:val="single" w:sz="4" w:space="0" w:color="auto"/>
            </w:tcBorders>
            <w:shd w:val="clear" w:color="auto" w:fill="auto"/>
            <w:noWrap/>
            <w:vAlign w:val="center"/>
            <w:hideMark/>
          </w:tcPr>
          <w:p w14:paraId="2D34B4CE"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proofErr w:type="spellStart"/>
            <w:r w:rsidRPr="00D625C3">
              <w:rPr>
                <w:rFonts w:ascii="GHEA Grapalat" w:eastAsia="Times New Roman" w:hAnsi="GHEA Grapalat" w:cs="Calibri"/>
                <w:color w:val="000000"/>
                <w:sz w:val="24"/>
                <w:szCs w:val="24"/>
                <w:lang w:eastAsia="en-US"/>
              </w:rPr>
              <w:t>Վայոց</w:t>
            </w:r>
            <w:proofErr w:type="spellEnd"/>
            <w:r w:rsidRPr="00D625C3">
              <w:rPr>
                <w:rFonts w:ascii="GHEA Grapalat" w:eastAsia="Times New Roman" w:hAnsi="GHEA Grapalat" w:cs="Calibri"/>
                <w:color w:val="000000"/>
                <w:sz w:val="24"/>
                <w:szCs w:val="24"/>
                <w:lang w:eastAsia="en-US"/>
              </w:rPr>
              <w:t xml:space="preserve"> </w:t>
            </w:r>
            <w:proofErr w:type="spellStart"/>
            <w:r w:rsidRPr="00D625C3">
              <w:rPr>
                <w:rFonts w:ascii="GHEA Grapalat" w:eastAsia="Times New Roman" w:hAnsi="GHEA Grapalat" w:cs="Calibri"/>
                <w:color w:val="000000"/>
                <w:sz w:val="24"/>
                <w:szCs w:val="24"/>
                <w:lang w:eastAsia="en-US"/>
              </w:rPr>
              <w:t>ձոր</w:t>
            </w:r>
            <w:proofErr w:type="spellEnd"/>
          </w:p>
        </w:tc>
        <w:tc>
          <w:tcPr>
            <w:tcW w:w="630" w:type="dxa"/>
            <w:tcBorders>
              <w:top w:val="nil"/>
              <w:left w:val="nil"/>
              <w:bottom w:val="single" w:sz="4" w:space="0" w:color="auto"/>
              <w:right w:val="single" w:sz="12" w:space="0" w:color="auto"/>
            </w:tcBorders>
            <w:shd w:val="clear" w:color="auto" w:fill="auto"/>
            <w:noWrap/>
            <w:vAlign w:val="center"/>
            <w:hideMark/>
          </w:tcPr>
          <w:p w14:paraId="5A09011A"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729</w:t>
            </w:r>
          </w:p>
        </w:tc>
        <w:tc>
          <w:tcPr>
            <w:tcW w:w="528" w:type="dxa"/>
            <w:tcBorders>
              <w:top w:val="nil"/>
              <w:left w:val="single" w:sz="12" w:space="0" w:color="auto"/>
              <w:bottom w:val="single" w:sz="4" w:space="0" w:color="auto"/>
              <w:right w:val="single" w:sz="4" w:space="0" w:color="auto"/>
            </w:tcBorders>
            <w:shd w:val="clear" w:color="auto" w:fill="auto"/>
            <w:noWrap/>
            <w:textDirection w:val="btLr"/>
            <w:vAlign w:val="center"/>
            <w:hideMark/>
          </w:tcPr>
          <w:p w14:paraId="267C1A1D"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0.27</w:t>
            </w:r>
          </w:p>
        </w:tc>
        <w:tc>
          <w:tcPr>
            <w:tcW w:w="419" w:type="dxa"/>
            <w:tcBorders>
              <w:top w:val="nil"/>
              <w:left w:val="nil"/>
              <w:bottom w:val="single" w:sz="4" w:space="0" w:color="auto"/>
              <w:right w:val="single" w:sz="4" w:space="0" w:color="auto"/>
            </w:tcBorders>
            <w:shd w:val="clear" w:color="auto" w:fill="auto"/>
            <w:noWrap/>
            <w:textDirection w:val="btLr"/>
            <w:vAlign w:val="center"/>
            <w:hideMark/>
          </w:tcPr>
          <w:p w14:paraId="020291F2"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0.21</w:t>
            </w:r>
          </w:p>
        </w:tc>
        <w:tc>
          <w:tcPr>
            <w:tcW w:w="424" w:type="dxa"/>
            <w:tcBorders>
              <w:top w:val="nil"/>
              <w:left w:val="nil"/>
              <w:bottom w:val="single" w:sz="4" w:space="0" w:color="auto"/>
              <w:right w:val="single" w:sz="4" w:space="0" w:color="auto"/>
            </w:tcBorders>
            <w:shd w:val="clear" w:color="auto" w:fill="auto"/>
            <w:noWrap/>
            <w:textDirection w:val="btLr"/>
            <w:vAlign w:val="center"/>
            <w:hideMark/>
          </w:tcPr>
          <w:p w14:paraId="37A5A85D"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0.335</w:t>
            </w:r>
          </w:p>
        </w:tc>
        <w:tc>
          <w:tcPr>
            <w:tcW w:w="424" w:type="dxa"/>
            <w:tcBorders>
              <w:top w:val="nil"/>
              <w:left w:val="nil"/>
              <w:bottom w:val="single" w:sz="4" w:space="0" w:color="auto"/>
              <w:right w:val="single" w:sz="4" w:space="0" w:color="auto"/>
            </w:tcBorders>
            <w:shd w:val="clear" w:color="auto" w:fill="auto"/>
            <w:noWrap/>
            <w:textDirection w:val="btLr"/>
            <w:vAlign w:val="center"/>
            <w:hideMark/>
          </w:tcPr>
          <w:p w14:paraId="6938BB25"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0.155</w:t>
            </w:r>
          </w:p>
        </w:tc>
        <w:tc>
          <w:tcPr>
            <w:tcW w:w="374" w:type="dxa"/>
            <w:tcBorders>
              <w:top w:val="nil"/>
              <w:left w:val="nil"/>
              <w:bottom w:val="single" w:sz="4" w:space="0" w:color="auto"/>
              <w:right w:val="single" w:sz="12" w:space="0" w:color="auto"/>
            </w:tcBorders>
            <w:shd w:val="clear" w:color="auto" w:fill="auto"/>
            <w:noWrap/>
            <w:textDirection w:val="btLr"/>
            <w:vAlign w:val="center"/>
            <w:hideMark/>
          </w:tcPr>
          <w:p w14:paraId="40707699"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0.03</w:t>
            </w:r>
          </w:p>
        </w:tc>
        <w:tc>
          <w:tcPr>
            <w:tcW w:w="351" w:type="dxa"/>
            <w:tcBorders>
              <w:top w:val="nil"/>
              <w:left w:val="single" w:sz="12" w:space="0" w:color="auto"/>
              <w:bottom w:val="single" w:sz="4" w:space="0" w:color="auto"/>
              <w:right w:val="single" w:sz="4" w:space="0" w:color="auto"/>
            </w:tcBorders>
            <w:shd w:val="clear" w:color="auto" w:fill="auto"/>
            <w:noWrap/>
            <w:textDirection w:val="btLr"/>
            <w:vAlign w:val="center"/>
            <w:hideMark/>
          </w:tcPr>
          <w:p w14:paraId="3582A499"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134</w:t>
            </w:r>
          </w:p>
        </w:tc>
        <w:tc>
          <w:tcPr>
            <w:tcW w:w="396" w:type="dxa"/>
            <w:tcBorders>
              <w:top w:val="nil"/>
              <w:left w:val="nil"/>
              <w:bottom w:val="single" w:sz="4" w:space="0" w:color="auto"/>
              <w:right w:val="single" w:sz="4" w:space="0" w:color="auto"/>
            </w:tcBorders>
            <w:shd w:val="clear" w:color="auto" w:fill="auto"/>
            <w:noWrap/>
            <w:textDirection w:val="btLr"/>
            <w:vAlign w:val="center"/>
            <w:hideMark/>
          </w:tcPr>
          <w:p w14:paraId="6FF15354"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104</w:t>
            </w:r>
          </w:p>
        </w:tc>
        <w:tc>
          <w:tcPr>
            <w:tcW w:w="424" w:type="dxa"/>
            <w:tcBorders>
              <w:top w:val="nil"/>
              <w:left w:val="nil"/>
              <w:bottom w:val="single" w:sz="4" w:space="0" w:color="auto"/>
              <w:right w:val="single" w:sz="4" w:space="0" w:color="auto"/>
            </w:tcBorders>
            <w:shd w:val="clear" w:color="auto" w:fill="auto"/>
            <w:noWrap/>
            <w:textDirection w:val="btLr"/>
            <w:vAlign w:val="center"/>
            <w:hideMark/>
          </w:tcPr>
          <w:p w14:paraId="18169DE0"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163</w:t>
            </w:r>
          </w:p>
        </w:tc>
        <w:tc>
          <w:tcPr>
            <w:tcW w:w="424" w:type="dxa"/>
            <w:tcBorders>
              <w:top w:val="nil"/>
              <w:left w:val="nil"/>
              <w:bottom w:val="single" w:sz="4" w:space="0" w:color="auto"/>
              <w:right w:val="single" w:sz="4" w:space="0" w:color="auto"/>
            </w:tcBorders>
            <w:shd w:val="clear" w:color="auto" w:fill="auto"/>
            <w:noWrap/>
            <w:textDirection w:val="btLr"/>
            <w:vAlign w:val="center"/>
            <w:hideMark/>
          </w:tcPr>
          <w:p w14:paraId="36B364A1"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76</w:t>
            </w:r>
          </w:p>
        </w:tc>
        <w:tc>
          <w:tcPr>
            <w:tcW w:w="351" w:type="dxa"/>
            <w:tcBorders>
              <w:top w:val="nil"/>
              <w:left w:val="nil"/>
              <w:bottom w:val="single" w:sz="4" w:space="0" w:color="auto"/>
              <w:right w:val="single" w:sz="12" w:space="0" w:color="auto"/>
            </w:tcBorders>
            <w:shd w:val="clear" w:color="auto" w:fill="auto"/>
            <w:noWrap/>
            <w:textDirection w:val="btLr"/>
            <w:vAlign w:val="center"/>
            <w:hideMark/>
          </w:tcPr>
          <w:p w14:paraId="1B284E8E"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17</w:t>
            </w:r>
          </w:p>
        </w:tc>
        <w:tc>
          <w:tcPr>
            <w:tcW w:w="655" w:type="dxa"/>
            <w:tcBorders>
              <w:top w:val="nil"/>
              <w:left w:val="single" w:sz="12" w:space="0" w:color="auto"/>
              <w:bottom w:val="single" w:sz="4" w:space="0" w:color="auto"/>
              <w:right w:val="single" w:sz="12" w:space="0" w:color="auto"/>
            </w:tcBorders>
            <w:shd w:val="clear" w:color="auto" w:fill="auto"/>
            <w:noWrap/>
            <w:vAlign w:val="center"/>
            <w:hideMark/>
          </w:tcPr>
          <w:p w14:paraId="745A5DCC"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243</w:t>
            </w:r>
          </w:p>
        </w:tc>
        <w:tc>
          <w:tcPr>
            <w:tcW w:w="1016" w:type="dxa"/>
            <w:tcBorders>
              <w:top w:val="nil"/>
              <w:left w:val="single" w:sz="12" w:space="0" w:color="auto"/>
              <w:bottom w:val="single" w:sz="4" w:space="0" w:color="auto"/>
              <w:right w:val="single" w:sz="12" w:space="0" w:color="auto"/>
            </w:tcBorders>
            <w:shd w:val="clear" w:color="auto" w:fill="auto"/>
            <w:noWrap/>
            <w:vAlign w:val="center"/>
            <w:hideMark/>
          </w:tcPr>
          <w:p w14:paraId="49CD4E80"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434700</w:t>
            </w:r>
          </w:p>
        </w:tc>
        <w:tc>
          <w:tcPr>
            <w:tcW w:w="739" w:type="dxa"/>
            <w:tcBorders>
              <w:top w:val="nil"/>
              <w:left w:val="single" w:sz="12" w:space="0" w:color="auto"/>
              <w:bottom w:val="single" w:sz="4" w:space="0" w:color="auto"/>
              <w:right w:val="single" w:sz="4" w:space="0" w:color="auto"/>
            </w:tcBorders>
            <w:shd w:val="clear" w:color="auto" w:fill="auto"/>
            <w:vAlign w:val="center"/>
            <w:hideMark/>
          </w:tcPr>
          <w:p w14:paraId="644953D9"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902</w:t>
            </w:r>
          </w:p>
        </w:tc>
        <w:tc>
          <w:tcPr>
            <w:tcW w:w="786" w:type="dxa"/>
            <w:tcBorders>
              <w:top w:val="nil"/>
              <w:left w:val="nil"/>
              <w:bottom w:val="single" w:sz="4" w:space="0" w:color="auto"/>
              <w:right w:val="single" w:sz="12" w:space="0" w:color="auto"/>
            </w:tcBorders>
            <w:shd w:val="clear" w:color="auto" w:fill="auto"/>
            <w:vAlign w:val="center"/>
            <w:hideMark/>
          </w:tcPr>
          <w:p w14:paraId="6C229361"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1807</w:t>
            </w:r>
          </w:p>
        </w:tc>
      </w:tr>
      <w:tr w:rsidR="007C4794" w:rsidRPr="00D625C3" w14:paraId="3F648268" w14:textId="77777777" w:rsidTr="004423BE">
        <w:trPr>
          <w:cantSplit/>
          <w:trHeight w:val="620"/>
        </w:trPr>
        <w:tc>
          <w:tcPr>
            <w:tcW w:w="1075" w:type="dxa"/>
            <w:tcBorders>
              <w:top w:val="nil"/>
              <w:left w:val="single" w:sz="12" w:space="0" w:color="auto"/>
              <w:bottom w:val="single" w:sz="4" w:space="0" w:color="auto"/>
              <w:right w:val="single" w:sz="4" w:space="0" w:color="auto"/>
            </w:tcBorders>
            <w:shd w:val="clear" w:color="auto" w:fill="auto"/>
            <w:noWrap/>
            <w:vAlign w:val="center"/>
            <w:hideMark/>
          </w:tcPr>
          <w:p w14:paraId="25492EFD"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proofErr w:type="spellStart"/>
            <w:r w:rsidRPr="00D625C3">
              <w:rPr>
                <w:rFonts w:ascii="GHEA Grapalat" w:eastAsia="Times New Roman" w:hAnsi="GHEA Grapalat" w:cs="Calibri"/>
                <w:color w:val="000000"/>
                <w:sz w:val="24"/>
                <w:szCs w:val="24"/>
                <w:lang w:eastAsia="en-US"/>
              </w:rPr>
              <w:t>Սյունիք</w:t>
            </w:r>
            <w:proofErr w:type="spellEnd"/>
          </w:p>
        </w:tc>
        <w:tc>
          <w:tcPr>
            <w:tcW w:w="630" w:type="dxa"/>
            <w:tcBorders>
              <w:top w:val="nil"/>
              <w:left w:val="nil"/>
              <w:bottom w:val="single" w:sz="4" w:space="0" w:color="auto"/>
              <w:right w:val="single" w:sz="12" w:space="0" w:color="auto"/>
            </w:tcBorders>
            <w:shd w:val="clear" w:color="auto" w:fill="auto"/>
            <w:noWrap/>
            <w:vAlign w:val="center"/>
            <w:hideMark/>
          </w:tcPr>
          <w:p w14:paraId="039C6CF1"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567</w:t>
            </w:r>
          </w:p>
        </w:tc>
        <w:tc>
          <w:tcPr>
            <w:tcW w:w="528" w:type="dxa"/>
            <w:tcBorders>
              <w:top w:val="nil"/>
              <w:left w:val="single" w:sz="12" w:space="0" w:color="auto"/>
              <w:bottom w:val="single" w:sz="4" w:space="0" w:color="auto"/>
              <w:right w:val="single" w:sz="4" w:space="0" w:color="auto"/>
            </w:tcBorders>
            <w:shd w:val="clear" w:color="auto" w:fill="auto"/>
            <w:noWrap/>
            <w:textDirection w:val="btLr"/>
            <w:vAlign w:val="center"/>
            <w:hideMark/>
          </w:tcPr>
          <w:p w14:paraId="230C028A"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0.21</w:t>
            </w:r>
          </w:p>
        </w:tc>
        <w:tc>
          <w:tcPr>
            <w:tcW w:w="419" w:type="dxa"/>
            <w:tcBorders>
              <w:top w:val="nil"/>
              <w:left w:val="nil"/>
              <w:bottom w:val="single" w:sz="4" w:space="0" w:color="auto"/>
              <w:right w:val="single" w:sz="4" w:space="0" w:color="auto"/>
            </w:tcBorders>
            <w:shd w:val="clear" w:color="auto" w:fill="auto"/>
            <w:noWrap/>
            <w:textDirection w:val="btLr"/>
            <w:vAlign w:val="center"/>
            <w:hideMark/>
          </w:tcPr>
          <w:p w14:paraId="1ECA2953"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0.12</w:t>
            </w:r>
          </w:p>
        </w:tc>
        <w:tc>
          <w:tcPr>
            <w:tcW w:w="424" w:type="dxa"/>
            <w:tcBorders>
              <w:top w:val="nil"/>
              <w:left w:val="nil"/>
              <w:bottom w:val="single" w:sz="4" w:space="0" w:color="auto"/>
              <w:right w:val="single" w:sz="4" w:space="0" w:color="auto"/>
            </w:tcBorders>
            <w:shd w:val="clear" w:color="auto" w:fill="auto"/>
            <w:noWrap/>
            <w:textDirection w:val="btLr"/>
            <w:vAlign w:val="center"/>
            <w:hideMark/>
          </w:tcPr>
          <w:p w14:paraId="4CA009AD"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0.377</w:t>
            </w:r>
          </w:p>
        </w:tc>
        <w:tc>
          <w:tcPr>
            <w:tcW w:w="424" w:type="dxa"/>
            <w:tcBorders>
              <w:top w:val="nil"/>
              <w:left w:val="nil"/>
              <w:bottom w:val="single" w:sz="4" w:space="0" w:color="auto"/>
              <w:right w:val="single" w:sz="4" w:space="0" w:color="auto"/>
            </w:tcBorders>
            <w:shd w:val="clear" w:color="auto" w:fill="auto"/>
            <w:noWrap/>
            <w:textDirection w:val="btLr"/>
            <w:vAlign w:val="center"/>
            <w:hideMark/>
          </w:tcPr>
          <w:p w14:paraId="32A0185A"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0.131</w:t>
            </w:r>
          </w:p>
        </w:tc>
        <w:tc>
          <w:tcPr>
            <w:tcW w:w="374" w:type="dxa"/>
            <w:tcBorders>
              <w:top w:val="nil"/>
              <w:left w:val="nil"/>
              <w:bottom w:val="single" w:sz="4" w:space="0" w:color="auto"/>
              <w:right w:val="single" w:sz="12" w:space="0" w:color="auto"/>
            </w:tcBorders>
            <w:shd w:val="clear" w:color="auto" w:fill="auto"/>
            <w:noWrap/>
            <w:textDirection w:val="btLr"/>
            <w:vAlign w:val="center"/>
            <w:hideMark/>
          </w:tcPr>
          <w:p w14:paraId="42D2FAC1"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0.04</w:t>
            </w:r>
          </w:p>
        </w:tc>
        <w:tc>
          <w:tcPr>
            <w:tcW w:w="351" w:type="dxa"/>
            <w:tcBorders>
              <w:top w:val="nil"/>
              <w:left w:val="single" w:sz="12" w:space="0" w:color="auto"/>
              <w:bottom w:val="single" w:sz="4" w:space="0" w:color="auto"/>
              <w:right w:val="single" w:sz="4" w:space="0" w:color="auto"/>
            </w:tcBorders>
            <w:shd w:val="clear" w:color="auto" w:fill="auto"/>
            <w:noWrap/>
            <w:textDirection w:val="btLr"/>
            <w:vAlign w:val="center"/>
            <w:hideMark/>
          </w:tcPr>
          <w:p w14:paraId="32EA9196"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56</w:t>
            </w:r>
          </w:p>
        </w:tc>
        <w:tc>
          <w:tcPr>
            <w:tcW w:w="396" w:type="dxa"/>
            <w:tcBorders>
              <w:top w:val="nil"/>
              <w:left w:val="nil"/>
              <w:bottom w:val="single" w:sz="4" w:space="0" w:color="auto"/>
              <w:right w:val="single" w:sz="4" w:space="0" w:color="auto"/>
            </w:tcBorders>
            <w:shd w:val="clear" w:color="auto" w:fill="auto"/>
            <w:noWrap/>
            <w:textDirection w:val="btLr"/>
            <w:vAlign w:val="center"/>
            <w:hideMark/>
          </w:tcPr>
          <w:p w14:paraId="6BDFE84E"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33</w:t>
            </w:r>
          </w:p>
        </w:tc>
        <w:tc>
          <w:tcPr>
            <w:tcW w:w="424" w:type="dxa"/>
            <w:tcBorders>
              <w:top w:val="nil"/>
              <w:left w:val="nil"/>
              <w:bottom w:val="single" w:sz="4" w:space="0" w:color="auto"/>
              <w:right w:val="single" w:sz="4" w:space="0" w:color="auto"/>
            </w:tcBorders>
            <w:shd w:val="clear" w:color="auto" w:fill="auto"/>
            <w:noWrap/>
            <w:textDirection w:val="btLr"/>
            <w:vAlign w:val="center"/>
            <w:hideMark/>
          </w:tcPr>
          <w:p w14:paraId="07DFD6C0"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100</w:t>
            </w:r>
          </w:p>
        </w:tc>
        <w:tc>
          <w:tcPr>
            <w:tcW w:w="424" w:type="dxa"/>
            <w:tcBorders>
              <w:top w:val="nil"/>
              <w:left w:val="nil"/>
              <w:bottom w:val="single" w:sz="4" w:space="0" w:color="auto"/>
              <w:right w:val="single" w:sz="4" w:space="0" w:color="auto"/>
            </w:tcBorders>
            <w:shd w:val="clear" w:color="auto" w:fill="auto"/>
            <w:noWrap/>
            <w:textDirection w:val="btLr"/>
            <w:vAlign w:val="center"/>
            <w:hideMark/>
          </w:tcPr>
          <w:p w14:paraId="313E3222"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35</w:t>
            </w:r>
          </w:p>
        </w:tc>
        <w:tc>
          <w:tcPr>
            <w:tcW w:w="351" w:type="dxa"/>
            <w:tcBorders>
              <w:top w:val="nil"/>
              <w:left w:val="nil"/>
              <w:bottom w:val="single" w:sz="4" w:space="0" w:color="auto"/>
              <w:right w:val="single" w:sz="12" w:space="0" w:color="auto"/>
            </w:tcBorders>
            <w:shd w:val="clear" w:color="auto" w:fill="auto"/>
            <w:noWrap/>
            <w:textDirection w:val="btLr"/>
            <w:vAlign w:val="center"/>
            <w:hideMark/>
          </w:tcPr>
          <w:p w14:paraId="3A160689"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11</w:t>
            </w:r>
          </w:p>
        </w:tc>
        <w:tc>
          <w:tcPr>
            <w:tcW w:w="655" w:type="dxa"/>
            <w:tcBorders>
              <w:top w:val="nil"/>
              <w:left w:val="single" w:sz="12" w:space="0" w:color="auto"/>
              <w:bottom w:val="single" w:sz="4" w:space="0" w:color="auto"/>
              <w:right w:val="single" w:sz="12" w:space="0" w:color="auto"/>
            </w:tcBorders>
            <w:shd w:val="clear" w:color="auto" w:fill="auto"/>
            <w:noWrap/>
            <w:vAlign w:val="center"/>
            <w:hideMark/>
          </w:tcPr>
          <w:p w14:paraId="7A059AD8"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303</w:t>
            </w:r>
          </w:p>
        </w:tc>
        <w:tc>
          <w:tcPr>
            <w:tcW w:w="1016" w:type="dxa"/>
            <w:tcBorders>
              <w:top w:val="nil"/>
              <w:left w:val="single" w:sz="12" w:space="0" w:color="auto"/>
              <w:bottom w:val="single" w:sz="4" w:space="0" w:color="auto"/>
              <w:right w:val="single" w:sz="12" w:space="0" w:color="auto"/>
            </w:tcBorders>
            <w:shd w:val="clear" w:color="auto" w:fill="auto"/>
            <w:noWrap/>
            <w:vAlign w:val="center"/>
            <w:hideMark/>
          </w:tcPr>
          <w:p w14:paraId="441251F2"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216600</w:t>
            </w:r>
          </w:p>
        </w:tc>
        <w:tc>
          <w:tcPr>
            <w:tcW w:w="739" w:type="dxa"/>
            <w:tcBorders>
              <w:top w:val="nil"/>
              <w:left w:val="single" w:sz="12" w:space="0" w:color="auto"/>
              <w:bottom w:val="single" w:sz="4" w:space="0" w:color="auto"/>
              <w:right w:val="single" w:sz="4" w:space="0" w:color="auto"/>
            </w:tcBorders>
            <w:shd w:val="clear" w:color="auto" w:fill="auto"/>
            <w:vAlign w:val="center"/>
            <w:hideMark/>
          </w:tcPr>
          <w:p w14:paraId="0DDE85F6"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2003</w:t>
            </w:r>
          </w:p>
        </w:tc>
        <w:tc>
          <w:tcPr>
            <w:tcW w:w="786" w:type="dxa"/>
            <w:tcBorders>
              <w:top w:val="nil"/>
              <w:left w:val="nil"/>
              <w:bottom w:val="single" w:sz="4" w:space="0" w:color="auto"/>
              <w:right w:val="single" w:sz="12" w:space="0" w:color="auto"/>
            </w:tcBorders>
            <w:shd w:val="clear" w:color="auto" w:fill="auto"/>
            <w:vAlign w:val="center"/>
            <w:hideMark/>
          </w:tcPr>
          <w:p w14:paraId="2CC5E810"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1755</w:t>
            </w:r>
          </w:p>
        </w:tc>
      </w:tr>
      <w:tr w:rsidR="007C4794" w:rsidRPr="00D625C3" w14:paraId="2E7A8667" w14:textId="77777777" w:rsidTr="004423BE">
        <w:trPr>
          <w:cantSplit/>
          <w:trHeight w:val="620"/>
        </w:trPr>
        <w:tc>
          <w:tcPr>
            <w:tcW w:w="1075" w:type="dxa"/>
            <w:tcBorders>
              <w:top w:val="nil"/>
              <w:left w:val="single" w:sz="12" w:space="0" w:color="auto"/>
              <w:bottom w:val="single" w:sz="12" w:space="0" w:color="auto"/>
              <w:right w:val="single" w:sz="4" w:space="0" w:color="auto"/>
            </w:tcBorders>
            <w:shd w:val="clear" w:color="auto" w:fill="auto"/>
            <w:noWrap/>
            <w:vAlign w:val="center"/>
            <w:hideMark/>
          </w:tcPr>
          <w:p w14:paraId="0DEBAC65"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proofErr w:type="spellStart"/>
            <w:r w:rsidRPr="00D625C3">
              <w:rPr>
                <w:rFonts w:ascii="GHEA Grapalat" w:eastAsia="Times New Roman" w:hAnsi="GHEA Grapalat" w:cs="Calibri"/>
                <w:color w:val="000000"/>
                <w:sz w:val="24"/>
                <w:szCs w:val="24"/>
                <w:lang w:eastAsia="en-US"/>
              </w:rPr>
              <w:t>Տավուշ</w:t>
            </w:r>
            <w:proofErr w:type="spellEnd"/>
          </w:p>
        </w:tc>
        <w:tc>
          <w:tcPr>
            <w:tcW w:w="630" w:type="dxa"/>
            <w:tcBorders>
              <w:top w:val="nil"/>
              <w:left w:val="nil"/>
              <w:bottom w:val="single" w:sz="12" w:space="0" w:color="auto"/>
              <w:right w:val="single" w:sz="12" w:space="0" w:color="auto"/>
            </w:tcBorders>
            <w:shd w:val="clear" w:color="auto" w:fill="auto"/>
            <w:noWrap/>
            <w:vAlign w:val="center"/>
            <w:hideMark/>
          </w:tcPr>
          <w:p w14:paraId="254165A7"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798</w:t>
            </w:r>
          </w:p>
        </w:tc>
        <w:tc>
          <w:tcPr>
            <w:tcW w:w="528" w:type="dxa"/>
            <w:tcBorders>
              <w:top w:val="nil"/>
              <w:left w:val="single" w:sz="12" w:space="0" w:color="auto"/>
              <w:bottom w:val="single" w:sz="12" w:space="0" w:color="auto"/>
              <w:right w:val="single" w:sz="4" w:space="0" w:color="auto"/>
            </w:tcBorders>
            <w:shd w:val="clear" w:color="auto" w:fill="auto"/>
            <w:noWrap/>
            <w:textDirection w:val="btLr"/>
            <w:vAlign w:val="center"/>
            <w:hideMark/>
          </w:tcPr>
          <w:p w14:paraId="58E56BAB"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0.13</w:t>
            </w:r>
          </w:p>
        </w:tc>
        <w:tc>
          <w:tcPr>
            <w:tcW w:w="419" w:type="dxa"/>
            <w:tcBorders>
              <w:top w:val="nil"/>
              <w:left w:val="nil"/>
              <w:bottom w:val="single" w:sz="12" w:space="0" w:color="auto"/>
              <w:right w:val="single" w:sz="4" w:space="0" w:color="auto"/>
            </w:tcBorders>
            <w:shd w:val="clear" w:color="auto" w:fill="auto"/>
            <w:noWrap/>
            <w:textDirection w:val="btLr"/>
            <w:vAlign w:val="center"/>
            <w:hideMark/>
          </w:tcPr>
          <w:p w14:paraId="74605B35"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0.15</w:t>
            </w:r>
          </w:p>
        </w:tc>
        <w:tc>
          <w:tcPr>
            <w:tcW w:w="424" w:type="dxa"/>
            <w:tcBorders>
              <w:top w:val="nil"/>
              <w:left w:val="nil"/>
              <w:bottom w:val="single" w:sz="12" w:space="0" w:color="auto"/>
              <w:right w:val="single" w:sz="4" w:space="0" w:color="auto"/>
            </w:tcBorders>
            <w:shd w:val="clear" w:color="auto" w:fill="auto"/>
            <w:noWrap/>
            <w:textDirection w:val="btLr"/>
            <w:vAlign w:val="center"/>
            <w:hideMark/>
          </w:tcPr>
          <w:p w14:paraId="2F97E329"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0.367</w:t>
            </w:r>
          </w:p>
        </w:tc>
        <w:tc>
          <w:tcPr>
            <w:tcW w:w="424" w:type="dxa"/>
            <w:tcBorders>
              <w:top w:val="nil"/>
              <w:left w:val="nil"/>
              <w:bottom w:val="single" w:sz="12" w:space="0" w:color="auto"/>
              <w:right w:val="single" w:sz="4" w:space="0" w:color="auto"/>
            </w:tcBorders>
            <w:shd w:val="clear" w:color="auto" w:fill="auto"/>
            <w:noWrap/>
            <w:textDirection w:val="btLr"/>
            <w:vAlign w:val="center"/>
            <w:hideMark/>
          </w:tcPr>
          <w:p w14:paraId="70F26CBD"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0.319</w:t>
            </w:r>
          </w:p>
        </w:tc>
        <w:tc>
          <w:tcPr>
            <w:tcW w:w="374" w:type="dxa"/>
            <w:tcBorders>
              <w:top w:val="nil"/>
              <w:left w:val="nil"/>
              <w:bottom w:val="single" w:sz="12" w:space="0" w:color="auto"/>
              <w:right w:val="single" w:sz="12" w:space="0" w:color="auto"/>
            </w:tcBorders>
            <w:shd w:val="clear" w:color="auto" w:fill="auto"/>
            <w:noWrap/>
            <w:textDirection w:val="btLr"/>
            <w:vAlign w:val="center"/>
            <w:hideMark/>
          </w:tcPr>
          <w:p w14:paraId="1F428E7D"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0.04</w:t>
            </w:r>
          </w:p>
        </w:tc>
        <w:tc>
          <w:tcPr>
            <w:tcW w:w="351" w:type="dxa"/>
            <w:tcBorders>
              <w:top w:val="nil"/>
              <w:left w:val="single" w:sz="12" w:space="0" w:color="auto"/>
              <w:bottom w:val="single" w:sz="12" w:space="0" w:color="auto"/>
              <w:right w:val="single" w:sz="4" w:space="0" w:color="auto"/>
            </w:tcBorders>
            <w:shd w:val="clear" w:color="auto" w:fill="auto"/>
            <w:noWrap/>
            <w:textDirection w:val="btLr"/>
            <w:vAlign w:val="center"/>
            <w:hideMark/>
          </w:tcPr>
          <w:p w14:paraId="576126C1"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65</w:t>
            </w:r>
          </w:p>
        </w:tc>
        <w:tc>
          <w:tcPr>
            <w:tcW w:w="396" w:type="dxa"/>
            <w:tcBorders>
              <w:top w:val="nil"/>
              <w:left w:val="nil"/>
              <w:bottom w:val="single" w:sz="12" w:space="0" w:color="auto"/>
              <w:right w:val="single" w:sz="4" w:space="0" w:color="auto"/>
            </w:tcBorders>
            <w:shd w:val="clear" w:color="auto" w:fill="auto"/>
            <w:noWrap/>
            <w:textDirection w:val="btLr"/>
            <w:vAlign w:val="center"/>
            <w:hideMark/>
          </w:tcPr>
          <w:p w14:paraId="45188FAE"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76</w:t>
            </w:r>
          </w:p>
        </w:tc>
        <w:tc>
          <w:tcPr>
            <w:tcW w:w="424" w:type="dxa"/>
            <w:tcBorders>
              <w:top w:val="nil"/>
              <w:left w:val="nil"/>
              <w:bottom w:val="single" w:sz="12" w:space="0" w:color="auto"/>
              <w:right w:val="single" w:sz="4" w:space="0" w:color="auto"/>
            </w:tcBorders>
            <w:shd w:val="clear" w:color="auto" w:fill="auto"/>
            <w:noWrap/>
            <w:textDirection w:val="btLr"/>
            <w:vAlign w:val="center"/>
            <w:hideMark/>
          </w:tcPr>
          <w:p w14:paraId="5A4CF0AF"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181</w:t>
            </w:r>
          </w:p>
        </w:tc>
        <w:tc>
          <w:tcPr>
            <w:tcW w:w="424" w:type="dxa"/>
            <w:tcBorders>
              <w:top w:val="nil"/>
              <w:left w:val="nil"/>
              <w:bottom w:val="single" w:sz="12" w:space="0" w:color="auto"/>
              <w:right w:val="single" w:sz="4" w:space="0" w:color="auto"/>
            </w:tcBorders>
            <w:shd w:val="clear" w:color="auto" w:fill="auto"/>
            <w:noWrap/>
            <w:textDirection w:val="btLr"/>
            <w:vAlign w:val="center"/>
            <w:hideMark/>
          </w:tcPr>
          <w:p w14:paraId="54BA47AF"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157</w:t>
            </w:r>
          </w:p>
        </w:tc>
        <w:tc>
          <w:tcPr>
            <w:tcW w:w="351" w:type="dxa"/>
            <w:tcBorders>
              <w:top w:val="nil"/>
              <w:left w:val="nil"/>
              <w:bottom w:val="single" w:sz="12" w:space="0" w:color="auto"/>
              <w:right w:val="single" w:sz="12" w:space="0" w:color="auto"/>
            </w:tcBorders>
            <w:shd w:val="clear" w:color="auto" w:fill="auto"/>
            <w:noWrap/>
            <w:textDirection w:val="btLr"/>
            <w:vAlign w:val="center"/>
            <w:hideMark/>
          </w:tcPr>
          <w:p w14:paraId="095CE3D0" w14:textId="77777777" w:rsidR="007C4794" w:rsidRPr="00D625C3" w:rsidRDefault="007C4794"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18</w:t>
            </w:r>
          </w:p>
        </w:tc>
        <w:tc>
          <w:tcPr>
            <w:tcW w:w="655" w:type="dxa"/>
            <w:tcBorders>
              <w:top w:val="nil"/>
              <w:left w:val="single" w:sz="12" w:space="0" w:color="auto"/>
              <w:bottom w:val="single" w:sz="12" w:space="0" w:color="auto"/>
              <w:right w:val="single" w:sz="12" w:space="0" w:color="auto"/>
            </w:tcBorders>
            <w:shd w:val="clear" w:color="auto" w:fill="auto"/>
            <w:noWrap/>
            <w:vAlign w:val="center"/>
            <w:hideMark/>
          </w:tcPr>
          <w:p w14:paraId="4B9C50DE"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306</w:t>
            </w:r>
          </w:p>
        </w:tc>
        <w:tc>
          <w:tcPr>
            <w:tcW w:w="1016" w:type="dxa"/>
            <w:tcBorders>
              <w:top w:val="nil"/>
              <w:left w:val="single" w:sz="12" w:space="0" w:color="auto"/>
              <w:bottom w:val="single" w:sz="12" w:space="0" w:color="auto"/>
              <w:right w:val="single" w:sz="12" w:space="0" w:color="auto"/>
            </w:tcBorders>
            <w:shd w:val="clear" w:color="auto" w:fill="auto"/>
            <w:noWrap/>
            <w:vAlign w:val="center"/>
            <w:hideMark/>
          </w:tcPr>
          <w:p w14:paraId="46D7383A"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513500</w:t>
            </w:r>
          </w:p>
        </w:tc>
        <w:tc>
          <w:tcPr>
            <w:tcW w:w="739" w:type="dxa"/>
            <w:tcBorders>
              <w:top w:val="nil"/>
              <w:left w:val="single" w:sz="12" w:space="0" w:color="auto"/>
              <w:bottom w:val="single" w:sz="12" w:space="0" w:color="auto"/>
              <w:right w:val="single" w:sz="4" w:space="0" w:color="auto"/>
            </w:tcBorders>
            <w:shd w:val="clear" w:color="auto" w:fill="auto"/>
            <w:vAlign w:val="center"/>
            <w:hideMark/>
          </w:tcPr>
          <w:p w14:paraId="4994F245"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2407</w:t>
            </w:r>
          </w:p>
        </w:tc>
        <w:tc>
          <w:tcPr>
            <w:tcW w:w="786" w:type="dxa"/>
            <w:tcBorders>
              <w:top w:val="nil"/>
              <w:left w:val="nil"/>
              <w:bottom w:val="single" w:sz="12" w:space="0" w:color="auto"/>
              <w:right w:val="single" w:sz="12" w:space="0" w:color="auto"/>
            </w:tcBorders>
            <w:shd w:val="clear" w:color="auto" w:fill="auto"/>
            <w:vAlign w:val="center"/>
            <w:hideMark/>
          </w:tcPr>
          <w:p w14:paraId="721F1BCD" w14:textId="77777777" w:rsidR="007C4794" w:rsidRPr="00D625C3" w:rsidRDefault="007C4794"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3879</w:t>
            </w:r>
          </w:p>
        </w:tc>
      </w:tr>
      <w:tr w:rsidR="00FF5945" w:rsidRPr="00D625C3" w14:paraId="1FD8452D" w14:textId="77777777" w:rsidTr="004423BE">
        <w:trPr>
          <w:cantSplit/>
          <w:trHeight w:val="620"/>
        </w:trPr>
        <w:tc>
          <w:tcPr>
            <w:tcW w:w="107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2D82EBDF" w14:textId="77777777" w:rsidR="00FF5945" w:rsidRPr="00D625C3" w:rsidRDefault="00FF5945" w:rsidP="00D625C3">
            <w:pPr>
              <w:spacing w:line="276" w:lineRule="auto"/>
              <w:jc w:val="center"/>
              <w:rPr>
                <w:rFonts w:ascii="GHEA Grapalat" w:eastAsia="Times New Roman" w:hAnsi="GHEA Grapalat" w:cs="Calibri"/>
                <w:color w:val="000000"/>
                <w:sz w:val="24"/>
                <w:szCs w:val="24"/>
                <w:lang w:eastAsia="en-US"/>
              </w:rPr>
            </w:pPr>
            <w:proofErr w:type="spellStart"/>
            <w:r w:rsidRPr="00D625C3">
              <w:rPr>
                <w:rFonts w:ascii="GHEA Grapalat" w:eastAsia="Times New Roman" w:hAnsi="GHEA Grapalat" w:cs="Calibri"/>
                <w:color w:val="000000"/>
                <w:sz w:val="24"/>
                <w:szCs w:val="24"/>
                <w:lang w:eastAsia="en-US"/>
              </w:rPr>
              <w:t>Ընդամենը</w:t>
            </w:r>
            <w:proofErr w:type="spellEnd"/>
          </w:p>
        </w:tc>
        <w:tc>
          <w:tcPr>
            <w:tcW w:w="630" w:type="dxa"/>
            <w:tcBorders>
              <w:top w:val="single" w:sz="12" w:space="0" w:color="auto"/>
              <w:left w:val="nil"/>
              <w:bottom w:val="single" w:sz="12" w:space="0" w:color="auto"/>
              <w:right w:val="single" w:sz="12" w:space="0" w:color="auto"/>
            </w:tcBorders>
            <w:shd w:val="clear" w:color="auto" w:fill="auto"/>
            <w:noWrap/>
            <w:vAlign w:val="center"/>
            <w:hideMark/>
          </w:tcPr>
          <w:p w14:paraId="129F844F" w14:textId="77777777" w:rsidR="00FF5945" w:rsidRPr="00D625C3" w:rsidRDefault="00FF5945"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8810</w:t>
            </w:r>
          </w:p>
        </w:tc>
        <w:tc>
          <w:tcPr>
            <w:tcW w:w="2169" w:type="dxa"/>
            <w:gridSpan w:val="5"/>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extDirection w:val="btLr"/>
            <w:vAlign w:val="center"/>
            <w:hideMark/>
          </w:tcPr>
          <w:p w14:paraId="7F7D9615" w14:textId="7FDADDE4" w:rsidR="00FF5945" w:rsidRPr="00D625C3" w:rsidRDefault="00FF5945" w:rsidP="00D625C3">
            <w:pPr>
              <w:spacing w:line="276" w:lineRule="auto"/>
              <w:ind w:left="113" w:right="113"/>
              <w:jc w:val="center"/>
              <w:rPr>
                <w:rFonts w:ascii="GHEA Grapalat" w:eastAsia="Times New Roman" w:hAnsi="GHEA Grapalat" w:cs="Calibri"/>
                <w:color w:val="000000"/>
                <w:sz w:val="24"/>
                <w:szCs w:val="24"/>
                <w:lang w:eastAsia="en-US"/>
              </w:rPr>
            </w:pPr>
          </w:p>
        </w:tc>
        <w:tc>
          <w:tcPr>
            <w:tcW w:w="351" w:type="dxa"/>
            <w:tcBorders>
              <w:top w:val="single" w:sz="12" w:space="0" w:color="auto"/>
              <w:left w:val="single" w:sz="12" w:space="0" w:color="auto"/>
              <w:bottom w:val="single" w:sz="12" w:space="0" w:color="auto"/>
              <w:right w:val="single" w:sz="4" w:space="0" w:color="auto"/>
            </w:tcBorders>
            <w:shd w:val="clear" w:color="auto" w:fill="auto"/>
            <w:noWrap/>
            <w:textDirection w:val="btLr"/>
            <w:vAlign w:val="center"/>
            <w:hideMark/>
          </w:tcPr>
          <w:p w14:paraId="0FF39167" w14:textId="77777777" w:rsidR="00FF5945" w:rsidRPr="00D625C3" w:rsidRDefault="00FF5945"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625</w:t>
            </w:r>
          </w:p>
        </w:tc>
        <w:tc>
          <w:tcPr>
            <w:tcW w:w="396" w:type="dxa"/>
            <w:tcBorders>
              <w:top w:val="single" w:sz="12" w:space="0" w:color="auto"/>
              <w:left w:val="nil"/>
              <w:bottom w:val="single" w:sz="12" w:space="0" w:color="auto"/>
              <w:right w:val="single" w:sz="4" w:space="0" w:color="auto"/>
            </w:tcBorders>
            <w:shd w:val="clear" w:color="auto" w:fill="auto"/>
            <w:noWrap/>
            <w:textDirection w:val="btLr"/>
            <w:vAlign w:val="center"/>
            <w:hideMark/>
          </w:tcPr>
          <w:p w14:paraId="0E1DDF7B" w14:textId="77777777" w:rsidR="00FF5945" w:rsidRPr="00D625C3" w:rsidRDefault="00FF5945"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1248</w:t>
            </w:r>
          </w:p>
        </w:tc>
        <w:tc>
          <w:tcPr>
            <w:tcW w:w="424" w:type="dxa"/>
            <w:tcBorders>
              <w:top w:val="single" w:sz="12" w:space="0" w:color="auto"/>
              <w:left w:val="nil"/>
              <w:bottom w:val="single" w:sz="12" w:space="0" w:color="auto"/>
              <w:right w:val="single" w:sz="4" w:space="0" w:color="auto"/>
            </w:tcBorders>
            <w:shd w:val="clear" w:color="auto" w:fill="auto"/>
            <w:noWrap/>
            <w:textDirection w:val="btLr"/>
            <w:vAlign w:val="center"/>
            <w:hideMark/>
          </w:tcPr>
          <w:p w14:paraId="2B133AF7" w14:textId="77777777" w:rsidR="00FF5945" w:rsidRPr="00D625C3" w:rsidRDefault="00FF5945"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1673</w:t>
            </w:r>
          </w:p>
        </w:tc>
        <w:tc>
          <w:tcPr>
            <w:tcW w:w="424" w:type="dxa"/>
            <w:tcBorders>
              <w:top w:val="single" w:sz="12" w:space="0" w:color="auto"/>
              <w:left w:val="nil"/>
              <w:bottom w:val="single" w:sz="12" w:space="0" w:color="auto"/>
              <w:right w:val="single" w:sz="4" w:space="0" w:color="auto"/>
            </w:tcBorders>
            <w:shd w:val="clear" w:color="auto" w:fill="auto"/>
            <w:noWrap/>
            <w:textDirection w:val="btLr"/>
            <w:vAlign w:val="center"/>
            <w:hideMark/>
          </w:tcPr>
          <w:p w14:paraId="1BC9E1EF" w14:textId="77777777" w:rsidR="00FF5945" w:rsidRPr="00D625C3" w:rsidRDefault="00FF5945"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521</w:t>
            </w:r>
          </w:p>
        </w:tc>
        <w:tc>
          <w:tcPr>
            <w:tcW w:w="351" w:type="dxa"/>
            <w:tcBorders>
              <w:top w:val="single" w:sz="12" w:space="0" w:color="auto"/>
              <w:left w:val="nil"/>
              <w:bottom w:val="single" w:sz="12" w:space="0" w:color="auto"/>
              <w:right w:val="single" w:sz="12" w:space="0" w:color="auto"/>
            </w:tcBorders>
            <w:shd w:val="clear" w:color="auto" w:fill="auto"/>
            <w:noWrap/>
            <w:textDirection w:val="btLr"/>
            <w:vAlign w:val="center"/>
            <w:hideMark/>
          </w:tcPr>
          <w:p w14:paraId="2AED5D40" w14:textId="77777777" w:rsidR="00FF5945" w:rsidRPr="00D625C3" w:rsidRDefault="00FF5945" w:rsidP="00D625C3">
            <w:pPr>
              <w:spacing w:line="276" w:lineRule="auto"/>
              <w:ind w:left="113" w:right="113"/>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155</w:t>
            </w:r>
          </w:p>
        </w:tc>
        <w:tc>
          <w:tcPr>
            <w:tcW w:w="65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F1F2867" w14:textId="77777777" w:rsidR="00FF5945" w:rsidRPr="00D625C3" w:rsidRDefault="00FF5945"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5095</w:t>
            </w:r>
          </w:p>
        </w:tc>
        <w:tc>
          <w:tcPr>
            <w:tcW w:w="101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95DF48D" w14:textId="544BA2D5" w:rsidR="00FF5945" w:rsidRPr="00D625C3" w:rsidRDefault="00FF5945" w:rsidP="00D625C3">
            <w:pPr>
              <w:spacing w:line="276" w:lineRule="auto"/>
              <w:jc w:val="center"/>
              <w:rPr>
                <w:rFonts w:ascii="GHEA Grapalat" w:eastAsia="Times New Roman" w:hAnsi="GHEA Grapalat" w:cs="Calibri"/>
                <w:b/>
                <w:bCs/>
                <w:color w:val="000000"/>
                <w:sz w:val="24"/>
                <w:szCs w:val="24"/>
                <w:lang w:eastAsia="en-US"/>
              </w:rPr>
            </w:pPr>
            <w:r w:rsidRPr="00D625C3">
              <w:rPr>
                <w:rFonts w:ascii="GHEA Grapalat" w:eastAsia="Times New Roman" w:hAnsi="GHEA Grapalat" w:cs="Calibri"/>
                <w:b/>
                <w:bCs/>
                <w:color w:val="000000"/>
                <w:sz w:val="24"/>
                <w:szCs w:val="24"/>
                <w:lang w:eastAsia="en-US"/>
              </w:rPr>
              <w:t>3,847,598.75</w:t>
            </w:r>
          </w:p>
        </w:tc>
        <w:tc>
          <w:tcPr>
            <w:tcW w:w="739"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447B85E3" w14:textId="77777777" w:rsidR="00FF5945" w:rsidRPr="00D625C3" w:rsidRDefault="00FF5945"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55230</w:t>
            </w:r>
          </w:p>
        </w:tc>
        <w:tc>
          <w:tcPr>
            <w:tcW w:w="786" w:type="dxa"/>
            <w:tcBorders>
              <w:top w:val="single" w:sz="12" w:space="0" w:color="auto"/>
              <w:left w:val="nil"/>
              <w:bottom w:val="single" w:sz="12" w:space="0" w:color="auto"/>
              <w:right w:val="single" w:sz="12" w:space="0" w:color="auto"/>
            </w:tcBorders>
            <w:shd w:val="clear" w:color="auto" w:fill="auto"/>
            <w:vAlign w:val="center"/>
            <w:hideMark/>
          </w:tcPr>
          <w:p w14:paraId="51CC25F0" w14:textId="77777777" w:rsidR="00FF5945" w:rsidRPr="00D625C3" w:rsidRDefault="00FF5945"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40278</w:t>
            </w:r>
          </w:p>
        </w:tc>
      </w:tr>
      <w:tr w:rsidR="00EA7CA3" w:rsidRPr="00D625C3" w14:paraId="063738E6" w14:textId="77777777" w:rsidTr="004423BE">
        <w:trPr>
          <w:cantSplit/>
          <w:trHeight w:val="620"/>
        </w:trPr>
        <w:tc>
          <w:tcPr>
            <w:tcW w:w="6475" w:type="dxa"/>
            <w:gridSpan w:val="13"/>
            <w:tcBorders>
              <w:top w:val="single" w:sz="12" w:space="0" w:color="auto"/>
              <w:left w:val="single" w:sz="12" w:space="0" w:color="auto"/>
              <w:bottom w:val="single" w:sz="12" w:space="0" w:color="auto"/>
              <w:right w:val="single" w:sz="12" w:space="0" w:color="auto"/>
            </w:tcBorders>
            <w:shd w:val="clear" w:color="auto" w:fill="auto"/>
            <w:noWrap/>
            <w:vAlign w:val="center"/>
          </w:tcPr>
          <w:p w14:paraId="3E8901DF" w14:textId="73BB8B5C" w:rsidR="00EA7CA3" w:rsidRPr="00D625C3" w:rsidRDefault="00EA7CA3" w:rsidP="00D625C3">
            <w:pPr>
              <w:spacing w:line="276" w:lineRule="auto"/>
              <w:jc w:val="center"/>
              <w:rPr>
                <w:rFonts w:ascii="GHEA Grapalat" w:eastAsia="Times New Roman" w:hAnsi="GHEA Grapalat" w:cs="Calibri"/>
                <w:color w:val="000000"/>
                <w:sz w:val="24"/>
                <w:szCs w:val="24"/>
                <w:lang w:val="hy-AM" w:eastAsia="en-US"/>
              </w:rPr>
            </w:pPr>
            <w:r w:rsidRPr="00D625C3">
              <w:rPr>
                <w:rFonts w:ascii="GHEA Grapalat" w:eastAsia="Times New Roman" w:hAnsi="GHEA Grapalat" w:cs="Calibri"/>
                <w:color w:val="000000"/>
                <w:sz w:val="24"/>
                <w:szCs w:val="24"/>
                <w:lang w:val="hy-AM" w:eastAsia="en-US"/>
              </w:rPr>
              <w:t xml:space="preserve">Ընդամենը տարեկան </w:t>
            </w:r>
            <w:r w:rsidR="00F15579" w:rsidRPr="00D625C3">
              <w:rPr>
                <w:rFonts w:ascii="GHEA Grapalat" w:eastAsia="Times New Roman" w:hAnsi="GHEA Grapalat" w:cs="Calibri"/>
                <w:color w:val="000000"/>
                <w:sz w:val="24"/>
                <w:szCs w:val="24"/>
                <w:lang w:val="hy-AM" w:eastAsia="en-US"/>
              </w:rPr>
              <w:t>միջինում 3 այցի համար</w:t>
            </w:r>
            <w:r w:rsidR="00F15579" w:rsidRPr="00D625C3">
              <w:rPr>
                <w:rFonts w:ascii="Cambria Math" w:eastAsia="Times New Roman" w:hAnsi="Cambria Math" w:cs="Cambria Math"/>
                <w:color w:val="000000"/>
                <w:sz w:val="24"/>
                <w:szCs w:val="24"/>
                <w:lang w:val="hy-AM" w:eastAsia="en-US"/>
              </w:rPr>
              <w:t>․</w:t>
            </w:r>
            <w:r w:rsidR="00F15579" w:rsidRPr="00D625C3">
              <w:rPr>
                <w:rFonts w:ascii="GHEA Grapalat" w:eastAsia="Times New Roman" w:hAnsi="GHEA Grapalat" w:cs="Calibri"/>
                <w:color w:val="000000"/>
                <w:sz w:val="24"/>
                <w:szCs w:val="24"/>
                <w:lang w:val="hy-AM" w:eastAsia="en-US"/>
              </w:rPr>
              <w:t xml:space="preserve"> </w:t>
            </w:r>
            <w:r w:rsidR="00F15579" w:rsidRPr="00D625C3">
              <w:rPr>
                <w:rFonts w:ascii="GHEA Grapalat" w:eastAsia="Times New Roman" w:hAnsi="GHEA Grapalat" w:cs="Sylfaen"/>
                <w:color w:val="000000"/>
                <w:sz w:val="24"/>
                <w:szCs w:val="24"/>
                <w:lang w:val="hy-AM" w:eastAsia="en-US"/>
              </w:rPr>
              <w:t>Արար</w:t>
            </w:r>
            <w:r w:rsidR="00D47269">
              <w:rPr>
                <w:rFonts w:ascii="GHEA Grapalat" w:eastAsia="Times New Roman" w:hAnsi="GHEA Grapalat" w:cs="Sylfaen"/>
                <w:color w:val="000000"/>
                <w:sz w:val="24"/>
                <w:szCs w:val="24"/>
                <w:lang w:eastAsia="en-US"/>
              </w:rPr>
              <w:t>ա</w:t>
            </w:r>
            <w:r w:rsidR="00F15579" w:rsidRPr="00D625C3">
              <w:rPr>
                <w:rFonts w:ascii="GHEA Grapalat" w:eastAsia="Times New Roman" w:hAnsi="GHEA Grapalat" w:cs="Calibri"/>
                <w:color w:val="000000"/>
                <w:sz w:val="24"/>
                <w:szCs w:val="24"/>
                <w:lang w:val="hy-AM" w:eastAsia="en-US"/>
              </w:rPr>
              <w:t>տի մարզ</w:t>
            </w:r>
          </w:p>
        </w:tc>
        <w:tc>
          <w:tcPr>
            <w:tcW w:w="101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9199D6F" w14:textId="30240D81" w:rsidR="00EA7CA3" w:rsidRPr="00D625C3" w:rsidRDefault="00905100" w:rsidP="00D625C3">
            <w:pPr>
              <w:spacing w:line="276" w:lineRule="auto"/>
              <w:jc w:val="center"/>
              <w:rPr>
                <w:rFonts w:ascii="GHEA Grapalat" w:eastAsia="Times New Roman" w:hAnsi="GHEA Grapalat" w:cs="Calibri"/>
                <w:b/>
                <w:bCs/>
                <w:color w:val="000000"/>
                <w:sz w:val="24"/>
                <w:szCs w:val="24"/>
                <w:lang w:val="hy-AM" w:eastAsia="en-US"/>
              </w:rPr>
            </w:pPr>
            <w:r w:rsidRPr="00D625C3">
              <w:rPr>
                <w:rFonts w:ascii="GHEA Grapalat" w:eastAsia="Times New Roman" w:hAnsi="GHEA Grapalat" w:cs="Calibri"/>
                <w:b/>
                <w:bCs/>
                <w:color w:val="000000"/>
                <w:sz w:val="24"/>
                <w:szCs w:val="24"/>
                <w:lang w:val="hy-AM" w:eastAsia="en-US"/>
              </w:rPr>
              <w:t>2,234,699</w:t>
            </w:r>
          </w:p>
        </w:tc>
        <w:tc>
          <w:tcPr>
            <w:tcW w:w="1525"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0DE2B7E" w14:textId="77777777" w:rsidR="00EA7CA3" w:rsidRPr="00D625C3" w:rsidRDefault="00EA7CA3" w:rsidP="00D625C3">
            <w:pPr>
              <w:spacing w:line="276" w:lineRule="auto"/>
              <w:jc w:val="center"/>
              <w:rPr>
                <w:rFonts w:ascii="GHEA Grapalat" w:eastAsia="Times New Roman" w:hAnsi="GHEA Grapalat" w:cs="Calibri"/>
                <w:color w:val="000000"/>
                <w:sz w:val="24"/>
                <w:szCs w:val="24"/>
                <w:lang w:eastAsia="en-US"/>
              </w:rPr>
            </w:pPr>
          </w:p>
        </w:tc>
      </w:tr>
      <w:tr w:rsidR="00F15579" w:rsidRPr="00D625C3" w14:paraId="6D62EB97" w14:textId="77777777" w:rsidTr="00EA7CA3">
        <w:trPr>
          <w:cantSplit/>
          <w:trHeight w:val="620"/>
        </w:trPr>
        <w:tc>
          <w:tcPr>
            <w:tcW w:w="6475" w:type="dxa"/>
            <w:gridSpan w:val="13"/>
            <w:tcBorders>
              <w:top w:val="single" w:sz="12" w:space="0" w:color="auto"/>
              <w:left w:val="single" w:sz="12" w:space="0" w:color="auto"/>
              <w:bottom w:val="single" w:sz="12" w:space="0" w:color="auto"/>
              <w:right w:val="single" w:sz="12" w:space="0" w:color="auto"/>
            </w:tcBorders>
            <w:shd w:val="clear" w:color="auto" w:fill="auto"/>
            <w:noWrap/>
            <w:vAlign w:val="center"/>
          </w:tcPr>
          <w:p w14:paraId="53475F00" w14:textId="583A12AB" w:rsidR="00F15579" w:rsidRPr="00D625C3" w:rsidRDefault="00F15579" w:rsidP="00D625C3">
            <w:pPr>
              <w:spacing w:line="276" w:lineRule="auto"/>
              <w:jc w:val="center"/>
              <w:rPr>
                <w:rFonts w:ascii="GHEA Grapalat" w:eastAsia="Times New Roman" w:hAnsi="GHEA Grapalat" w:cs="Calibri"/>
                <w:color w:val="000000"/>
                <w:sz w:val="24"/>
                <w:szCs w:val="24"/>
                <w:lang w:val="hy-AM" w:eastAsia="en-US"/>
              </w:rPr>
            </w:pPr>
            <w:r w:rsidRPr="00D625C3">
              <w:rPr>
                <w:rFonts w:ascii="GHEA Grapalat" w:eastAsia="Times New Roman" w:hAnsi="GHEA Grapalat" w:cs="Calibri"/>
                <w:color w:val="000000"/>
                <w:sz w:val="24"/>
                <w:szCs w:val="24"/>
                <w:lang w:val="hy-AM" w:eastAsia="en-US"/>
              </w:rPr>
              <w:t>Ընդամենը տարեկան միջինում 3 այցի համար</w:t>
            </w:r>
            <w:r w:rsidRPr="00D625C3">
              <w:rPr>
                <w:rFonts w:ascii="Cambria Math" w:eastAsia="Times New Roman" w:hAnsi="Cambria Math" w:cs="Cambria Math"/>
                <w:color w:val="000000"/>
                <w:sz w:val="24"/>
                <w:szCs w:val="24"/>
                <w:lang w:val="hy-AM" w:eastAsia="en-US"/>
              </w:rPr>
              <w:t>․</w:t>
            </w:r>
            <w:r w:rsidRPr="00D625C3">
              <w:rPr>
                <w:rFonts w:ascii="GHEA Grapalat" w:eastAsia="Times New Roman" w:hAnsi="GHEA Grapalat" w:cs="Calibri"/>
                <w:color w:val="000000"/>
                <w:sz w:val="24"/>
                <w:szCs w:val="24"/>
                <w:lang w:val="hy-AM" w:eastAsia="en-US"/>
              </w:rPr>
              <w:t xml:space="preserve"> </w:t>
            </w:r>
            <w:r w:rsidRPr="00D625C3">
              <w:rPr>
                <w:rFonts w:ascii="GHEA Grapalat" w:eastAsia="Times New Roman" w:hAnsi="GHEA Grapalat" w:cs="Sylfaen"/>
                <w:color w:val="000000"/>
                <w:sz w:val="24"/>
                <w:szCs w:val="24"/>
                <w:lang w:val="hy-AM" w:eastAsia="en-US"/>
              </w:rPr>
              <w:t>բոլոր</w:t>
            </w:r>
            <w:r w:rsidRPr="00D625C3">
              <w:rPr>
                <w:rFonts w:ascii="GHEA Grapalat" w:eastAsia="Times New Roman" w:hAnsi="GHEA Grapalat" w:cs="Calibri"/>
                <w:color w:val="000000"/>
                <w:sz w:val="24"/>
                <w:szCs w:val="24"/>
                <w:lang w:val="hy-AM" w:eastAsia="en-US"/>
              </w:rPr>
              <w:t xml:space="preserve"> </w:t>
            </w:r>
            <w:r w:rsidRPr="00D625C3">
              <w:rPr>
                <w:rFonts w:ascii="GHEA Grapalat" w:eastAsia="Times New Roman" w:hAnsi="GHEA Grapalat" w:cs="Sylfaen"/>
                <w:color w:val="000000"/>
                <w:sz w:val="24"/>
                <w:szCs w:val="24"/>
                <w:lang w:val="hy-AM" w:eastAsia="en-US"/>
              </w:rPr>
              <w:t>մարզեր</w:t>
            </w:r>
          </w:p>
        </w:tc>
        <w:tc>
          <w:tcPr>
            <w:tcW w:w="101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414739D" w14:textId="1EEC145F" w:rsidR="00F15579" w:rsidRPr="00D625C3" w:rsidRDefault="00905100" w:rsidP="00D625C3">
            <w:pPr>
              <w:spacing w:line="276" w:lineRule="auto"/>
              <w:jc w:val="center"/>
              <w:rPr>
                <w:rFonts w:ascii="GHEA Grapalat" w:eastAsia="Times New Roman" w:hAnsi="GHEA Grapalat" w:cs="Calibri"/>
                <w:b/>
                <w:bCs/>
                <w:color w:val="000000"/>
                <w:sz w:val="24"/>
                <w:szCs w:val="24"/>
                <w:lang w:val="hy-AM" w:eastAsia="en-US"/>
              </w:rPr>
            </w:pPr>
            <w:r w:rsidRPr="00D625C3">
              <w:rPr>
                <w:rFonts w:ascii="GHEA Grapalat" w:eastAsia="Times New Roman" w:hAnsi="GHEA Grapalat" w:cs="Calibri"/>
                <w:b/>
                <w:bCs/>
                <w:color w:val="000000"/>
                <w:sz w:val="24"/>
                <w:szCs w:val="24"/>
                <w:lang w:val="hy-AM" w:eastAsia="en-US"/>
              </w:rPr>
              <w:t>11,542,796</w:t>
            </w:r>
          </w:p>
        </w:tc>
        <w:tc>
          <w:tcPr>
            <w:tcW w:w="1525"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FA44E76" w14:textId="77777777" w:rsidR="00F15579" w:rsidRPr="00D625C3" w:rsidRDefault="00F15579" w:rsidP="00D625C3">
            <w:pPr>
              <w:spacing w:line="276" w:lineRule="auto"/>
              <w:jc w:val="center"/>
              <w:rPr>
                <w:rFonts w:ascii="GHEA Grapalat" w:eastAsia="Times New Roman" w:hAnsi="GHEA Grapalat" w:cs="Calibri"/>
                <w:color w:val="000000"/>
                <w:sz w:val="24"/>
                <w:szCs w:val="24"/>
                <w:lang w:eastAsia="en-US"/>
              </w:rPr>
            </w:pPr>
          </w:p>
        </w:tc>
      </w:tr>
    </w:tbl>
    <w:p w14:paraId="0BE17AEF" w14:textId="77777777" w:rsidR="00C3710A" w:rsidRPr="00D625C3" w:rsidRDefault="00C3710A" w:rsidP="00D625C3">
      <w:pPr>
        <w:pBdr>
          <w:top w:val="nil"/>
          <w:left w:val="nil"/>
          <w:bottom w:val="nil"/>
          <w:right w:val="nil"/>
          <w:between w:val="nil"/>
        </w:pBdr>
        <w:shd w:val="clear" w:color="auto" w:fill="FFFFFF"/>
        <w:spacing w:line="276" w:lineRule="auto"/>
        <w:ind w:firstLine="720"/>
        <w:jc w:val="both"/>
        <w:rPr>
          <w:rFonts w:ascii="GHEA Grapalat" w:eastAsia="GHEA Grapalat" w:hAnsi="GHEA Grapalat" w:cstheme="minorHAnsi"/>
          <w:b/>
          <w:bCs/>
          <w:sz w:val="24"/>
          <w:szCs w:val="24"/>
          <w:lang w:val="hy-AM"/>
        </w:rPr>
      </w:pPr>
    </w:p>
    <w:p w14:paraId="62DF1EDE" w14:textId="214B1838" w:rsidR="00C600DC" w:rsidRPr="00D625C3" w:rsidRDefault="00284D40" w:rsidP="00D625C3">
      <w:pPr>
        <w:pBdr>
          <w:top w:val="nil"/>
          <w:left w:val="nil"/>
          <w:bottom w:val="nil"/>
          <w:right w:val="nil"/>
          <w:between w:val="nil"/>
        </w:pBdr>
        <w:shd w:val="clear" w:color="auto" w:fill="FFFFFF"/>
        <w:spacing w:line="276" w:lineRule="auto"/>
        <w:ind w:firstLine="720"/>
        <w:jc w:val="both"/>
        <w:rPr>
          <w:rFonts w:ascii="GHEA Grapalat" w:eastAsia="GHEA Grapalat" w:hAnsi="GHEA Grapalat" w:cstheme="minorHAnsi"/>
          <w:sz w:val="24"/>
          <w:szCs w:val="24"/>
          <w:lang w:val="hy-AM"/>
        </w:rPr>
      </w:pPr>
      <w:r w:rsidRPr="00D625C3">
        <w:rPr>
          <w:rFonts w:ascii="GHEA Grapalat" w:eastAsia="GHEA Grapalat" w:hAnsi="GHEA Grapalat" w:cstheme="minorHAnsi"/>
          <w:sz w:val="24"/>
          <w:szCs w:val="24"/>
          <w:lang w:val="hy-AM"/>
        </w:rPr>
        <w:lastRenderedPageBreak/>
        <w:t>զ) Լրացուցիչ ծախսեր կպահանջ</w:t>
      </w:r>
      <w:r w:rsidR="00883C37" w:rsidRPr="00D625C3">
        <w:rPr>
          <w:rFonts w:ascii="GHEA Grapalat" w:eastAsia="GHEA Grapalat" w:hAnsi="GHEA Grapalat" w:cstheme="minorHAnsi"/>
          <w:sz w:val="24"/>
          <w:szCs w:val="24"/>
          <w:lang w:val="hy-AM"/>
        </w:rPr>
        <w:t xml:space="preserve">են նաև հերթապահության ժամանակ </w:t>
      </w:r>
      <w:r w:rsidR="00CA0B26" w:rsidRPr="00D625C3">
        <w:rPr>
          <w:rFonts w:ascii="GHEA Grapalat" w:eastAsia="GHEA Grapalat" w:hAnsi="GHEA Grapalat" w:cstheme="minorHAnsi"/>
          <w:sz w:val="24"/>
          <w:szCs w:val="24"/>
          <w:lang w:val="hy-AM"/>
        </w:rPr>
        <w:t>հրատապ դեպք</w:t>
      </w:r>
      <w:r w:rsidR="0082071F" w:rsidRPr="00D625C3">
        <w:rPr>
          <w:rFonts w:ascii="GHEA Grapalat" w:eastAsia="GHEA Grapalat" w:hAnsi="GHEA Grapalat" w:cstheme="minorHAnsi"/>
          <w:sz w:val="24"/>
          <w:szCs w:val="24"/>
          <w:lang w:val="hy-AM"/>
        </w:rPr>
        <w:t>ե</w:t>
      </w:r>
      <w:r w:rsidR="00CA0B26" w:rsidRPr="00D625C3">
        <w:rPr>
          <w:rFonts w:ascii="GHEA Grapalat" w:eastAsia="GHEA Grapalat" w:hAnsi="GHEA Grapalat" w:cstheme="minorHAnsi"/>
          <w:sz w:val="24"/>
          <w:szCs w:val="24"/>
          <w:lang w:val="hy-AM"/>
        </w:rPr>
        <w:t>րի</w:t>
      </w:r>
      <w:r w:rsidR="00C01B42" w:rsidRPr="00D625C3">
        <w:rPr>
          <w:rFonts w:ascii="GHEA Grapalat" w:eastAsia="GHEA Grapalat" w:hAnsi="GHEA Grapalat" w:cstheme="minorHAnsi"/>
          <w:sz w:val="24"/>
          <w:szCs w:val="24"/>
          <w:lang w:val="hy-AM"/>
        </w:rPr>
        <w:t xml:space="preserve"> </w:t>
      </w:r>
      <w:r w:rsidRPr="00D625C3">
        <w:rPr>
          <w:rFonts w:ascii="GHEA Grapalat" w:eastAsia="GHEA Grapalat" w:hAnsi="GHEA Grapalat" w:cstheme="minorHAnsi"/>
          <w:sz w:val="24"/>
          <w:szCs w:val="24"/>
          <w:lang w:val="hy-AM"/>
        </w:rPr>
        <w:t>ահազանգերի հիման վրա այցեր</w:t>
      </w:r>
      <w:r w:rsidR="00883C37" w:rsidRPr="00D625C3">
        <w:rPr>
          <w:rFonts w:ascii="GHEA Grapalat" w:eastAsia="GHEA Grapalat" w:hAnsi="GHEA Grapalat" w:cstheme="minorHAnsi"/>
          <w:sz w:val="24"/>
          <w:szCs w:val="24"/>
          <w:lang w:val="hy-AM"/>
        </w:rPr>
        <w:t>ի</w:t>
      </w:r>
      <w:r w:rsidRPr="00D625C3">
        <w:rPr>
          <w:rFonts w:ascii="GHEA Grapalat" w:eastAsia="GHEA Grapalat" w:hAnsi="GHEA Grapalat" w:cstheme="minorHAnsi"/>
          <w:sz w:val="24"/>
          <w:szCs w:val="24"/>
          <w:lang w:val="hy-AM"/>
        </w:rPr>
        <w:t xml:space="preserve"> իրականաց</w:t>
      </w:r>
      <w:r w:rsidR="00883C37" w:rsidRPr="00D625C3">
        <w:rPr>
          <w:rFonts w:ascii="GHEA Grapalat" w:eastAsia="GHEA Grapalat" w:hAnsi="GHEA Grapalat" w:cstheme="minorHAnsi"/>
          <w:sz w:val="24"/>
          <w:szCs w:val="24"/>
          <w:lang w:val="hy-AM"/>
        </w:rPr>
        <w:t>ումը</w:t>
      </w:r>
      <w:r w:rsidR="003973B7" w:rsidRPr="00D625C3">
        <w:rPr>
          <w:rFonts w:ascii="GHEA Grapalat" w:eastAsia="GHEA Grapalat" w:hAnsi="GHEA Grapalat" w:cstheme="minorHAnsi"/>
          <w:sz w:val="24"/>
          <w:szCs w:val="24"/>
          <w:lang w:val="hy-AM"/>
        </w:rPr>
        <w:t>, ինչպես նաև երեխաներին ընտանիքից այլընտրանքային խնամք և ընտանիք տեղափոխումը</w:t>
      </w:r>
      <w:r w:rsidR="00883C37" w:rsidRPr="00D625C3">
        <w:rPr>
          <w:rFonts w:ascii="GHEA Grapalat" w:eastAsia="GHEA Grapalat" w:hAnsi="GHEA Grapalat" w:cstheme="minorHAnsi"/>
          <w:sz w:val="24"/>
          <w:szCs w:val="24"/>
          <w:lang w:val="hy-AM"/>
        </w:rPr>
        <w:t>։</w:t>
      </w:r>
      <w:r w:rsidRPr="00D625C3">
        <w:rPr>
          <w:rFonts w:ascii="GHEA Grapalat" w:eastAsia="GHEA Grapalat" w:hAnsi="GHEA Grapalat" w:cstheme="minorHAnsi"/>
          <w:sz w:val="24"/>
          <w:szCs w:val="24"/>
          <w:lang w:val="hy-AM"/>
        </w:rPr>
        <w:t xml:space="preserve"> </w:t>
      </w:r>
      <w:r w:rsidR="00C600DC" w:rsidRPr="00D625C3">
        <w:rPr>
          <w:rFonts w:ascii="GHEA Grapalat" w:eastAsia="GHEA Grapalat" w:hAnsi="GHEA Grapalat" w:cstheme="minorHAnsi"/>
          <w:sz w:val="24"/>
          <w:szCs w:val="24"/>
          <w:lang w:val="hy-AM"/>
        </w:rPr>
        <w:t xml:space="preserve">Հրատապ դեպքերին արձագանքելու </w:t>
      </w:r>
      <w:r w:rsidR="00433EA8" w:rsidRPr="00D625C3">
        <w:rPr>
          <w:rFonts w:ascii="GHEA Grapalat" w:eastAsia="GHEA Grapalat" w:hAnsi="GHEA Grapalat" w:cstheme="minorHAnsi"/>
          <w:sz w:val="24"/>
          <w:szCs w:val="24"/>
          <w:lang w:val="hy-AM"/>
        </w:rPr>
        <w:t xml:space="preserve">և </w:t>
      </w:r>
      <w:r w:rsidR="00897B4D" w:rsidRPr="00D625C3">
        <w:rPr>
          <w:rFonts w:ascii="GHEA Grapalat" w:eastAsia="GHEA Grapalat" w:hAnsi="GHEA Grapalat" w:cstheme="minorHAnsi"/>
          <w:sz w:val="24"/>
          <w:szCs w:val="24"/>
          <w:lang w:val="hy-AM"/>
        </w:rPr>
        <w:t xml:space="preserve">երեխաներին ընտանիքից այլընտրանքային խնամք և ընտանիք </w:t>
      </w:r>
      <w:r w:rsidR="001567B7" w:rsidRPr="00D625C3">
        <w:rPr>
          <w:rFonts w:ascii="GHEA Grapalat" w:eastAsia="GHEA Grapalat" w:hAnsi="GHEA Grapalat" w:cstheme="minorHAnsi"/>
          <w:sz w:val="24"/>
          <w:szCs w:val="24"/>
          <w:lang w:val="hy-AM"/>
        </w:rPr>
        <w:t xml:space="preserve">տեղափոխելու </w:t>
      </w:r>
      <w:r w:rsidR="00C600DC" w:rsidRPr="00D625C3">
        <w:rPr>
          <w:rFonts w:ascii="GHEA Grapalat" w:eastAsia="GHEA Grapalat" w:hAnsi="GHEA Grapalat" w:cstheme="minorHAnsi"/>
          <w:sz w:val="24"/>
          <w:szCs w:val="24"/>
          <w:lang w:val="hy-AM"/>
        </w:rPr>
        <w:t>համար յուրաքանչյուր համայնք</w:t>
      </w:r>
      <w:r w:rsidR="00C0623C" w:rsidRPr="00D625C3">
        <w:rPr>
          <w:rFonts w:ascii="GHEA Grapalat" w:eastAsia="GHEA Grapalat" w:hAnsi="GHEA Grapalat" w:cstheme="minorHAnsi"/>
          <w:sz w:val="24"/>
          <w:szCs w:val="24"/>
          <w:lang w:val="hy-AM"/>
        </w:rPr>
        <w:t xml:space="preserve">ում </w:t>
      </w:r>
      <w:r w:rsidR="00C600DC" w:rsidRPr="00D625C3">
        <w:rPr>
          <w:rFonts w:ascii="GHEA Grapalat" w:eastAsia="GHEA Grapalat" w:hAnsi="GHEA Grapalat" w:cstheme="minorHAnsi"/>
          <w:sz w:val="24"/>
          <w:szCs w:val="24"/>
          <w:lang w:val="hy-AM"/>
        </w:rPr>
        <w:t xml:space="preserve">դիտարկվել է տեղափոխման պայմանագրային ծառայություն։ Հրատապ արձագանքի </w:t>
      </w:r>
      <w:r w:rsidR="001567B7" w:rsidRPr="00D625C3">
        <w:rPr>
          <w:rFonts w:ascii="GHEA Grapalat" w:eastAsia="GHEA Grapalat" w:hAnsi="GHEA Grapalat" w:cstheme="minorHAnsi"/>
          <w:sz w:val="24"/>
          <w:szCs w:val="24"/>
          <w:lang w:val="hy-AM"/>
        </w:rPr>
        <w:t xml:space="preserve">երեխաներին ընտանիքից այլընտրանքային խնամք և ընտանիք տեղափոխելու </w:t>
      </w:r>
      <w:r w:rsidR="00C600DC" w:rsidRPr="00D625C3">
        <w:rPr>
          <w:rFonts w:ascii="GHEA Grapalat" w:eastAsia="GHEA Grapalat" w:hAnsi="GHEA Grapalat" w:cstheme="minorHAnsi"/>
          <w:sz w:val="24"/>
          <w:szCs w:val="24"/>
          <w:lang w:val="hy-AM"/>
        </w:rPr>
        <w:t xml:space="preserve">համար դեպքերի թիվը գնահատվել է ամսական 10 դեպք, իսկ յուրաքանչյուր դեպքի համար, որպես լրացուցիչ ծախս, գնահատվել է 10,000 դրամը, որը ներառում է վարորդի վարձատրությունը և ճանապարհածախսը։ </w:t>
      </w:r>
      <w:r w:rsidR="00E67535" w:rsidRPr="00D625C3">
        <w:rPr>
          <w:rFonts w:ascii="GHEA Grapalat" w:eastAsia="GHEA Grapalat" w:hAnsi="GHEA Grapalat" w:cstheme="minorHAnsi"/>
          <w:sz w:val="24"/>
          <w:szCs w:val="24"/>
          <w:lang w:val="hy-AM"/>
        </w:rPr>
        <w:t xml:space="preserve">Միայն Արարատի մարզում ներդրման պարագայում ծախսը գնահատվել է </w:t>
      </w:r>
      <w:r w:rsidR="00E67535" w:rsidRPr="00D625C3">
        <w:rPr>
          <w:rFonts w:ascii="GHEA Grapalat" w:eastAsia="GHEA Grapalat" w:hAnsi="GHEA Grapalat" w:cstheme="minorHAnsi"/>
          <w:b/>
          <w:bCs/>
          <w:sz w:val="24"/>
          <w:szCs w:val="24"/>
          <w:lang w:val="hy-AM"/>
        </w:rPr>
        <w:t>6,000,000 դրամ,</w:t>
      </w:r>
      <w:r w:rsidR="00E67535" w:rsidRPr="00D625C3">
        <w:rPr>
          <w:rFonts w:ascii="GHEA Grapalat" w:eastAsia="GHEA Grapalat" w:hAnsi="GHEA Grapalat" w:cstheme="minorHAnsi"/>
          <w:sz w:val="24"/>
          <w:szCs w:val="24"/>
          <w:lang w:val="hy-AM"/>
        </w:rPr>
        <w:t xml:space="preserve"> իսկ բ</w:t>
      </w:r>
      <w:r w:rsidR="00C600DC" w:rsidRPr="00D625C3">
        <w:rPr>
          <w:rFonts w:ascii="GHEA Grapalat" w:eastAsia="GHEA Grapalat" w:hAnsi="GHEA Grapalat" w:cstheme="minorHAnsi"/>
          <w:sz w:val="24"/>
          <w:szCs w:val="24"/>
          <w:lang w:val="hy-AM"/>
        </w:rPr>
        <w:t xml:space="preserve">ոլոր համայնքների համար տարեկան ծախսը գնահատվել է </w:t>
      </w:r>
      <w:r w:rsidR="00C600DC" w:rsidRPr="00D625C3">
        <w:rPr>
          <w:rFonts w:ascii="GHEA Grapalat" w:eastAsia="GHEA Grapalat" w:hAnsi="GHEA Grapalat" w:cstheme="minorHAnsi"/>
          <w:b/>
          <w:bCs/>
          <w:sz w:val="24"/>
          <w:szCs w:val="24"/>
          <w:lang w:val="hy-AM"/>
        </w:rPr>
        <w:t>8</w:t>
      </w:r>
      <w:r w:rsidR="00E67535" w:rsidRPr="00D625C3">
        <w:rPr>
          <w:rFonts w:ascii="GHEA Grapalat" w:eastAsia="GHEA Grapalat" w:hAnsi="GHEA Grapalat" w:cstheme="minorHAnsi"/>
          <w:b/>
          <w:bCs/>
          <w:sz w:val="24"/>
          <w:szCs w:val="24"/>
          <w:lang w:val="hy-AM"/>
        </w:rPr>
        <w:t>5</w:t>
      </w:r>
      <w:r w:rsidR="00C600DC" w:rsidRPr="00D625C3">
        <w:rPr>
          <w:rFonts w:ascii="GHEA Grapalat" w:eastAsia="GHEA Grapalat" w:hAnsi="GHEA Grapalat" w:cstheme="minorHAnsi"/>
          <w:b/>
          <w:bCs/>
          <w:sz w:val="24"/>
          <w:szCs w:val="24"/>
          <w:lang w:val="hy-AM"/>
        </w:rPr>
        <w:t>,</w:t>
      </w:r>
      <w:r w:rsidR="00E67535" w:rsidRPr="00D625C3">
        <w:rPr>
          <w:rFonts w:ascii="GHEA Grapalat" w:eastAsia="GHEA Grapalat" w:hAnsi="GHEA Grapalat" w:cstheme="minorHAnsi"/>
          <w:b/>
          <w:bCs/>
          <w:sz w:val="24"/>
          <w:szCs w:val="24"/>
          <w:lang w:val="hy-AM"/>
        </w:rPr>
        <w:t>2</w:t>
      </w:r>
      <w:r w:rsidR="00D22819" w:rsidRPr="00D625C3">
        <w:rPr>
          <w:rFonts w:ascii="GHEA Grapalat" w:eastAsia="GHEA Grapalat" w:hAnsi="GHEA Grapalat" w:cstheme="minorHAnsi"/>
          <w:b/>
          <w:bCs/>
          <w:sz w:val="24"/>
          <w:szCs w:val="24"/>
          <w:lang w:val="hy-AM"/>
        </w:rPr>
        <w:t>0</w:t>
      </w:r>
      <w:r w:rsidR="00C600DC" w:rsidRPr="00D625C3">
        <w:rPr>
          <w:rFonts w:ascii="GHEA Grapalat" w:eastAsia="GHEA Grapalat" w:hAnsi="GHEA Grapalat" w:cstheme="minorHAnsi"/>
          <w:b/>
          <w:bCs/>
          <w:sz w:val="24"/>
          <w:szCs w:val="24"/>
          <w:lang w:val="hy-AM"/>
        </w:rPr>
        <w:t>0,000 դրամ</w:t>
      </w:r>
      <w:r w:rsidR="00C600DC" w:rsidRPr="00D625C3">
        <w:rPr>
          <w:rFonts w:ascii="GHEA Grapalat" w:eastAsia="GHEA Grapalat" w:hAnsi="GHEA Grapalat" w:cstheme="minorHAnsi"/>
          <w:sz w:val="24"/>
          <w:szCs w:val="24"/>
          <w:lang w:val="hy-AM"/>
        </w:rPr>
        <w:t>։</w:t>
      </w:r>
    </w:p>
    <w:p w14:paraId="63A56460" w14:textId="77777777" w:rsidR="009736F1" w:rsidRPr="00D625C3" w:rsidRDefault="009736F1" w:rsidP="00D625C3">
      <w:pPr>
        <w:pBdr>
          <w:top w:val="nil"/>
          <w:left w:val="nil"/>
          <w:bottom w:val="nil"/>
          <w:right w:val="nil"/>
          <w:between w:val="nil"/>
        </w:pBdr>
        <w:shd w:val="clear" w:color="auto" w:fill="FFFFFF"/>
        <w:spacing w:line="276" w:lineRule="auto"/>
        <w:ind w:firstLine="720"/>
        <w:jc w:val="both"/>
        <w:rPr>
          <w:rFonts w:ascii="GHEA Grapalat" w:eastAsia="GHEA Grapalat" w:hAnsi="GHEA Grapalat" w:cstheme="minorHAnsi"/>
          <w:sz w:val="24"/>
          <w:szCs w:val="24"/>
          <w:lang w:val="hy-AM"/>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228"/>
        <w:gridCol w:w="1329"/>
        <w:gridCol w:w="1348"/>
        <w:gridCol w:w="1715"/>
        <w:gridCol w:w="1602"/>
        <w:gridCol w:w="1794"/>
      </w:tblGrid>
      <w:tr w:rsidR="009736F1" w:rsidRPr="00583DD2" w14:paraId="17B50D3C" w14:textId="77777777" w:rsidTr="004423BE">
        <w:trPr>
          <w:trHeight w:val="288"/>
        </w:trPr>
        <w:tc>
          <w:tcPr>
            <w:tcW w:w="5000" w:type="pct"/>
            <w:gridSpan w:val="6"/>
            <w:shd w:val="clear" w:color="auto" w:fill="FFFFFF" w:themeFill="background1"/>
            <w:noWrap/>
            <w:vAlign w:val="center"/>
            <w:hideMark/>
          </w:tcPr>
          <w:p w14:paraId="6429191B" w14:textId="1999A5C2" w:rsidR="009736F1" w:rsidRPr="00D625C3" w:rsidRDefault="009736F1" w:rsidP="00D625C3">
            <w:pPr>
              <w:spacing w:line="276" w:lineRule="auto"/>
              <w:rPr>
                <w:rFonts w:ascii="GHEA Grapalat" w:eastAsia="Times New Roman" w:hAnsi="GHEA Grapalat" w:cs="Calibri"/>
                <w:b/>
                <w:bCs/>
                <w:color w:val="000000"/>
                <w:sz w:val="24"/>
                <w:szCs w:val="24"/>
                <w:lang w:val="hy-AM" w:eastAsia="en-US"/>
              </w:rPr>
            </w:pPr>
            <w:r w:rsidRPr="00D625C3">
              <w:rPr>
                <w:rFonts w:ascii="GHEA Grapalat" w:eastAsia="Times New Roman" w:hAnsi="GHEA Grapalat" w:cs="Calibri"/>
                <w:b/>
                <w:bCs/>
                <w:color w:val="000000"/>
                <w:sz w:val="24"/>
                <w:szCs w:val="24"/>
                <w:lang w:val="hy-AM" w:eastAsia="en-US"/>
              </w:rPr>
              <w:t xml:space="preserve">Հրատապ արձագանքի </w:t>
            </w:r>
            <w:r w:rsidR="00583444" w:rsidRPr="00D625C3">
              <w:rPr>
                <w:rFonts w:ascii="GHEA Grapalat" w:eastAsia="Times New Roman" w:hAnsi="GHEA Grapalat" w:cs="Calibri"/>
                <w:b/>
                <w:bCs/>
                <w:color w:val="000000"/>
                <w:sz w:val="24"/>
                <w:szCs w:val="24"/>
                <w:lang w:val="hy-AM" w:eastAsia="en-US"/>
              </w:rPr>
              <w:t>և</w:t>
            </w:r>
            <w:r w:rsidRPr="00D625C3">
              <w:rPr>
                <w:rFonts w:ascii="GHEA Grapalat" w:eastAsia="Times New Roman" w:hAnsi="GHEA Grapalat" w:cs="Calibri"/>
                <w:b/>
                <w:bCs/>
                <w:color w:val="000000"/>
                <w:sz w:val="24"/>
                <w:szCs w:val="24"/>
                <w:lang w:val="hy-AM" w:eastAsia="en-US"/>
              </w:rPr>
              <w:t xml:space="preserve"> երեխային ընտանիք կամ ընտանիքից տեղափոխելու տրանսպորտային ծախս</w:t>
            </w:r>
          </w:p>
        </w:tc>
      </w:tr>
      <w:tr w:rsidR="009736F1" w:rsidRPr="00D625C3" w14:paraId="45573BB2" w14:textId="77777777" w:rsidTr="004B67BF">
        <w:trPr>
          <w:trHeight w:val="1152"/>
        </w:trPr>
        <w:tc>
          <w:tcPr>
            <w:tcW w:w="693" w:type="pct"/>
            <w:shd w:val="clear" w:color="auto" w:fill="FFFFFF" w:themeFill="background1"/>
            <w:noWrap/>
            <w:hideMark/>
          </w:tcPr>
          <w:p w14:paraId="17C963E8" w14:textId="61B5030C" w:rsidR="009736F1" w:rsidRPr="00D625C3" w:rsidRDefault="009736F1" w:rsidP="00D625C3">
            <w:pPr>
              <w:spacing w:line="276" w:lineRule="auto"/>
              <w:jc w:val="center"/>
              <w:rPr>
                <w:rFonts w:ascii="GHEA Grapalat" w:eastAsia="Times New Roman" w:hAnsi="GHEA Grapalat" w:cs="Calibri"/>
                <w:b/>
                <w:bCs/>
                <w:color w:val="000000"/>
                <w:sz w:val="24"/>
                <w:szCs w:val="24"/>
                <w:lang w:val="hy-AM" w:eastAsia="en-US"/>
              </w:rPr>
            </w:pPr>
          </w:p>
        </w:tc>
        <w:tc>
          <w:tcPr>
            <w:tcW w:w="707" w:type="pct"/>
            <w:shd w:val="clear" w:color="auto" w:fill="FFFFFF" w:themeFill="background1"/>
            <w:hideMark/>
          </w:tcPr>
          <w:p w14:paraId="240A7C19" w14:textId="77777777" w:rsidR="009736F1" w:rsidRPr="00D625C3" w:rsidRDefault="009736F1" w:rsidP="00D625C3">
            <w:pPr>
              <w:spacing w:line="276" w:lineRule="auto"/>
              <w:jc w:val="center"/>
              <w:rPr>
                <w:rFonts w:ascii="GHEA Grapalat" w:eastAsia="Times New Roman" w:hAnsi="GHEA Grapalat" w:cs="Calibri"/>
                <w:b/>
                <w:bCs/>
                <w:color w:val="000000"/>
                <w:sz w:val="24"/>
                <w:szCs w:val="24"/>
                <w:lang w:eastAsia="en-US"/>
              </w:rPr>
            </w:pPr>
            <w:proofErr w:type="spellStart"/>
            <w:r w:rsidRPr="00D625C3">
              <w:rPr>
                <w:rFonts w:ascii="GHEA Grapalat" w:eastAsia="Times New Roman" w:hAnsi="GHEA Grapalat" w:cs="Calibri"/>
                <w:b/>
                <w:bCs/>
                <w:color w:val="000000"/>
                <w:sz w:val="24"/>
                <w:szCs w:val="24"/>
                <w:lang w:eastAsia="en-US"/>
              </w:rPr>
              <w:t>Համայնքների</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թիվը</w:t>
            </w:r>
            <w:proofErr w:type="spellEnd"/>
          </w:p>
        </w:tc>
        <w:tc>
          <w:tcPr>
            <w:tcW w:w="765" w:type="pct"/>
            <w:shd w:val="clear" w:color="auto" w:fill="FFFFFF" w:themeFill="background1"/>
            <w:hideMark/>
          </w:tcPr>
          <w:p w14:paraId="41478321" w14:textId="77777777" w:rsidR="009736F1" w:rsidRPr="00D625C3" w:rsidRDefault="009736F1" w:rsidP="00D625C3">
            <w:pPr>
              <w:spacing w:line="276" w:lineRule="auto"/>
              <w:jc w:val="center"/>
              <w:rPr>
                <w:rFonts w:ascii="GHEA Grapalat" w:eastAsia="Times New Roman" w:hAnsi="GHEA Grapalat" w:cs="Calibri"/>
                <w:b/>
                <w:bCs/>
                <w:color w:val="000000"/>
                <w:sz w:val="24"/>
                <w:szCs w:val="24"/>
                <w:lang w:eastAsia="en-US"/>
              </w:rPr>
            </w:pPr>
            <w:proofErr w:type="spellStart"/>
            <w:r w:rsidRPr="00D625C3">
              <w:rPr>
                <w:rFonts w:ascii="GHEA Grapalat" w:eastAsia="Times New Roman" w:hAnsi="GHEA Grapalat" w:cs="Calibri"/>
                <w:b/>
                <w:bCs/>
                <w:color w:val="000000"/>
                <w:sz w:val="24"/>
                <w:szCs w:val="24"/>
                <w:lang w:eastAsia="en-US"/>
              </w:rPr>
              <w:t>Դեպքերի</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միջին</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գնահատված</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քանակը</w:t>
            </w:r>
            <w:proofErr w:type="spellEnd"/>
          </w:p>
        </w:tc>
        <w:tc>
          <w:tcPr>
            <w:tcW w:w="930" w:type="pct"/>
            <w:shd w:val="clear" w:color="auto" w:fill="FFFFFF" w:themeFill="background1"/>
            <w:hideMark/>
          </w:tcPr>
          <w:p w14:paraId="6F7E5DBB" w14:textId="77777777" w:rsidR="009736F1" w:rsidRPr="00D625C3" w:rsidRDefault="009736F1" w:rsidP="00D625C3">
            <w:pPr>
              <w:spacing w:line="276" w:lineRule="auto"/>
              <w:jc w:val="center"/>
              <w:rPr>
                <w:rFonts w:ascii="GHEA Grapalat" w:eastAsia="Times New Roman" w:hAnsi="GHEA Grapalat" w:cs="Calibri"/>
                <w:b/>
                <w:bCs/>
                <w:color w:val="000000"/>
                <w:sz w:val="24"/>
                <w:szCs w:val="24"/>
                <w:lang w:eastAsia="en-US"/>
              </w:rPr>
            </w:pPr>
            <w:proofErr w:type="spellStart"/>
            <w:r w:rsidRPr="00D625C3">
              <w:rPr>
                <w:rFonts w:ascii="GHEA Grapalat" w:eastAsia="Times New Roman" w:hAnsi="GHEA Grapalat" w:cs="Calibri"/>
                <w:b/>
                <w:bCs/>
                <w:color w:val="000000"/>
                <w:sz w:val="24"/>
                <w:szCs w:val="24"/>
                <w:lang w:eastAsia="en-US"/>
              </w:rPr>
              <w:t>Գնահատված</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արժեքը</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միջինացված</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հանրապետության</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համար</w:t>
            </w:r>
            <w:proofErr w:type="spellEnd"/>
          </w:p>
        </w:tc>
        <w:tc>
          <w:tcPr>
            <w:tcW w:w="873" w:type="pct"/>
            <w:shd w:val="clear" w:color="auto" w:fill="FFFFFF" w:themeFill="background1"/>
            <w:hideMark/>
          </w:tcPr>
          <w:p w14:paraId="5DDEB97B" w14:textId="77777777" w:rsidR="009736F1" w:rsidRPr="00D625C3" w:rsidRDefault="009736F1" w:rsidP="00D625C3">
            <w:pPr>
              <w:spacing w:line="276" w:lineRule="auto"/>
              <w:jc w:val="center"/>
              <w:rPr>
                <w:rFonts w:ascii="GHEA Grapalat" w:eastAsia="Times New Roman" w:hAnsi="GHEA Grapalat" w:cs="Calibri"/>
                <w:b/>
                <w:bCs/>
                <w:color w:val="000000"/>
                <w:sz w:val="24"/>
                <w:szCs w:val="24"/>
                <w:lang w:eastAsia="en-US"/>
              </w:rPr>
            </w:pPr>
            <w:proofErr w:type="spellStart"/>
            <w:r w:rsidRPr="00D625C3">
              <w:rPr>
                <w:rFonts w:ascii="GHEA Grapalat" w:eastAsia="Times New Roman" w:hAnsi="GHEA Grapalat" w:cs="Calibri"/>
                <w:b/>
                <w:bCs/>
                <w:color w:val="000000"/>
                <w:sz w:val="24"/>
                <w:szCs w:val="24"/>
                <w:lang w:eastAsia="en-US"/>
              </w:rPr>
              <w:t>Տրանսպորտային</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ծառայության</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ամսական</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ծախս</w:t>
            </w:r>
            <w:proofErr w:type="spellEnd"/>
          </w:p>
        </w:tc>
        <w:tc>
          <w:tcPr>
            <w:tcW w:w="1031" w:type="pct"/>
            <w:shd w:val="clear" w:color="auto" w:fill="FFFFFF" w:themeFill="background1"/>
            <w:hideMark/>
          </w:tcPr>
          <w:p w14:paraId="447E88E9" w14:textId="77777777" w:rsidR="009736F1" w:rsidRPr="00D625C3" w:rsidRDefault="009736F1" w:rsidP="00D625C3">
            <w:pPr>
              <w:spacing w:line="276" w:lineRule="auto"/>
              <w:jc w:val="center"/>
              <w:rPr>
                <w:rFonts w:ascii="GHEA Grapalat" w:eastAsia="Times New Roman" w:hAnsi="GHEA Grapalat" w:cs="Calibri"/>
                <w:b/>
                <w:bCs/>
                <w:color w:val="000000"/>
                <w:sz w:val="24"/>
                <w:szCs w:val="24"/>
                <w:lang w:eastAsia="en-US"/>
              </w:rPr>
            </w:pPr>
            <w:proofErr w:type="spellStart"/>
            <w:r w:rsidRPr="00D625C3">
              <w:rPr>
                <w:rFonts w:ascii="GHEA Grapalat" w:eastAsia="Times New Roman" w:hAnsi="GHEA Grapalat" w:cs="Calibri"/>
                <w:b/>
                <w:bCs/>
                <w:color w:val="000000"/>
                <w:sz w:val="24"/>
                <w:szCs w:val="24"/>
                <w:lang w:eastAsia="en-US"/>
              </w:rPr>
              <w:t>Տրանսպորտային</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ծառայության</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տարեկան</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ծախս</w:t>
            </w:r>
            <w:proofErr w:type="spellEnd"/>
          </w:p>
        </w:tc>
      </w:tr>
      <w:tr w:rsidR="004B67BF" w:rsidRPr="00D625C3" w14:paraId="104216D7" w14:textId="77777777" w:rsidTr="00583DD2">
        <w:trPr>
          <w:trHeight w:val="503"/>
        </w:trPr>
        <w:tc>
          <w:tcPr>
            <w:tcW w:w="693" w:type="pct"/>
            <w:shd w:val="clear" w:color="auto" w:fill="FFFFFF" w:themeFill="background1"/>
            <w:vAlign w:val="bottom"/>
            <w:hideMark/>
          </w:tcPr>
          <w:p w14:paraId="3E99E877" w14:textId="74F17574" w:rsidR="004B67BF" w:rsidRPr="00D625C3" w:rsidRDefault="004B67BF" w:rsidP="004B67BF">
            <w:pPr>
              <w:spacing w:line="276" w:lineRule="auto"/>
              <w:rPr>
                <w:rFonts w:ascii="GHEA Grapalat" w:eastAsia="Times New Roman" w:hAnsi="GHEA Grapalat" w:cs="Calibri"/>
                <w:color w:val="000000"/>
                <w:sz w:val="24"/>
                <w:szCs w:val="24"/>
                <w:lang w:eastAsia="en-US"/>
              </w:rPr>
            </w:pPr>
            <w:r>
              <w:rPr>
                <w:rFonts w:ascii="GHEA Grapalat" w:eastAsia="Times New Roman" w:hAnsi="GHEA Grapalat" w:cs="Calibri"/>
                <w:b/>
                <w:bCs/>
                <w:color w:val="000000"/>
                <w:sz w:val="24"/>
                <w:szCs w:val="24"/>
                <w:lang w:eastAsia="en-US"/>
              </w:rPr>
              <w:t xml:space="preserve">1 </w:t>
            </w:r>
            <w:proofErr w:type="spellStart"/>
            <w:r w:rsidRPr="00D625C3">
              <w:rPr>
                <w:rFonts w:ascii="GHEA Grapalat" w:eastAsia="Times New Roman" w:hAnsi="GHEA Grapalat" w:cs="Calibri"/>
                <w:b/>
                <w:bCs/>
                <w:color w:val="000000"/>
                <w:sz w:val="24"/>
                <w:szCs w:val="24"/>
                <w:lang w:eastAsia="en-US"/>
              </w:rPr>
              <w:t>մարզ</w:t>
            </w:r>
            <w:proofErr w:type="spellEnd"/>
            <w:r w:rsidRPr="00D625C3">
              <w:rPr>
                <w:rFonts w:ascii="GHEA Grapalat" w:eastAsia="Times New Roman" w:hAnsi="GHEA Grapalat" w:cs="Calibri"/>
                <w:b/>
                <w:bCs/>
                <w:color w:val="000000"/>
                <w:sz w:val="24"/>
                <w:szCs w:val="24"/>
                <w:lang w:val="hy-AM" w:eastAsia="en-US"/>
              </w:rPr>
              <w:t xml:space="preserve"> </w:t>
            </w:r>
          </w:p>
        </w:tc>
        <w:tc>
          <w:tcPr>
            <w:tcW w:w="707" w:type="pct"/>
            <w:shd w:val="clear" w:color="auto" w:fill="FFFFFF" w:themeFill="background1"/>
            <w:noWrap/>
            <w:vAlign w:val="center"/>
            <w:hideMark/>
          </w:tcPr>
          <w:p w14:paraId="3177FE0A" w14:textId="77777777" w:rsidR="004B67BF" w:rsidRPr="00D625C3" w:rsidRDefault="004B67BF" w:rsidP="004B67BF">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5</w:t>
            </w:r>
          </w:p>
        </w:tc>
        <w:tc>
          <w:tcPr>
            <w:tcW w:w="765" w:type="pct"/>
            <w:shd w:val="clear" w:color="auto" w:fill="FFFFFF" w:themeFill="background1"/>
            <w:noWrap/>
            <w:vAlign w:val="center"/>
            <w:hideMark/>
          </w:tcPr>
          <w:p w14:paraId="6359932F" w14:textId="77777777" w:rsidR="004B67BF" w:rsidRPr="00D625C3" w:rsidRDefault="004B67BF" w:rsidP="004B67BF">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10</w:t>
            </w:r>
          </w:p>
        </w:tc>
        <w:tc>
          <w:tcPr>
            <w:tcW w:w="930" w:type="pct"/>
            <w:shd w:val="clear" w:color="auto" w:fill="FFFFFF" w:themeFill="background1"/>
            <w:noWrap/>
            <w:vAlign w:val="center"/>
            <w:hideMark/>
          </w:tcPr>
          <w:p w14:paraId="7E704BD6" w14:textId="347232EA" w:rsidR="004B67BF" w:rsidRPr="00D625C3" w:rsidRDefault="004B67BF" w:rsidP="004B67BF">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10,000</w:t>
            </w:r>
          </w:p>
        </w:tc>
        <w:tc>
          <w:tcPr>
            <w:tcW w:w="873" w:type="pct"/>
            <w:shd w:val="clear" w:color="auto" w:fill="FFFFFF" w:themeFill="background1"/>
            <w:noWrap/>
            <w:vAlign w:val="center"/>
            <w:hideMark/>
          </w:tcPr>
          <w:p w14:paraId="351A41CF" w14:textId="61A868BA" w:rsidR="004B67BF" w:rsidRPr="00D625C3" w:rsidRDefault="004B67BF" w:rsidP="004B67BF">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500,000</w:t>
            </w:r>
          </w:p>
        </w:tc>
        <w:tc>
          <w:tcPr>
            <w:tcW w:w="1031" w:type="pct"/>
            <w:shd w:val="clear" w:color="auto" w:fill="FFFFFF" w:themeFill="background1"/>
            <w:noWrap/>
            <w:vAlign w:val="center"/>
            <w:hideMark/>
          </w:tcPr>
          <w:p w14:paraId="4B5B7FC9" w14:textId="22FFB589" w:rsidR="004B67BF" w:rsidRPr="00D625C3" w:rsidRDefault="004B67BF" w:rsidP="004B67BF">
            <w:pPr>
              <w:spacing w:line="276" w:lineRule="auto"/>
              <w:jc w:val="center"/>
              <w:rPr>
                <w:rFonts w:ascii="GHEA Grapalat" w:eastAsia="Times New Roman" w:hAnsi="GHEA Grapalat" w:cs="Calibri"/>
                <w:b/>
                <w:bCs/>
                <w:color w:val="000000"/>
                <w:sz w:val="24"/>
                <w:szCs w:val="24"/>
                <w:lang w:eastAsia="en-US"/>
              </w:rPr>
            </w:pPr>
            <w:r w:rsidRPr="00D625C3">
              <w:rPr>
                <w:rFonts w:ascii="GHEA Grapalat" w:eastAsia="Times New Roman" w:hAnsi="GHEA Grapalat" w:cs="Calibri"/>
                <w:b/>
                <w:bCs/>
                <w:color w:val="000000"/>
                <w:sz w:val="24"/>
                <w:szCs w:val="24"/>
                <w:lang w:eastAsia="en-US"/>
              </w:rPr>
              <w:t>6,000,000</w:t>
            </w:r>
          </w:p>
        </w:tc>
      </w:tr>
      <w:tr w:rsidR="004B67BF" w:rsidRPr="00D625C3" w14:paraId="1ADB189B" w14:textId="77777777" w:rsidTr="00583DD2">
        <w:trPr>
          <w:trHeight w:val="458"/>
        </w:trPr>
        <w:tc>
          <w:tcPr>
            <w:tcW w:w="693" w:type="pct"/>
            <w:shd w:val="clear" w:color="auto" w:fill="FFFFFF" w:themeFill="background1"/>
            <w:vAlign w:val="bottom"/>
            <w:hideMark/>
          </w:tcPr>
          <w:p w14:paraId="52730142" w14:textId="6E33D507" w:rsidR="004B67BF" w:rsidRPr="00D625C3" w:rsidRDefault="004B67BF" w:rsidP="004B67BF">
            <w:pPr>
              <w:spacing w:line="276" w:lineRule="auto"/>
              <w:rPr>
                <w:rFonts w:ascii="GHEA Grapalat" w:eastAsia="Times New Roman" w:hAnsi="GHEA Grapalat" w:cs="Calibri"/>
                <w:color w:val="000000"/>
                <w:sz w:val="24"/>
                <w:szCs w:val="24"/>
                <w:lang w:eastAsia="en-US"/>
              </w:rPr>
            </w:pPr>
            <w:proofErr w:type="spellStart"/>
            <w:r w:rsidRPr="00D625C3">
              <w:rPr>
                <w:rFonts w:ascii="GHEA Grapalat" w:eastAsia="Times New Roman" w:hAnsi="GHEA Grapalat" w:cs="Calibri"/>
                <w:b/>
                <w:bCs/>
                <w:color w:val="000000"/>
                <w:sz w:val="24"/>
                <w:szCs w:val="24"/>
                <w:lang w:eastAsia="en-US"/>
              </w:rPr>
              <w:t>Երևան</w:t>
            </w:r>
            <w:proofErr w:type="spellEnd"/>
            <w:r>
              <w:rPr>
                <w:rFonts w:ascii="GHEA Grapalat" w:eastAsia="Times New Roman" w:hAnsi="GHEA Grapalat" w:cs="Calibri"/>
                <w:b/>
                <w:bCs/>
                <w:color w:val="000000"/>
                <w:sz w:val="24"/>
                <w:szCs w:val="24"/>
                <w:lang w:eastAsia="en-US"/>
              </w:rPr>
              <w:t xml:space="preserve"> </w:t>
            </w:r>
            <w:proofErr w:type="spellStart"/>
            <w:r>
              <w:rPr>
                <w:rFonts w:ascii="GHEA Grapalat" w:eastAsia="Times New Roman" w:hAnsi="GHEA Grapalat" w:cs="Calibri"/>
                <w:b/>
                <w:bCs/>
                <w:color w:val="000000"/>
                <w:sz w:val="24"/>
                <w:szCs w:val="24"/>
                <w:lang w:eastAsia="en-US"/>
              </w:rPr>
              <w:t>քաղաք</w:t>
            </w:r>
            <w:proofErr w:type="spellEnd"/>
            <w:r w:rsidRPr="00D625C3">
              <w:rPr>
                <w:rFonts w:ascii="GHEA Grapalat" w:eastAsia="Times New Roman" w:hAnsi="GHEA Grapalat" w:cs="Calibri"/>
                <w:b/>
                <w:bCs/>
                <w:color w:val="000000"/>
                <w:sz w:val="24"/>
                <w:szCs w:val="24"/>
                <w:lang w:eastAsia="en-US"/>
              </w:rPr>
              <w:t xml:space="preserve"> և 10 </w:t>
            </w:r>
            <w:r w:rsidR="00E21FA8">
              <w:rPr>
                <w:rFonts w:ascii="GHEA Grapalat" w:eastAsia="Times New Roman" w:hAnsi="GHEA Grapalat" w:cs="Calibri"/>
                <w:b/>
                <w:bCs/>
                <w:color w:val="000000"/>
                <w:sz w:val="24"/>
                <w:szCs w:val="24"/>
                <w:lang w:eastAsia="en-US"/>
              </w:rPr>
              <w:t xml:space="preserve"> </w:t>
            </w:r>
            <w:proofErr w:type="spellStart"/>
            <w:r w:rsidR="00E21FA8">
              <w:rPr>
                <w:rFonts w:ascii="GHEA Grapalat" w:eastAsia="Times New Roman" w:hAnsi="GHEA Grapalat" w:cs="Calibri"/>
                <w:b/>
                <w:bCs/>
                <w:color w:val="000000"/>
                <w:sz w:val="24"/>
                <w:szCs w:val="24"/>
                <w:lang w:eastAsia="en-US"/>
              </w:rPr>
              <w:t>այլ</w:t>
            </w:r>
            <w:proofErr w:type="spellEnd"/>
            <w:r w:rsidR="00E21FA8">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մարզեր</w:t>
            </w:r>
            <w:proofErr w:type="spellEnd"/>
            <w:r w:rsidRPr="00D625C3">
              <w:rPr>
                <w:rFonts w:ascii="GHEA Grapalat" w:eastAsia="Times New Roman" w:hAnsi="GHEA Grapalat" w:cs="Calibri"/>
                <w:b/>
                <w:bCs/>
                <w:color w:val="000000"/>
                <w:sz w:val="24"/>
                <w:szCs w:val="24"/>
                <w:lang w:eastAsia="en-US"/>
              </w:rPr>
              <w:t xml:space="preserve"> </w:t>
            </w:r>
          </w:p>
        </w:tc>
        <w:tc>
          <w:tcPr>
            <w:tcW w:w="707" w:type="pct"/>
            <w:shd w:val="clear" w:color="auto" w:fill="FFFFFF" w:themeFill="background1"/>
            <w:noWrap/>
            <w:vAlign w:val="center"/>
            <w:hideMark/>
          </w:tcPr>
          <w:p w14:paraId="210421F0" w14:textId="77777777" w:rsidR="004B67BF" w:rsidRPr="00D625C3" w:rsidRDefault="004B67BF" w:rsidP="004B67BF">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71</w:t>
            </w:r>
          </w:p>
        </w:tc>
        <w:tc>
          <w:tcPr>
            <w:tcW w:w="765" w:type="pct"/>
            <w:shd w:val="clear" w:color="auto" w:fill="FFFFFF" w:themeFill="background1"/>
            <w:noWrap/>
            <w:vAlign w:val="center"/>
            <w:hideMark/>
          </w:tcPr>
          <w:p w14:paraId="3696A950" w14:textId="77777777" w:rsidR="004B67BF" w:rsidRPr="00D625C3" w:rsidRDefault="004B67BF" w:rsidP="004B67BF">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10</w:t>
            </w:r>
          </w:p>
        </w:tc>
        <w:tc>
          <w:tcPr>
            <w:tcW w:w="930" w:type="pct"/>
            <w:shd w:val="clear" w:color="auto" w:fill="FFFFFF" w:themeFill="background1"/>
            <w:noWrap/>
            <w:vAlign w:val="center"/>
            <w:hideMark/>
          </w:tcPr>
          <w:p w14:paraId="4CEA3396" w14:textId="3783DE31" w:rsidR="004B67BF" w:rsidRPr="00D625C3" w:rsidRDefault="004B67BF" w:rsidP="004B67BF">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10,000</w:t>
            </w:r>
          </w:p>
        </w:tc>
        <w:tc>
          <w:tcPr>
            <w:tcW w:w="873" w:type="pct"/>
            <w:shd w:val="clear" w:color="auto" w:fill="FFFFFF" w:themeFill="background1"/>
            <w:noWrap/>
            <w:vAlign w:val="center"/>
            <w:hideMark/>
          </w:tcPr>
          <w:p w14:paraId="4FC9CCF2" w14:textId="031C8CAB" w:rsidR="004B67BF" w:rsidRPr="00D625C3" w:rsidRDefault="004B67BF" w:rsidP="004B67BF">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7,100,000</w:t>
            </w:r>
          </w:p>
        </w:tc>
        <w:tc>
          <w:tcPr>
            <w:tcW w:w="1031" w:type="pct"/>
            <w:shd w:val="clear" w:color="auto" w:fill="FFFFFF" w:themeFill="background1"/>
            <w:noWrap/>
            <w:vAlign w:val="center"/>
            <w:hideMark/>
          </w:tcPr>
          <w:p w14:paraId="0BC83663" w14:textId="22E27E58" w:rsidR="004B67BF" w:rsidRPr="00D625C3" w:rsidRDefault="004B67BF" w:rsidP="004B67BF">
            <w:pPr>
              <w:spacing w:line="276" w:lineRule="auto"/>
              <w:jc w:val="center"/>
              <w:rPr>
                <w:rFonts w:ascii="GHEA Grapalat" w:eastAsia="Times New Roman" w:hAnsi="GHEA Grapalat" w:cs="Calibri"/>
                <w:b/>
                <w:bCs/>
                <w:color w:val="000000"/>
                <w:sz w:val="24"/>
                <w:szCs w:val="24"/>
                <w:lang w:eastAsia="en-US"/>
              </w:rPr>
            </w:pPr>
            <w:r w:rsidRPr="00D625C3">
              <w:rPr>
                <w:rFonts w:ascii="GHEA Grapalat" w:eastAsia="Times New Roman" w:hAnsi="GHEA Grapalat" w:cs="Calibri"/>
                <w:b/>
                <w:bCs/>
                <w:color w:val="000000"/>
                <w:sz w:val="24"/>
                <w:szCs w:val="24"/>
                <w:lang w:eastAsia="en-US"/>
              </w:rPr>
              <w:t>85,200,000</w:t>
            </w:r>
          </w:p>
        </w:tc>
      </w:tr>
    </w:tbl>
    <w:p w14:paraId="00B58476" w14:textId="77777777" w:rsidR="00E67535" w:rsidRPr="00D625C3" w:rsidRDefault="00E67535" w:rsidP="00D625C3">
      <w:pPr>
        <w:pBdr>
          <w:top w:val="nil"/>
          <w:left w:val="nil"/>
          <w:bottom w:val="nil"/>
          <w:right w:val="nil"/>
          <w:between w:val="nil"/>
        </w:pBdr>
        <w:shd w:val="clear" w:color="auto" w:fill="FFFFFF"/>
        <w:spacing w:line="276" w:lineRule="auto"/>
        <w:ind w:firstLine="720"/>
        <w:jc w:val="both"/>
        <w:rPr>
          <w:rFonts w:ascii="GHEA Grapalat" w:eastAsia="GHEA Grapalat" w:hAnsi="GHEA Grapalat" w:cstheme="minorHAnsi"/>
          <w:sz w:val="24"/>
          <w:szCs w:val="24"/>
          <w:lang w:val="hy-AM"/>
        </w:rPr>
      </w:pPr>
    </w:p>
    <w:p w14:paraId="24B01127" w14:textId="77A73F4B" w:rsidR="00C600DC" w:rsidRPr="00D625C3" w:rsidRDefault="00C600DC" w:rsidP="00D625C3">
      <w:pPr>
        <w:pBdr>
          <w:top w:val="nil"/>
          <w:left w:val="nil"/>
          <w:bottom w:val="nil"/>
          <w:right w:val="nil"/>
          <w:between w:val="nil"/>
        </w:pBdr>
        <w:shd w:val="clear" w:color="auto" w:fill="FFFFFF"/>
        <w:spacing w:line="276" w:lineRule="auto"/>
        <w:ind w:firstLine="720"/>
        <w:jc w:val="both"/>
        <w:rPr>
          <w:rFonts w:ascii="GHEA Grapalat" w:eastAsia="GHEA Grapalat" w:hAnsi="GHEA Grapalat" w:cstheme="minorHAnsi"/>
          <w:sz w:val="24"/>
          <w:szCs w:val="24"/>
          <w:lang w:val="hy-AM"/>
        </w:rPr>
      </w:pPr>
      <w:r w:rsidRPr="00D625C3">
        <w:rPr>
          <w:rFonts w:ascii="GHEA Grapalat" w:eastAsia="GHEA Grapalat" w:hAnsi="GHEA Grapalat" w:cstheme="minorHAnsi"/>
          <w:sz w:val="24"/>
          <w:szCs w:val="24"/>
          <w:lang w:val="hy-AM"/>
        </w:rPr>
        <w:t>Կապի, հեռախոսի և այլ ծախսերը գնահատվել են մեկ համայնքի հաշվով</w:t>
      </w:r>
      <w:r w:rsidR="00B77E51" w:rsidRPr="00D625C3">
        <w:rPr>
          <w:rFonts w:ascii="GHEA Grapalat" w:eastAsia="GHEA Grapalat" w:hAnsi="GHEA Grapalat" w:cstheme="minorHAnsi"/>
          <w:sz w:val="24"/>
          <w:szCs w:val="24"/>
          <w:lang w:val="hy-AM"/>
        </w:rPr>
        <w:t xml:space="preserve"> ամսական</w:t>
      </w:r>
      <w:r w:rsidRPr="00D625C3">
        <w:rPr>
          <w:rFonts w:ascii="GHEA Grapalat" w:eastAsia="GHEA Grapalat" w:hAnsi="GHEA Grapalat" w:cstheme="minorHAnsi"/>
          <w:sz w:val="24"/>
          <w:szCs w:val="24"/>
          <w:lang w:val="hy-AM"/>
        </w:rPr>
        <w:t xml:space="preserve"> 15,000 դրամ,</w:t>
      </w:r>
      <w:r w:rsidR="00B77E51" w:rsidRPr="00D625C3">
        <w:rPr>
          <w:rFonts w:ascii="GHEA Grapalat" w:eastAsia="GHEA Grapalat" w:hAnsi="GHEA Grapalat" w:cstheme="minorHAnsi"/>
          <w:sz w:val="24"/>
          <w:szCs w:val="24"/>
          <w:lang w:val="hy-AM"/>
        </w:rPr>
        <w:t xml:space="preserve"> որը</w:t>
      </w:r>
      <w:r w:rsidRPr="00D625C3">
        <w:rPr>
          <w:rFonts w:ascii="GHEA Grapalat" w:eastAsia="GHEA Grapalat" w:hAnsi="GHEA Grapalat" w:cstheme="minorHAnsi"/>
          <w:sz w:val="24"/>
          <w:szCs w:val="24"/>
          <w:lang w:val="hy-AM"/>
        </w:rPr>
        <w:t xml:space="preserve"> տարեկան կտրվածքով </w:t>
      </w:r>
      <w:r w:rsidR="00E04899" w:rsidRPr="00D625C3">
        <w:rPr>
          <w:rFonts w:ascii="GHEA Grapalat" w:eastAsia="GHEA Grapalat" w:hAnsi="GHEA Grapalat" w:cstheme="minorHAnsi"/>
          <w:sz w:val="24"/>
          <w:szCs w:val="24"/>
          <w:lang w:val="hy-AM"/>
        </w:rPr>
        <w:t xml:space="preserve">մեկ մարզի դեպքում կկազմի </w:t>
      </w:r>
      <w:r w:rsidR="00D74C6E" w:rsidRPr="00D625C3">
        <w:rPr>
          <w:rFonts w:ascii="GHEA Grapalat" w:eastAsia="GHEA Grapalat" w:hAnsi="GHEA Grapalat" w:cstheme="minorHAnsi"/>
          <w:b/>
          <w:bCs/>
          <w:sz w:val="24"/>
          <w:szCs w:val="24"/>
          <w:lang w:val="hy-AM"/>
        </w:rPr>
        <w:t xml:space="preserve">450,000 դրամ, </w:t>
      </w:r>
      <w:r w:rsidR="00D74C6E" w:rsidRPr="00D625C3">
        <w:rPr>
          <w:rFonts w:ascii="GHEA Grapalat" w:eastAsia="GHEA Grapalat" w:hAnsi="GHEA Grapalat" w:cstheme="minorHAnsi"/>
          <w:sz w:val="24"/>
          <w:szCs w:val="24"/>
          <w:lang w:val="hy-AM"/>
        </w:rPr>
        <w:t xml:space="preserve">իսկ </w:t>
      </w:r>
      <w:r w:rsidRPr="00D625C3">
        <w:rPr>
          <w:rFonts w:ascii="GHEA Grapalat" w:eastAsia="GHEA Grapalat" w:hAnsi="GHEA Grapalat" w:cstheme="minorHAnsi"/>
          <w:sz w:val="24"/>
          <w:szCs w:val="24"/>
          <w:lang w:val="hy-AM"/>
        </w:rPr>
        <w:t xml:space="preserve">բոլոր համայնքերի համար </w:t>
      </w:r>
      <w:r w:rsidR="00D74C6E" w:rsidRPr="00D625C3">
        <w:rPr>
          <w:rFonts w:ascii="GHEA Grapalat" w:eastAsia="GHEA Grapalat" w:hAnsi="GHEA Grapalat" w:cstheme="minorHAnsi"/>
          <w:sz w:val="24"/>
          <w:szCs w:val="24"/>
          <w:lang w:val="hy-AM"/>
        </w:rPr>
        <w:t>կկազմի</w:t>
      </w:r>
      <w:r w:rsidR="00B77E51" w:rsidRPr="00D625C3">
        <w:rPr>
          <w:rFonts w:ascii="GHEA Grapalat" w:eastAsia="GHEA Grapalat" w:hAnsi="GHEA Grapalat" w:cstheme="minorHAnsi"/>
          <w:sz w:val="24"/>
          <w:szCs w:val="24"/>
          <w:lang w:val="hy-AM"/>
        </w:rPr>
        <w:t xml:space="preserve"> </w:t>
      </w:r>
      <w:r w:rsidRPr="00D625C3">
        <w:rPr>
          <w:rFonts w:ascii="GHEA Grapalat" w:eastAsia="GHEA Grapalat" w:hAnsi="GHEA Grapalat" w:cstheme="minorHAnsi"/>
          <w:b/>
          <w:bCs/>
          <w:sz w:val="24"/>
          <w:szCs w:val="24"/>
          <w:lang w:val="hy-AM"/>
        </w:rPr>
        <w:t>1</w:t>
      </w:r>
      <w:r w:rsidR="00D74C6E" w:rsidRPr="00D625C3">
        <w:rPr>
          <w:rFonts w:ascii="GHEA Grapalat" w:eastAsia="GHEA Grapalat" w:hAnsi="GHEA Grapalat" w:cstheme="minorHAnsi"/>
          <w:b/>
          <w:bCs/>
          <w:sz w:val="24"/>
          <w:szCs w:val="24"/>
          <w:lang w:val="hy-AM"/>
        </w:rPr>
        <w:t>2</w:t>
      </w:r>
      <w:r w:rsidRPr="00D625C3">
        <w:rPr>
          <w:rFonts w:ascii="GHEA Grapalat" w:eastAsia="GHEA Grapalat" w:hAnsi="GHEA Grapalat" w:cstheme="minorHAnsi"/>
          <w:b/>
          <w:bCs/>
          <w:sz w:val="24"/>
          <w:szCs w:val="24"/>
          <w:lang w:val="hy-AM"/>
        </w:rPr>
        <w:t>,</w:t>
      </w:r>
      <w:r w:rsidR="00D74C6E" w:rsidRPr="00D625C3">
        <w:rPr>
          <w:rFonts w:ascii="GHEA Grapalat" w:eastAsia="GHEA Grapalat" w:hAnsi="GHEA Grapalat" w:cstheme="minorHAnsi"/>
          <w:b/>
          <w:bCs/>
          <w:sz w:val="24"/>
          <w:szCs w:val="24"/>
          <w:lang w:val="hy-AM"/>
        </w:rPr>
        <w:t>78</w:t>
      </w:r>
      <w:r w:rsidRPr="00D625C3">
        <w:rPr>
          <w:rFonts w:ascii="GHEA Grapalat" w:eastAsia="GHEA Grapalat" w:hAnsi="GHEA Grapalat" w:cstheme="minorHAnsi"/>
          <w:b/>
          <w:bCs/>
          <w:sz w:val="24"/>
          <w:szCs w:val="24"/>
          <w:lang w:val="hy-AM"/>
        </w:rPr>
        <w:t>0,000 դրամ</w:t>
      </w:r>
      <w:r w:rsidRPr="00D625C3">
        <w:rPr>
          <w:rFonts w:ascii="GHEA Grapalat" w:eastAsia="GHEA Grapalat" w:hAnsi="GHEA Grapalat" w:cstheme="minorHAnsi"/>
          <w:sz w:val="24"/>
          <w:szCs w:val="24"/>
          <w:lang w:val="hy-AM"/>
        </w:rPr>
        <w:t>։</w:t>
      </w:r>
    </w:p>
    <w:p w14:paraId="43A98352" w14:textId="77777777" w:rsidR="00D74C6E" w:rsidRPr="00D625C3" w:rsidRDefault="00D74C6E" w:rsidP="00D625C3">
      <w:pPr>
        <w:pBdr>
          <w:top w:val="nil"/>
          <w:left w:val="nil"/>
          <w:bottom w:val="nil"/>
          <w:right w:val="nil"/>
          <w:between w:val="nil"/>
        </w:pBdr>
        <w:shd w:val="clear" w:color="auto" w:fill="FFFFFF"/>
        <w:spacing w:line="276" w:lineRule="auto"/>
        <w:ind w:firstLine="720"/>
        <w:jc w:val="both"/>
        <w:rPr>
          <w:rFonts w:ascii="GHEA Grapalat" w:eastAsia="GHEA Grapalat" w:hAnsi="GHEA Grapalat" w:cstheme="minorHAnsi"/>
          <w:sz w:val="24"/>
          <w:szCs w:val="24"/>
          <w:lang w:val="hy-AM"/>
        </w:rPr>
      </w:pP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197"/>
        <w:gridCol w:w="1901"/>
        <w:gridCol w:w="3076"/>
        <w:gridCol w:w="2185"/>
      </w:tblGrid>
      <w:tr w:rsidR="002948F0" w:rsidRPr="00D625C3" w14:paraId="5526A585" w14:textId="77777777" w:rsidTr="004B67BF">
        <w:trPr>
          <w:trHeight w:val="288"/>
        </w:trPr>
        <w:tc>
          <w:tcPr>
            <w:tcW w:w="9359" w:type="dxa"/>
            <w:gridSpan w:val="4"/>
            <w:shd w:val="clear" w:color="auto" w:fill="FFFFFF" w:themeFill="background1"/>
            <w:noWrap/>
            <w:hideMark/>
          </w:tcPr>
          <w:p w14:paraId="5C737A46" w14:textId="327F96B1" w:rsidR="002948F0" w:rsidRPr="00D625C3" w:rsidRDefault="002948F0" w:rsidP="00D625C3">
            <w:pPr>
              <w:spacing w:line="276" w:lineRule="auto"/>
              <w:rPr>
                <w:rFonts w:ascii="GHEA Grapalat" w:eastAsia="Times New Roman" w:hAnsi="GHEA Grapalat" w:cs="Calibri"/>
                <w:b/>
                <w:bCs/>
                <w:color w:val="000000"/>
                <w:sz w:val="24"/>
                <w:szCs w:val="24"/>
                <w:lang w:val="hy-AM" w:eastAsia="en-US"/>
              </w:rPr>
            </w:pPr>
            <w:r w:rsidRPr="00D625C3">
              <w:rPr>
                <w:rFonts w:ascii="GHEA Grapalat" w:eastAsia="Times New Roman" w:hAnsi="GHEA Grapalat" w:cs="Calibri"/>
                <w:b/>
                <w:bCs/>
                <w:color w:val="000000"/>
                <w:sz w:val="24"/>
                <w:szCs w:val="24"/>
                <w:lang w:val="hy-AM" w:eastAsia="en-US"/>
              </w:rPr>
              <w:t>Հեռախոսակապի ծախս</w:t>
            </w:r>
          </w:p>
        </w:tc>
      </w:tr>
      <w:tr w:rsidR="002948F0" w:rsidRPr="00D625C3" w14:paraId="04624491" w14:textId="77777777" w:rsidTr="004B67BF">
        <w:trPr>
          <w:trHeight w:val="854"/>
        </w:trPr>
        <w:tc>
          <w:tcPr>
            <w:tcW w:w="2197" w:type="dxa"/>
            <w:shd w:val="clear" w:color="auto" w:fill="FFFFFF" w:themeFill="background1"/>
            <w:noWrap/>
            <w:hideMark/>
          </w:tcPr>
          <w:p w14:paraId="46A8D434" w14:textId="540B060F" w:rsidR="002948F0" w:rsidRPr="00D625C3" w:rsidRDefault="002948F0" w:rsidP="00D625C3">
            <w:pPr>
              <w:spacing w:line="276" w:lineRule="auto"/>
              <w:jc w:val="center"/>
              <w:rPr>
                <w:rFonts w:ascii="GHEA Grapalat" w:eastAsia="Times New Roman" w:hAnsi="GHEA Grapalat" w:cs="Calibri"/>
                <w:b/>
                <w:bCs/>
                <w:color w:val="000000"/>
                <w:sz w:val="24"/>
                <w:szCs w:val="24"/>
                <w:lang w:val="hy-AM" w:eastAsia="en-US"/>
              </w:rPr>
            </w:pPr>
          </w:p>
        </w:tc>
        <w:tc>
          <w:tcPr>
            <w:tcW w:w="1901" w:type="dxa"/>
            <w:shd w:val="clear" w:color="auto" w:fill="FFFFFF" w:themeFill="background1"/>
            <w:hideMark/>
          </w:tcPr>
          <w:p w14:paraId="55E1B684" w14:textId="77777777" w:rsidR="002948F0" w:rsidRPr="00D625C3" w:rsidRDefault="002948F0" w:rsidP="00D625C3">
            <w:pPr>
              <w:spacing w:line="276" w:lineRule="auto"/>
              <w:jc w:val="center"/>
              <w:rPr>
                <w:rFonts w:ascii="GHEA Grapalat" w:eastAsia="Times New Roman" w:hAnsi="GHEA Grapalat" w:cs="Calibri"/>
                <w:b/>
                <w:bCs/>
                <w:color w:val="000000"/>
                <w:sz w:val="24"/>
                <w:szCs w:val="24"/>
                <w:lang w:eastAsia="en-US"/>
              </w:rPr>
            </w:pPr>
            <w:proofErr w:type="spellStart"/>
            <w:r w:rsidRPr="00D625C3">
              <w:rPr>
                <w:rFonts w:ascii="GHEA Grapalat" w:eastAsia="Times New Roman" w:hAnsi="GHEA Grapalat" w:cs="Calibri"/>
                <w:b/>
                <w:bCs/>
                <w:color w:val="000000"/>
                <w:sz w:val="24"/>
                <w:szCs w:val="24"/>
                <w:lang w:eastAsia="en-US"/>
              </w:rPr>
              <w:t>Համայնքների</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թիվը</w:t>
            </w:r>
            <w:proofErr w:type="spellEnd"/>
          </w:p>
        </w:tc>
        <w:tc>
          <w:tcPr>
            <w:tcW w:w="3076" w:type="dxa"/>
            <w:shd w:val="clear" w:color="auto" w:fill="FFFFFF" w:themeFill="background1"/>
            <w:hideMark/>
          </w:tcPr>
          <w:p w14:paraId="4F23C7CF" w14:textId="77777777" w:rsidR="002948F0" w:rsidRPr="00D625C3" w:rsidRDefault="002948F0" w:rsidP="00D625C3">
            <w:pPr>
              <w:spacing w:line="276" w:lineRule="auto"/>
              <w:jc w:val="center"/>
              <w:rPr>
                <w:rFonts w:ascii="GHEA Grapalat" w:eastAsia="Times New Roman" w:hAnsi="GHEA Grapalat" w:cs="Calibri"/>
                <w:b/>
                <w:bCs/>
                <w:color w:val="000000"/>
                <w:sz w:val="24"/>
                <w:szCs w:val="24"/>
                <w:lang w:eastAsia="en-US"/>
              </w:rPr>
            </w:pPr>
            <w:proofErr w:type="spellStart"/>
            <w:r w:rsidRPr="00D625C3">
              <w:rPr>
                <w:rFonts w:ascii="GHEA Grapalat" w:eastAsia="Times New Roman" w:hAnsi="GHEA Grapalat" w:cs="Calibri"/>
                <w:b/>
                <w:bCs/>
                <w:color w:val="000000"/>
                <w:sz w:val="24"/>
                <w:szCs w:val="24"/>
                <w:lang w:eastAsia="en-US"/>
              </w:rPr>
              <w:t>Հեռախոսակապի</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գնահատված</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միջին</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ամսական</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ծախս</w:t>
            </w:r>
            <w:proofErr w:type="spellEnd"/>
          </w:p>
        </w:tc>
        <w:tc>
          <w:tcPr>
            <w:tcW w:w="2185" w:type="dxa"/>
            <w:shd w:val="clear" w:color="auto" w:fill="FFFFFF" w:themeFill="background1"/>
            <w:hideMark/>
          </w:tcPr>
          <w:p w14:paraId="2AB53295" w14:textId="0123D612" w:rsidR="002948F0" w:rsidRPr="00D625C3" w:rsidRDefault="002948F0" w:rsidP="00D625C3">
            <w:pPr>
              <w:spacing w:line="276" w:lineRule="auto"/>
              <w:jc w:val="center"/>
              <w:rPr>
                <w:rFonts w:ascii="GHEA Grapalat" w:eastAsia="Times New Roman" w:hAnsi="GHEA Grapalat" w:cs="Calibri"/>
                <w:b/>
                <w:bCs/>
                <w:color w:val="000000"/>
                <w:sz w:val="24"/>
                <w:szCs w:val="24"/>
                <w:lang w:eastAsia="en-US"/>
              </w:rPr>
            </w:pPr>
            <w:proofErr w:type="spellStart"/>
            <w:r w:rsidRPr="00D625C3">
              <w:rPr>
                <w:rFonts w:ascii="GHEA Grapalat" w:eastAsia="Times New Roman" w:hAnsi="GHEA Grapalat" w:cs="Calibri"/>
                <w:b/>
                <w:bCs/>
                <w:color w:val="000000"/>
                <w:sz w:val="24"/>
                <w:szCs w:val="24"/>
                <w:lang w:eastAsia="en-US"/>
              </w:rPr>
              <w:t>Հեռախոսակապ</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տարեկան</w:t>
            </w:r>
            <w:proofErr w:type="spellEnd"/>
            <w:r w:rsidRPr="00D625C3">
              <w:rPr>
                <w:rFonts w:ascii="GHEA Grapalat" w:eastAsia="Times New Roman" w:hAnsi="GHEA Grapalat" w:cs="Calibri"/>
                <w:b/>
                <w:bCs/>
                <w:color w:val="000000"/>
                <w:sz w:val="24"/>
                <w:szCs w:val="24"/>
                <w:lang w:eastAsia="en-US"/>
              </w:rPr>
              <w:t xml:space="preserve"> </w:t>
            </w:r>
          </w:p>
        </w:tc>
      </w:tr>
      <w:tr w:rsidR="004B67BF" w:rsidRPr="00D625C3" w14:paraId="281BD4D5" w14:textId="77777777" w:rsidTr="00583DD2">
        <w:trPr>
          <w:trHeight w:val="413"/>
        </w:trPr>
        <w:tc>
          <w:tcPr>
            <w:tcW w:w="2197" w:type="dxa"/>
            <w:shd w:val="clear" w:color="auto" w:fill="FFFFFF" w:themeFill="background1"/>
            <w:vAlign w:val="bottom"/>
            <w:hideMark/>
          </w:tcPr>
          <w:p w14:paraId="48ED1843" w14:textId="55807157" w:rsidR="004B67BF" w:rsidRPr="00D625C3" w:rsidRDefault="004B67BF" w:rsidP="004B67BF">
            <w:pPr>
              <w:spacing w:line="276" w:lineRule="auto"/>
              <w:rPr>
                <w:rFonts w:ascii="GHEA Grapalat" w:eastAsia="Times New Roman" w:hAnsi="GHEA Grapalat" w:cs="Calibri"/>
                <w:color w:val="000000"/>
                <w:sz w:val="24"/>
                <w:szCs w:val="24"/>
                <w:lang w:eastAsia="en-US"/>
              </w:rPr>
            </w:pPr>
            <w:r>
              <w:rPr>
                <w:rFonts w:ascii="GHEA Grapalat" w:eastAsia="Times New Roman" w:hAnsi="GHEA Grapalat" w:cs="Calibri"/>
                <w:b/>
                <w:bCs/>
                <w:color w:val="000000"/>
                <w:sz w:val="24"/>
                <w:szCs w:val="24"/>
                <w:lang w:eastAsia="en-US"/>
              </w:rPr>
              <w:t xml:space="preserve">1 </w:t>
            </w:r>
            <w:proofErr w:type="spellStart"/>
            <w:r w:rsidRPr="00D625C3">
              <w:rPr>
                <w:rFonts w:ascii="GHEA Grapalat" w:eastAsia="Times New Roman" w:hAnsi="GHEA Grapalat" w:cs="Calibri"/>
                <w:b/>
                <w:bCs/>
                <w:color w:val="000000"/>
                <w:sz w:val="24"/>
                <w:szCs w:val="24"/>
                <w:lang w:eastAsia="en-US"/>
              </w:rPr>
              <w:t>մարզ</w:t>
            </w:r>
            <w:proofErr w:type="spellEnd"/>
            <w:r w:rsidRPr="00D625C3">
              <w:rPr>
                <w:rFonts w:ascii="GHEA Grapalat" w:eastAsia="Times New Roman" w:hAnsi="GHEA Grapalat" w:cs="Calibri"/>
                <w:b/>
                <w:bCs/>
                <w:color w:val="000000"/>
                <w:sz w:val="24"/>
                <w:szCs w:val="24"/>
                <w:lang w:val="hy-AM" w:eastAsia="en-US"/>
              </w:rPr>
              <w:t xml:space="preserve"> </w:t>
            </w:r>
          </w:p>
        </w:tc>
        <w:tc>
          <w:tcPr>
            <w:tcW w:w="1901" w:type="dxa"/>
            <w:shd w:val="clear" w:color="auto" w:fill="FFFFFF" w:themeFill="background1"/>
            <w:noWrap/>
            <w:vAlign w:val="center"/>
            <w:hideMark/>
          </w:tcPr>
          <w:p w14:paraId="4AC894E9" w14:textId="77777777" w:rsidR="004B67BF" w:rsidRPr="00D625C3" w:rsidRDefault="004B67BF" w:rsidP="004B67BF">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5</w:t>
            </w:r>
          </w:p>
        </w:tc>
        <w:tc>
          <w:tcPr>
            <w:tcW w:w="3076" w:type="dxa"/>
            <w:shd w:val="clear" w:color="auto" w:fill="FFFFFF" w:themeFill="background1"/>
            <w:noWrap/>
            <w:vAlign w:val="center"/>
            <w:hideMark/>
          </w:tcPr>
          <w:p w14:paraId="0C058EEE" w14:textId="46CFFA05" w:rsidR="004B67BF" w:rsidRPr="00D625C3" w:rsidRDefault="004B67BF" w:rsidP="004B67BF">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15,000</w:t>
            </w:r>
          </w:p>
        </w:tc>
        <w:tc>
          <w:tcPr>
            <w:tcW w:w="2185" w:type="dxa"/>
            <w:shd w:val="clear" w:color="auto" w:fill="FFFFFF" w:themeFill="background1"/>
            <w:noWrap/>
            <w:vAlign w:val="center"/>
            <w:hideMark/>
          </w:tcPr>
          <w:p w14:paraId="4C490399" w14:textId="20BAC5E9" w:rsidR="004B67BF" w:rsidRPr="00D625C3" w:rsidRDefault="004B67BF" w:rsidP="004B67BF">
            <w:pPr>
              <w:spacing w:line="276" w:lineRule="auto"/>
              <w:jc w:val="center"/>
              <w:rPr>
                <w:rFonts w:ascii="GHEA Grapalat" w:eastAsia="Times New Roman" w:hAnsi="GHEA Grapalat" w:cs="Calibri"/>
                <w:b/>
                <w:bCs/>
                <w:color w:val="000000"/>
                <w:sz w:val="24"/>
                <w:szCs w:val="24"/>
                <w:lang w:eastAsia="en-US"/>
              </w:rPr>
            </w:pPr>
            <w:r w:rsidRPr="00D625C3">
              <w:rPr>
                <w:rFonts w:ascii="GHEA Grapalat" w:eastAsia="Times New Roman" w:hAnsi="GHEA Grapalat" w:cs="Calibri"/>
                <w:b/>
                <w:bCs/>
                <w:color w:val="000000"/>
                <w:sz w:val="24"/>
                <w:szCs w:val="24"/>
                <w:lang w:eastAsia="en-US"/>
              </w:rPr>
              <w:t>450,000</w:t>
            </w:r>
          </w:p>
        </w:tc>
      </w:tr>
      <w:tr w:rsidR="004B67BF" w:rsidRPr="00D625C3" w14:paraId="5CC6BAF7" w14:textId="77777777" w:rsidTr="00583DD2">
        <w:trPr>
          <w:trHeight w:val="350"/>
        </w:trPr>
        <w:tc>
          <w:tcPr>
            <w:tcW w:w="2197" w:type="dxa"/>
            <w:shd w:val="clear" w:color="auto" w:fill="FFFFFF" w:themeFill="background1"/>
            <w:vAlign w:val="bottom"/>
            <w:hideMark/>
          </w:tcPr>
          <w:p w14:paraId="4EC0B776" w14:textId="3B8903ED" w:rsidR="004B67BF" w:rsidRPr="00D625C3" w:rsidRDefault="004B67BF" w:rsidP="004B67BF">
            <w:pPr>
              <w:spacing w:line="276" w:lineRule="auto"/>
              <w:rPr>
                <w:rFonts w:ascii="GHEA Grapalat" w:eastAsia="Times New Roman" w:hAnsi="GHEA Grapalat" w:cs="Calibri"/>
                <w:color w:val="000000"/>
                <w:sz w:val="24"/>
                <w:szCs w:val="24"/>
                <w:lang w:eastAsia="en-US"/>
              </w:rPr>
            </w:pPr>
            <w:proofErr w:type="spellStart"/>
            <w:r w:rsidRPr="00D625C3">
              <w:rPr>
                <w:rFonts w:ascii="GHEA Grapalat" w:eastAsia="Times New Roman" w:hAnsi="GHEA Grapalat" w:cs="Calibri"/>
                <w:b/>
                <w:bCs/>
                <w:color w:val="000000"/>
                <w:sz w:val="24"/>
                <w:szCs w:val="24"/>
                <w:lang w:eastAsia="en-US"/>
              </w:rPr>
              <w:t>Երևան</w:t>
            </w:r>
            <w:proofErr w:type="spellEnd"/>
            <w:r>
              <w:rPr>
                <w:rFonts w:ascii="GHEA Grapalat" w:eastAsia="Times New Roman" w:hAnsi="GHEA Grapalat" w:cs="Calibri"/>
                <w:b/>
                <w:bCs/>
                <w:color w:val="000000"/>
                <w:sz w:val="24"/>
                <w:szCs w:val="24"/>
                <w:lang w:eastAsia="en-US"/>
              </w:rPr>
              <w:t xml:space="preserve"> </w:t>
            </w:r>
            <w:proofErr w:type="spellStart"/>
            <w:r>
              <w:rPr>
                <w:rFonts w:ascii="GHEA Grapalat" w:eastAsia="Times New Roman" w:hAnsi="GHEA Grapalat" w:cs="Calibri"/>
                <w:b/>
                <w:bCs/>
                <w:color w:val="000000"/>
                <w:sz w:val="24"/>
                <w:szCs w:val="24"/>
                <w:lang w:eastAsia="en-US"/>
              </w:rPr>
              <w:t>քաղաք</w:t>
            </w:r>
            <w:proofErr w:type="spellEnd"/>
            <w:r w:rsidRPr="00D625C3">
              <w:rPr>
                <w:rFonts w:ascii="GHEA Grapalat" w:eastAsia="Times New Roman" w:hAnsi="GHEA Grapalat" w:cs="Calibri"/>
                <w:b/>
                <w:bCs/>
                <w:color w:val="000000"/>
                <w:sz w:val="24"/>
                <w:szCs w:val="24"/>
                <w:lang w:eastAsia="en-US"/>
              </w:rPr>
              <w:t xml:space="preserve"> և 10 </w:t>
            </w:r>
            <w:proofErr w:type="spellStart"/>
            <w:r w:rsidR="00E21FA8">
              <w:rPr>
                <w:rFonts w:ascii="GHEA Grapalat" w:eastAsia="Times New Roman" w:hAnsi="GHEA Grapalat" w:cs="Calibri"/>
                <w:b/>
                <w:bCs/>
                <w:color w:val="000000"/>
                <w:sz w:val="24"/>
                <w:szCs w:val="24"/>
                <w:lang w:eastAsia="en-US"/>
              </w:rPr>
              <w:t>այլ</w:t>
            </w:r>
            <w:proofErr w:type="spellEnd"/>
            <w:r w:rsidR="00E21FA8">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մարզեր</w:t>
            </w:r>
            <w:proofErr w:type="spellEnd"/>
            <w:r w:rsidRPr="00D625C3">
              <w:rPr>
                <w:rFonts w:ascii="GHEA Grapalat" w:eastAsia="Times New Roman" w:hAnsi="GHEA Grapalat" w:cs="Calibri"/>
                <w:b/>
                <w:bCs/>
                <w:color w:val="000000"/>
                <w:sz w:val="24"/>
                <w:szCs w:val="24"/>
                <w:lang w:eastAsia="en-US"/>
              </w:rPr>
              <w:t xml:space="preserve"> </w:t>
            </w:r>
          </w:p>
        </w:tc>
        <w:tc>
          <w:tcPr>
            <w:tcW w:w="1901" w:type="dxa"/>
            <w:shd w:val="clear" w:color="auto" w:fill="FFFFFF" w:themeFill="background1"/>
            <w:noWrap/>
            <w:vAlign w:val="center"/>
            <w:hideMark/>
          </w:tcPr>
          <w:p w14:paraId="524AF9AA" w14:textId="77777777" w:rsidR="004B67BF" w:rsidRPr="00D625C3" w:rsidRDefault="004B67BF" w:rsidP="004B67BF">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71</w:t>
            </w:r>
          </w:p>
        </w:tc>
        <w:tc>
          <w:tcPr>
            <w:tcW w:w="3076" w:type="dxa"/>
            <w:shd w:val="clear" w:color="auto" w:fill="FFFFFF" w:themeFill="background1"/>
            <w:noWrap/>
            <w:vAlign w:val="center"/>
            <w:hideMark/>
          </w:tcPr>
          <w:p w14:paraId="2158D9C2" w14:textId="1F2F3B31" w:rsidR="004B67BF" w:rsidRPr="00D625C3" w:rsidRDefault="004B67BF" w:rsidP="004B67BF">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15,000</w:t>
            </w:r>
          </w:p>
        </w:tc>
        <w:tc>
          <w:tcPr>
            <w:tcW w:w="2185" w:type="dxa"/>
            <w:shd w:val="clear" w:color="auto" w:fill="FFFFFF" w:themeFill="background1"/>
            <w:noWrap/>
            <w:vAlign w:val="center"/>
            <w:hideMark/>
          </w:tcPr>
          <w:p w14:paraId="68A6A9A3" w14:textId="4EEA1652" w:rsidR="004B67BF" w:rsidRPr="00D625C3" w:rsidRDefault="004B67BF" w:rsidP="004B67BF">
            <w:pPr>
              <w:spacing w:line="276" w:lineRule="auto"/>
              <w:jc w:val="center"/>
              <w:rPr>
                <w:rFonts w:ascii="GHEA Grapalat" w:eastAsia="Times New Roman" w:hAnsi="GHEA Grapalat" w:cs="Calibri"/>
                <w:b/>
                <w:bCs/>
                <w:color w:val="000000"/>
                <w:sz w:val="24"/>
                <w:szCs w:val="24"/>
                <w:lang w:eastAsia="en-US"/>
              </w:rPr>
            </w:pPr>
            <w:r w:rsidRPr="00D625C3">
              <w:rPr>
                <w:rFonts w:ascii="GHEA Grapalat" w:eastAsia="Times New Roman" w:hAnsi="GHEA Grapalat" w:cs="Calibri"/>
                <w:b/>
                <w:bCs/>
                <w:color w:val="000000"/>
                <w:sz w:val="24"/>
                <w:szCs w:val="24"/>
                <w:lang w:eastAsia="en-US"/>
              </w:rPr>
              <w:t>12,780,000</w:t>
            </w:r>
          </w:p>
        </w:tc>
      </w:tr>
    </w:tbl>
    <w:p w14:paraId="4DF25227" w14:textId="77777777" w:rsidR="00A209AB" w:rsidRPr="00D625C3" w:rsidRDefault="00A209AB" w:rsidP="00D625C3">
      <w:pPr>
        <w:pBdr>
          <w:top w:val="nil"/>
          <w:left w:val="nil"/>
          <w:bottom w:val="nil"/>
          <w:right w:val="nil"/>
          <w:between w:val="nil"/>
        </w:pBdr>
        <w:shd w:val="clear" w:color="auto" w:fill="FFFFFF"/>
        <w:spacing w:line="276" w:lineRule="auto"/>
        <w:ind w:firstLine="720"/>
        <w:jc w:val="both"/>
        <w:rPr>
          <w:rFonts w:ascii="GHEA Grapalat" w:eastAsia="GHEA Grapalat" w:hAnsi="GHEA Grapalat" w:cstheme="minorHAnsi"/>
          <w:sz w:val="24"/>
          <w:szCs w:val="24"/>
          <w:lang w:val="hy-AM"/>
        </w:rPr>
      </w:pPr>
    </w:p>
    <w:p w14:paraId="4249F1BC" w14:textId="3678CA82" w:rsidR="00E51E4C" w:rsidRPr="00D625C3" w:rsidRDefault="002948F0" w:rsidP="00D625C3">
      <w:pPr>
        <w:pBdr>
          <w:top w:val="nil"/>
          <w:left w:val="nil"/>
          <w:bottom w:val="nil"/>
          <w:right w:val="nil"/>
          <w:between w:val="nil"/>
        </w:pBdr>
        <w:shd w:val="clear" w:color="auto" w:fill="FFFFFF"/>
        <w:spacing w:line="276" w:lineRule="auto"/>
        <w:ind w:firstLine="720"/>
        <w:jc w:val="both"/>
        <w:rPr>
          <w:rFonts w:ascii="GHEA Grapalat" w:eastAsia="GHEA Grapalat" w:hAnsi="GHEA Grapalat" w:cstheme="minorHAnsi"/>
          <w:sz w:val="24"/>
          <w:szCs w:val="24"/>
          <w:lang w:val="hy-AM"/>
        </w:rPr>
      </w:pPr>
      <w:r w:rsidRPr="00D625C3">
        <w:rPr>
          <w:rFonts w:ascii="GHEA Grapalat" w:eastAsia="GHEA Grapalat" w:hAnsi="GHEA Grapalat" w:cstheme="minorHAnsi"/>
          <w:sz w:val="24"/>
          <w:szCs w:val="24"/>
          <w:lang w:val="hy-AM"/>
        </w:rPr>
        <w:t>Ն</w:t>
      </w:r>
      <w:r w:rsidR="00E51E4C" w:rsidRPr="00D625C3">
        <w:rPr>
          <w:rFonts w:ascii="GHEA Grapalat" w:eastAsia="GHEA Grapalat" w:hAnsi="GHEA Grapalat" w:cstheme="minorHAnsi"/>
          <w:sz w:val="24"/>
          <w:szCs w:val="24"/>
          <w:lang w:val="hy-AM"/>
        </w:rPr>
        <w:t xml:space="preserve">ախատեսվել է </w:t>
      </w:r>
      <w:r w:rsidRPr="00D625C3">
        <w:rPr>
          <w:rFonts w:ascii="GHEA Grapalat" w:eastAsia="GHEA Grapalat" w:hAnsi="GHEA Grapalat" w:cstheme="minorHAnsi"/>
          <w:sz w:val="24"/>
          <w:szCs w:val="24"/>
          <w:lang w:val="hy-AM"/>
        </w:rPr>
        <w:t xml:space="preserve">նաև </w:t>
      </w:r>
      <w:r w:rsidR="00E51E4C" w:rsidRPr="00D625C3">
        <w:rPr>
          <w:rFonts w:ascii="GHEA Grapalat" w:eastAsia="GHEA Grapalat" w:hAnsi="GHEA Grapalat" w:cstheme="minorHAnsi"/>
          <w:sz w:val="24"/>
          <w:szCs w:val="24"/>
          <w:lang w:val="hy-AM"/>
        </w:rPr>
        <w:t xml:space="preserve">սոցիալական աշխատողների կողմից այլ ապրանքների և ծառայությունների ձեռքբերման ծախսեր, որոնք կարող են ներառել գրասենյակային նյութերի, </w:t>
      </w:r>
      <w:r w:rsidR="00E04899" w:rsidRPr="00D625C3">
        <w:rPr>
          <w:rFonts w:ascii="GHEA Grapalat" w:eastAsia="GHEA Grapalat" w:hAnsi="GHEA Grapalat" w:cstheme="minorHAnsi"/>
          <w:sz w:val="24"/>
          <w:szCs w:val="24"/>
          <w:lang w:val="hy-AM"/>
        </w:rPr>
        <w:t>ծառայությունների</w:t>
      </w:r>
      <w:r w:rsidR="00E51E4C" w:rsidRPr="00D625C3">
        <w:rPr>
          <w:rFonts w:ascii="GHEA Grapalat" w:eastAsia="GHEA Grapalat" w:hAnsi="GHEA Grapalat" w:cstheme="minorHAnsi"/>
          <w:sz w:val="24"/>
          <w:szCs w:val="24"/>
          <w:lang w:val="hy-AM"/>
        </w:rPr>
        <w:t xml:space="preserve"> ձեռքբերում և այլ վարչական ծախսեր։ Այս տիպի ծախսերի համար նախատեսվել է 2,500 դրամ ամսական, որ</w:t>
      </w:r>
      <w:r w:rsidR="00944B25" w:rsidRPr="00D625C3">
        <w:rPr>
          <w:rFonts w:ascii="GHEA Grapalat" w:eastAsia="GHEA Grapalat" w:hAnsi="GHEA Grapalat" w:cstheme="minorHAnsi"/>
          <w:sz w:val="24"/>
          <w:szCs w:val="24"/>
          <w:lang w:val="hy-AM"/>
        </w:rPr>
        <w:t>ն</w:t>
      </w:r>
      <w:r w:rsidR="00E51E4C" w:rsidRPr="00D625C3">
        <w:rPr>
          <w:rFonts w:ascii="GHEA Grapalat" w:eastAsia="GHEA Grapalat" w:hAnsi="GHEA Grapalat" w:cstheme="minorHAnsi"/>
          <w:sz w:val="24"/>
          <w:szCs w:val="24"/>
          <w:lang w:val="hy-AM"/>
        </w:rPr>
        <w:t xml:space="preserve"> առաջին տարվա ընթացքում </w:t>
      </w:r>
      <w:r w:rsidR="00E04899" w:rsidRPr="00D625C3">
        <w:rPr>
          <w:rFonts w:ascii="GHEA Grapalat" w:eastAsia="GHEA Grapalat" w:hAnsi="GHEA Grapalat" w:cstheme="minorHAnsi"/>
          <w:sz w:val="24"/>
          <w:szCs w:val="24"/>
          <w:lang w:val="hy-AM"/>
        </w:rPr>
        <w:t>մեկ մարզի դեպքում</w:t>
      </w:r>
      <w:r w:rsidR="00E51E4C" w:rsidRPr="00D625C3">
        <w:rPr>
          <w:rFonts w:ascii="GHEA Grapalat" w:eastAsia="GHEA Grapalat" w:hAnsi="GHEA Grapalat" w:cstheme="minorHAnsi"/>
          <w:sz w:val="24"/>
          <w:szCs w:val="24"/>
          <w:lang w:val="hy-AM"/>
        </w:rPr>
        <w:t xml:space="preserve"> կկազմի </w:t>
      </w:r>
      <w:r w:rsidR="00E04899" w:rsidRPr="00D625C3">
        <w:rPr>
          <w:rFonts w:ascii="GHEA Grapalat" w:eastAsia="GHEA Grapalat" w:hAnsi="GHEA Grapalat" w:cstheme="minorHAnsi"/>
          <w:b/>
          <w:bCs/>
          <w:sz w:val="24"/>
          <w:szCs w:val="24"/>
          <w:lang w:val="hy-AM"/>
        </w:rPr>
        <w:t>75</w:t>
      </w:r>
      <w:r w:rsidR="00E51E4C" w:rsidRPr="00D625C3">
        <w:rPr>
          <w:rFonts w:ascii="GHEA Grapalat" w:eastAsia="GHEA Grapalat" w:hAnsi="GHEA Grapalat" w:cstheme="minorHAnsi"/>
          <w:b/>
          <w:bCs/>
          <w:sz w:val="24"/>
          <w:szCs w:val="24"/>
          <w:lang w:val="hy-AM"/>
        </w:rPr>
        <w:t>0,000 դրամ</w:t>
      </w:r>
      <w:r w:rsidR="00E51E4C" w:rsidRPr="00D625C3">
        <w:rPr>
          <w:rFonts w:ascii="GHEA Grapalat" w:eastAsia="GHEA Grapalat" w:hAnsi="GHEA Grapalat" w:cstheme="minorHAnsi"/>
          <w:sz w:val="24"/>
          <w:szCs w:val="24"/>
          <w:lang w:val="hy-AM"/>
        </w:rPr>
        <w:t xml:space="preserve">, իսկ երկրորդ տարվանից սկսած </w:t>
      </w:r>
      <w:r w:rsidR="00E04899" w:rsidRPr="00D625C3">
        <w:rPr>
          <w:rFonts w:ascii="GHEA Grapalat" w:eastAsia="GHEA Grapalat" w:hAnsi="GHEA Grapalat" w:cstheme="minorHAnsi"/>
          <w:sz w:val="24"/>
          <w:szCs w:val="24"/>
          <w:lang w:val="hy-AM"/>
        </w:rPr>
        <w:t>բոլոր</w:t>
      </w:r>
      <w:r w:rsidR="00E51E4C" w:rsidRPr="00D625C3">
        <w:rPr>
          <w:rFonts w:ascii="GHEA Grapalat" w:eastAsia="GHEA Grapalat" w:hAnsi="GHEA Grapalat" w:cstheme="minorHAnsi"/>
          <w:sz w:val="24"/>
          <w:szCs w:val="24"/>
          <w:lang w:val="hy-AM"/>
        </w:rPr>
        <w:t xml:space="preserve"> աշխատակիցների համար</w:t>
      </w:r>
      <w:r w:rsidR="00E04899" w:rsidRPr="00D625C3">
        <w:rPr>
          <w:rFonts w:ascii="GHEA Grapalat" w:eastAsia="GHEA Grapalat" w:hAnsi="GHEA Grapalat" w:cstheme="minorHAnsi"/>
          <w:sz w:val="24"/>
          <w:szCs w:val="24"/>
          <w:lang w:val="hy-AM"/>
        </w:rPr>
        <w:t>՝</w:t>
      </w:r>
      <w:r w:rsidR="00E51E4C" w:rsidRPr="00D625C3">
        <w:rPr>
          <w:rFonts w:ascii="GHEA Grapalat" w:eastAsia="GHEA Grapalat" w:hAnsi="GHEA Grapalat" w:cstheme="minorHAnsi"/>
          <w:sz w:val="24"/>
          <w:szCs w:val="24"/>
          <w:lang w:val="hy-AM"/>
        </w:rPr>
        <w:t xml:space="preserve"> տարեկան </w:t>
      </w:r>
      <w:r w:rsidR="00E51E4C" w:rsidRPr="00D625C3">
        <w:rPr>
          <w:rFonts w:ascii="GHEA Grapalat" w:eastAsia="GHEA Grapalat" w:hAnsi="GHEA Grapalat" w:cstheme="minorHAnsi"/>
          <w:b/>
          <w:bCs/>
          <w:sz w:val="24"/>
          <w:szCs w:val="24"/>
          <w:lang w:val="hy-AM"/>
        </w:rPr>
        <w:t>10,</w:t>
      </w:r>
      <w:r w:rsidR="00D74C6E" w:rsidRPr="00D625C3">
        <w:rPr>
          <w:rFonts w:ascii="GHEA Grapalat" w:eastAsia="GHEA Grapalat" w:hAnsi="GHEA Grapalat" w:cstheme="minorHAnsi"/>
          <w:b/>
          <w:bCs/>
          <w:sz w:val="24"/>
          <w:szCs w:val="24"/>
          <w:lang w:val="hy-AM"/>
        </w:rPr>
        <w:t>6</w:t>
      </w:r>
      <w:r w:rsidR="00E51E4C" w:rsidRPr="00D625C3">
        <w:rPr>
          <w:rFonts w:ascii="GHEA Grapalat" w:eastAsia="GHEA Grapalat" w:hAnsi="GHEA Grapalat" w:cstheme="minorHAnsi"/>
          <w:b/>
          <w:bCs/>
          <w:sz w:val="24"/>
          <w:szCs w:val="24"/>
          <w:lang w:val="hy-AM"/>
        </w:rPr>
        <w:t>50,000 դրամ</w:t>
      </w:r>
      <w:r w:rsidR="00E51E4C" w:rsidRPr="00D625C3">
        <w:rPr>
          <w:rFonts w:ascii="GHEA Grapalat" w:eastAsia="GHEA Grapalat" w:hAnsi="GHEA Grapalat" w:cstheme="minorHAnsi"/>
          <w:sz w:val="24"/>
          <w:szCs w:val="24"/>
          <w:lang w:val="hy-AM"/>
        </w:rPr>
        <w:t>։</w:t>
      </w:r>
    </w:p>
    <w:p w14:paraId="7A797850" w14:textId="77777777" w:rsidR="006E1910" w:rsidRPr="00D625C3" w:rsidRDefault="006E1910" w:rsidP="00D625C3">
      <w:pPr>
        <w:pBdr>
          <w:top w:val="nil"/>
          <w:left w:val="nil"/>
          <w:bottom w:val="nil"/>
          <w:right w:val="nil"/>
          <w:between w:val="nil"/>
        </w:pBdr>
        <w:shd w:val="clear" w:color="auto" w:fill="FFFFFF"/>
        <w:spacing w:line="276" w:lineRule="auto"/>
        <w:ind w:firstLine="720"/>
        <w:jc w:val="both"/>
        <w:rPr>
          <w:rFonts w:ascii="GHEA Grapalat" w:eastAsia="GHEA Grapalat" w:hAnsi="GHEA Grapalat" w:cstheme="minorHAnsi"/>
          <w:sz w:val="24"/>
          <w:szCs w:val="24"/>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693"/>
        <w:gridCol w:w="1334"/>
        <w:gridCol w:w="1288"/>
        <w:gridCol w:w="2520"/>
        <w:gridCol w:w="2181"/>
      </w:tblGrid>
      <w:tr w:rsidR="006E1910" w:rsidRPr="00D625C3" w14:paraId="21176205" w14:textId="77777777" w:rsidTr="004423BE">
        <w:trPr>
          <w:trHeight w:val="288"/>
        </w:trPr>
        <w:tc>
          <w:tcPr>
            <w:tcW w:w="9016" w:type="dxa"/>
            <w:gridSpan w:val="5"/>
            <w:shd w:val="clear" w:color="auto" w:fill="FFFFFF" w:themeFill="background1"/>
            <w:noWrap/>
            <w:hideMark/>
          </w:tcPr>
          <w:p w14:paraId="24606535" w14:textId="41CE0609" w:rsidR="006E1910" w:rsidRPr="00D625C3" w:rsidRDefault="006E1910" w:rsidP="00D625C3">
            <w:pPr>
              <w:spacing w:line="276" w:lineRule="auto"/>
              <w:rPr>
                <w:rFonts w:ascii="GHEA Grapalat" w:eastAsia="Times New Roman" w:hAnsi="GHEA Grapalat" w:cs="Calibri"/>
                <w:b/>
                <w:bCs/>
                <w:color w:val="000000"/>
                <w:sz w:val="24"/>
                <w:szCs w:val="24"/>
                <w:lang w:eastAsia="en-US"/>
              </w:rPr>
            </w:pPr>
            <w:proofErr w:type="spellStart"/>
            <w:r w:rsidRPr="00D625C3">
              <w:rPr>
                <w:rFonts w:ascii="GHEA Grapalat" w:eastAsia="Times New Roman" w:hAnsi="GHEA Grapalat" w:cs="Calibri"/>
                <w:b/>
                <w:bCs/>
                <w:color w:val="000000"/>
                <w:sz w:val="24"/>
                <w:szCs w:val="24"/>
                <w:lang w:eastAsia="en-US"/>
              </w:rPr>
              <w:t>Սպառվող</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ապրանքներ</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գրենական</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պիտույքներ</w:t>
            </w:r>
            <w:proofErr w:type="spellEnd"/>
          </w:p>
        </w:tc>
      </w:tr>
      <w:tr w:rsidR="006E1910" w:rsidRPr="00D625C3" w14:paraId="4C023972" w14:textId="77777777" w:rsidTr="004423BE">
        <w:trPr>
          <w:trHeight w:val="710"/>
        </w:trPr>
        <w:tc>
          <w:tcPr>
            <w:tcW w:w="1693" w:type="dxa"/>
            <w:shd w:val="clear" w:color="auto" w:fill="FFFFFF" w:themeFill="background1"/>
            <w:noWrap/>
            <w:hideMark/>
          </w:tcPr>
          <w:p w14:paraId="19182366" w14:textId="6784E549" w:rsidR="006E1910" w:rsidRPr="00D625C3" w:rsidRDefault="006E1910" w:rsidP="00D625C3">
            <w:pPr>
              <w:spacing w:line="276" w:lineRule="auto"/>
              <w:jc w:val="center"/>
              <w:rPr>
                <w:rFonts w:ascii="GHEA Grapalat" w:eastAsia="Times New Roman" w:hAnsi="GHEA Grapalat" w:cs="Calibri"/>
                <w:b/>
                <w:bCs/>
                <w:color w:val="000000"/>
                <w:sz w:val="24"/>
                <w:szCs w:val="24"/>
                <w:lang w:eastAsia="en-US"/>
              </w:rPr>
            </w:pPr>
          </w:p>
        </w:tc>
        <w:tc>
          <w:tcPr>
            <w:tcW w:w="1334" w:type="dxa"/>
            <w:shd w:val="clear" w:color="auto" w:fill="FFFFFF" w:themeFill="background1"/>
            <w:hideMark/>
          </w:tcPr>
          <w:p w14:paraId="4E12C1C4" w14:textId="77777777" w:rsidR="006E1910" w:rsidRPr="00D625C3" w:rsidRDefault="006E1910" w:rsidP="00D625C3">
            <w:pPr>
              <w:spacing w:line="276" w:lineRule="auto"/>
              <w:jc w:val="center"/>
              <w:rPr>
                <w:rFonts w:ascii="GHEA Grapalat" w:eastAsia="Times New Roman" w:hAnsi="GHEA Grapalat" w:cs="Calibri"/>
                <w:b/>
                <w:bCs/>
                <w:color w:val="000000"/>
                <w:sz w:val="24"/>
                <w:szCs w:val="24"/>
                <w:lang w:eastAsia="en-US"/>
              </w:rPr>
            </w:pPr>
            <w:proofErr w:type="spellStart"/>
            <w:r w:rsidRPr="00D625C3">
              <w:rPr>
                <w:rFonts w:ascii="GHEA Grapalat" w:eastAsia="Times New Roman" w:hAnsi="GHEA Grapalat" w:cs="Calibri"/>
                <w:b/>
                <w:bCs/>
                <w:color w:val="000000"/>
                <w:sz w:val="24"/>
                <w:szCs w:val="24"/>
                <w:lang w:eastAsia="en-US"/>
              </w:rPr>
              <w:t>Համայնքների</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թիվը</w:t>
            </w:r>
            <w:proofErr w:type="spellEnd"/>
          </w:p>
        </w:tc>
        <w:tc>
          <w:tcPr>
            <w:tcW w:w="1288" w:type="dxa"/>
            <w:shd w:val="clear" w:color="auto" w:fill="FFFFFF" w:themeFill="background1"/>
            <w:hideMark/>
          </w:tcPr>
          <w:p w14:paraId="40A06182" w14:textId="77777777" w:rsidR="006E1910" w:rsidRPr="00D625C3" w:rsidRDefault="006E1910" w:rsidP="00D625C3">
            <w:pPr>
              <w:spacing w:line="276" w:lineRule="auto"/>
              <w:jc w:val="center"/>
              <w:rPr>
                <w:rFonts w:ascii="GHEA Grapalat" w:eastAsia="Times New Roman" w:hAnsi="GHEA Grapalat" w:cs="Calibri"/>
                <w:b/>
                <w:bCs/>
                <w:color w:val="000000"/>
                <w:sz w:val="24"/>
                <w:szCs w:val="24"/>
                <w:lang w:eastAsia="en-US"/>
              </w:rPr>
            </w:pPr>
            <w:proofErr w:type="spellStart"/>
            <w:r w:rsidRPr="00D625C3">
              <w:rPr>
                <w:rFonts w:ascii="GHEA Grapalat" w:eastAsia="Times New Roman" w:hAnsi="GHEA Grapalat" w:cs="Calibri"/>
                <w:b/>
                <w:bCs/>
                <w:color w:val="000000"/>
                <w:sz w:val="24"/>
                <w:szCs w:val="24"/>
                <w:lang w:eastAsia="en-US"/>
              </w:rPr>
              <w:t>Աշխատակիցների</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թիվը</w:t>
            </w:r>
            <w:proofErr w:type="spellEnd"/>
          </w:p>
        </w:tc>
        <w:tc>
          <w:tcPr>
            <w:tcW w:w="2520" w:type="dxa"/>
            <w:shd w:val="clear" w:color="auto" w:fill="FFFFFF" w:themeFill="background1"/>
            <w:hideMark/>
          </w:tcPr>
          <w:p w14:paraId="63C981E1" w14:textId="77777777" w:rsidR="006E1910" w:rsidRPr="00D625C3" w:rsidRDefault="006E1910" w:rsidP="00D625C3">
            <w:pPr>
              <w:spacing w:line="276" w:lineRule="auto"/>
              <w:jc w:val="center"/>
              <w:rPr>
                <w:rFonts w:ascii="GHEA Grapalat" w:eastAsia="Times New Roman" w:hAnsi="GHEA Grapalat" w:cs="Calibri"/>
                <w:b/>
                <w:bCs/>
                <w:color w:val="000000"/>
                <w:sz w:val="24"/>
                <w:szCs w:val="24"/>
                <w:lang w:eastAsia="en-US"/>
              </w:rPr>
            </w:pPr>
            <w:proofErr w:type="spellStart"/>
            <w:r w:rsidRPr="00D625C3">
              <w:rPr>
                <w:rFonts w:ascii="GHEA Grapalat" w:eastAsia="Times New Roman" w:hAnsi="GHEA Grapalat" w:cs="Calibri"/>
                <w:b/>
                <w:bCs/>
                <w:color w:val="000000"/>
                <w:sz w:val="24"/>
                <w:szCs w:val="24"/>
                <w:lang w:eastAsia="en-US"/>
              </w:rPr>
              <w:t>Սպառվող</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ապրանքների</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գնահատված</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միջին</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ամսական</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ծախս</w:t>
            </w:r>
            <w:proofErr w:type="spellEnd"/>
          </w:p>
        </w:tc>
        <w:tc>
          <w:tcPr>
            <w:tcW w:w="2181" w:type="dxa"/>
            <w:shd w:val="clear" w:color="auto" w:fill="FFFFFF" w:themeFill="background1"/>
            <w:hideMark/>
          </w:tcPr>
          <w:p w14:paraId="448883C8" w14:textId="77777777" w:rsidR="006E1910" w:rsidRPr="00D625C3" w:rsidRDefault="006E1910" w:rsidP="00D625C3">
            <w:pPr>
              <w:spacing w:line="276" w:lineRule="auto"/>
              <w:jc w:val="center"/>
              <w:rPr>
                <w:rFonts w:ascii="GHEA Grapalat" w:eastAsia="Times New Roman" w:hAnsi="GHEA Grapalat" w:cs="Calibri"/>
                <w:b/>
                <w:bCs/>
                <w:color w:val="000000"/>
                <w:sz w:val="24"/>
                <w:szCs w:val="24"/>
                <w:lang w:eastAsia="en-US"/>
              </w:rPr>
            </w:pPr>
            <w:proofErr w:type="spellStart"/>
            <w:r w:rsidRPr="00D625C3">
              <w:rPr>
                <w:rFonts w:ascii="GHEA Grapalat" w:eastAsia="Times New Roman" w:hAnsi="GHEA Grapalat" w:cs="Calibri"/>
                <w:b/>
                <w:bCs/>
                <w:color w:val="000000"/>
                <w:sz w:val="24"/>
                <w:szCs w:val="24"/>
                <w:lang w:eastAsia="en-US"/>
              </w:rPr>
              <w:t>Սպառվող</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ապրանքների</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տարեկան</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ծախս</w:t>
            </w:r>
            <w:proofErr w:type="spellEnd"/>
          </w:p>
        </w:tc>
      </w:tr>
      <w:tr w:rsidR="004B67BF" w:rsidRPr="00D625C3" w14:paraId="6821E890" w14:textId="77777777" w:rsidTr="00583DD2">
        <w:trPr>
          <w:trHeight w:val="576"/>
        </w:trPr>
        <w:tc>
          <w:tcPr>
            <w:tcW w:w="1693" w:type="dxa"/>
            <w:shd w:val="clear" w:color="auto" w:fill="FFFFFF" w:themeFill="background1"/>
            <w:vAlign w:val="bottom"/>
            <w:hideMark/>
          </w:tcPr>
          <w:p w14:paraId="2AD9B223" w14:textId="12687577" w:rsidR="004B67BF" w:rsidRPr="00D625C3" w:rsidRDefault="004B67BF" w:rsidP="004B67BF">
            <w:pPr>
              <w:spacing w:line="276" w:lineRule="auto"/>
              <w:jc w:val="center"/>
              <w:rPr>
                <w:rFonts w:ascii="GHEA Grapalat" w:eastAsia="Times New Roman" w:hAnsi="GHEA Grapalat" w:cs="Calibri"/>
                <w:color w:val="000000"/>
                <w:sz w:val="24"/>
                <w:szCs w:val="24"/>
                <w:lang w:eastAsia="en-US"/>
              </w:rPr>
            </w:pPr>
            <w:r>
              <w:rPr>
                <w:rFonts w:ascii="GHEA Grapalat" w:eastAsia="Times New Roman" w:hAnsi="GHEA Grapalat" w:cs="Calibri"/>
                <w:b/>
                <w:bCs/>
                <w:color w:val="000000"/>
                <w:sz w:val="24"/>
                <w:szCs w:val="24"/>
                <w:lang w:eastAsia="en-US"/>
              </w:rPr>
              <w:t xml:space="preserve">1 </w:t>
            </w:r>
            <w:proofErr w:type="spellStart"/>
            <w:r w:rsidRPr="00D625C3">
              <w:rPr>
                <w:rFonts w:ascii="GHEA Grapalat" w:eastAsia="Times New Roman" w:hAnsi="GHEA Grapalat" w:cs="Calibri"/>
                <w:b/>
                <w:bCs/>
                <w:color w:val="000000"/>
                <w:sz w:val="24"/>
                <w:szCs w:val="24"/>
                <w:lang w:eastAsia="en-US"/>
              </w:rPr>
              <w:t>մարզ</w:t>
            </w:r>
            <w:proofErr w:type="spellEnd"/>
            <w:r w:rsidRPr="00D625C3">
              <w:rPr>
                <w:rFonts w:ascii="GHEA Grapalat" w:eastAsia="Times New Roman" w:hAnsi="GHEA Grapalat" w:cs="Calibri"/>
                <w:b/>
                <w:bCs/>
                <w:color w:val="000000"/>
                <w:sz w:val="24"/>
                <w:szCs w:val="24"/>
                <w:lang w:val="hy-AM" w:eastAsia="en-US"/>
              </w:rPr>
              <w:t xml:space="preserve"> </w:t>
            </w:r>
          </w:p>
        </w:tc>
        <w:tc>
          <w:tcPr>
            <w:tcW w:w="1334" w:type="dxa"/>
            <w:shd w:val="clear" w:color="auto" w:fill="FFFFFF" w:themeFill="background1"/>
            <w:noWrap/>
            <w:vAlign w:val="center"/>
            <w:hideMark/>
          </w:tcPr>
          <w:p w14:paraId="7C93ADDF" w14:textId="77777777" w:rsidR="004B67BF" w:rsidRPr="00D625C3" w:rsidRDefault="004B67BF" w:rsidP="004B67BF">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5</w:t>
            </w:r>
          </w:p>
        </w:tc>
        <w:tc>
          <w:tcPr>
            <w:tcW w:w="1288" w:type="dxa"/>
            <w:shd w:val="clear" w:color="auto" w:fill="FFFFFF" w:themeFill="background1"/>
            <w:noWrap/>
            <w:vAlign w:val="center"/>
            <w:hideMark/>
          </w:tcPr>
          <w:p w14:paraId="488236F4" w14:textId="77777777" w:rsidR="004B67BF" w:rsidRPr="00D625C3" w:rsidRDefault="004B67BF" w:rsidP="004B67BF">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25</w:t>
            </w:r>
          </w:p>
        </w:tc>
        <w:tc>
          <w:tcPr>
            <w:tcW w:w="2520" w:type="dxa"/>
            <w:shd w:val="clear" w:color="auto" w:fill="FFFFFF" w:themeFill="background1"/>
            <w:noWrap/>
            <w:vAlign w:val="center"/>
            <w:hideMark/>
          </w:tcPr>
          <w:p w14:paraId="4682FAB1" w14:textId="73E2BFCB" w:rsidR="004B67BF" w:rsidRPr="00D625C3" w:rsidRDefault="004B67BF" w:rsidP="004B67BF">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2,500</w:t>
            </w:r>
          </w:p>
        </w:tc>
        <w:tc>
          <w:tcPr>
            <w:tcW w:w="2181" w:type="dxa"/>
            <w:shd w:val="clear" w:color="auto" w:fill="FFFFFF" w:themeFill="background1"/>
            <w:vAlign w:val="center"/>
            <w:hideMark/>
          </w:tcPr>
          <w:p w14:paraId="29D84027" w14:textId="4CD0A0E5" w:rsidR="004B67BF" w:rsidRPr="00D625C3" w:rsidRDefault="004B67BF" w:rsidP="004B67BF">
            <w:pPr>
              <w:spacing w:line="276" w:lineRule="auto"/>
              <w:jc w:val="center"/>
              <w:rPr>
                <w:rFonts w:ascii="GHEA Grapalat" w:eastAsia="Times New Roman" w:hAnsi="GHEA Grapalat" w:cs="Calibri"/>
                <w:b/>
                <w:bCs/>
                <w:color w:val="000000"/>
                <w:sz w:val="24"/>
                <w:szCs w:val="24"/>
                <w:lang w:eastAsia="en-US"/>
              </w:rPr>
            </w:pPr>
            <w:r w:rsidRPr="00D625C3">
              <w:rPr>
                <w:rFonts w:ascii="GHEA Grapalat" w:eastAsia="Times New Roman" w:hAnsi="GHEA Grapalat" w:cs="Calibri"/>
                <w:b/>
                <w:bCs/>
                <w:color w:val="000000"/>
                <w:sz w:val="24"/>
                <w:szCs w:val="24"/>
                <w:lang w:eastAsia="en-US"/>
              </w:rPr>
              <w:t>750,000</w:t>
            </w:r>
          </w:p>
        </w:tc>
      </w:tr>
      <w:tr w:rsidR="004B67BF" w:rsidRPr="00D625C3" w14:paraId="1C2B713A" w14:textId="77777777" w:rsidTr="00583DD2">
        <w:trPr>
          <w:trHeight w:val="864"/>
        </w:trPr>
        <w:tc>
          <w:tcPr>
            <w:tcW w:w="1693" w:type="dxa"/>
            <w:shd w:val="clear" w:color="auto" w:fill="FFFFFF" w:themeFill="background1"/>
            <w:vAlign w:val="bottom"/>
            <w:hideMark/>
          </w:tcPr>
          <w:p w14:paraId="77E3D8B1" w14:textId="4C6F0BF4" w:rsidR="004B67BF" w:rsidRPr="00D625C3" w:rsidRDefault="004B67BF" w:rsidP="004B67BF">
            <w:pPr>
              <w:spacing w:line="276" w:lineRule="auto"/>
              <w:jc w:val="center"/>
              <w:rPr>
                <w:rFonts w:ascii="GHEA Grapalat" w:eastAsia="Times New Roman" w:hAnsi="GHEA Grapalat" w:cs="Calibri"/>
                <w:color w:val="000000"/>
                <w:sz w:val="24"/>
                <w:szCs w:val="24"/>
                <w:lang w:eastAsia="en-US"/>
              </w:rPr>
            </w:pPr>
            <w:proofErr w:type="spellStart"/>
            <w:r w:rsidRPr="00D625C3">
              <w:rPr>
                <w:rFonts w:ascii="GHEA Grapalat" w:eastAsia="Times New Roman" w:hAnsi="GHEA Grapalat" w:cs="Calibri"/>
                <w:b/>
                <w:bCs/>
                <w:color w:val="000000"/>
                <w:sz w:val="24"/>
                <w:szCs w:val="24"/>
                <w:lang w:eastAsia="en-US"/>
              </w:rPr>
              <w:t>Երևան</w:t>
            </w:r>
            <w:proofErr w:type="spellEnd"/>
            <w:r>
              <w:rPr>
                <w:rFonts w:ascii="GHEA Grapalat" w:eastAsia="Times New Roman" w:hAnsi="GHEA Grapalat" w:cs="Calibri"/>
                <w:b/>
                <w:bCs/>
                <w:color w:val="000000"/>
                <w:sz w:val="24"/>
                <w:szCs w:val="24"/>
                <w:lang w:eastAsia="en-US"/>
              </w:rPr>
              <w:t xml:space="preserve"> </w:t>
            </w:r>
            <w:proofErr w:type="spellStart"/>
            <w:r>
              <w:rPr>
                <w:rFonts w:ascii="GHEA Grapalat" w:eastAsia="Times New Roman" w:hAnsi="GHEA Grapalat" w:cs="Calibri"/>
                <w:b/>
                <w:bCs/>
                <w:color w:val="000000"/>
                <w:sz w:val="24"/>
                <w:szCs w:val="24"/>
                <w:lang w:eastAsia="en-US"/>
              </w:rPr>
              <w:t>քաղաք</w:t>
            </w:r>
            <w:proofErr w:type="spellEnd"/>
            <w:r w:rsidRPr="00D625C3">
              <w:rPr>
                <w:rFonts w:ascii="GHEA Grapalat" w:eastAsia="Times New Roman" w:hAnsi="GHEA Grapalat" w:cs="Calibri"/>
                <w:b/>
                <w:bCs/>
                <w:color w:val="000000"/>
                <w:sz w:val="24"/>
                <w:szCs w:val="24"/>
                <w:lang w:eastAsia="en-US"/>
              </w:rPr>
              <w:t xml:space="preserve"> և 10 </w:t>
            </w:r>
            <w:proofErr w:type="spellStart"/>
            <w:r w:rsidR="00E21FA8">
              <w:rPr>
                <w:rFonts w:ascii="GHEA Grapalat" w:eastAsia="Times New Roman" w:hAnsi="GHEA Grapalat" w:cs="Calibri"/>
                <w:b/>
                <w:bCs/>
                <w:color w:val="000000"/>
                <w:sz w:val="24"/>
                <w:szCs w:val="24"/>
                <w:lang w:eastAsia="en-US"/>
              </w:rPr>
              <w:t>այլ</w:t>
            </w:r>
            <w:proofErr w:type="spellEnd"/>
            <w:r w:rsidR="00E21FA8">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մարզեր</w:t>
            </w:r>
            <w:proofErr w:type="spellEnd"/>
            <w:r w:rsidRPr="00D625C3">
              <w:rPr>
                <w:rFonts w:ascii="GHEA Grapalat" w:eastAsia="Times New Roman" w:hAnsi="GHEA Grapalat" w:cs="Calibri"/>
                <w:b/>
                <w:bCs/>
                <w:color w:val="000000"/>
                <w:sz w:val="24"/>
                <w:szCs w:val="24"/>
                <w:lang w:eastAsia="en-US"/>
              </w:rPr>
              <w:t xml:space="preserve"> </w:t>
            </w:r>
          </w:p>
        </w:tc>
        <w:tc>
          <w:tcPr>
            <w:tcW w:w="1334" w:type="dxa"/>
            <w:shd w:val="clear" w:color="auto" w:fill="FFFFFF" w:themeFill="background1"/>
            <w:noWrap/>
            <w:vAlign w:val="center"/>
            <w:hideMark/>
          </w:tcPr>
          <w:p w14:paraId="7AFCEC38" w14:textId="77777777" w:rsidR="004B67BF" w:rsidRPr="00D625C3" w:rsidRDefault="004B67BF" w:rsidP="004B67BF">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71</w:t>
            </w:r>
          </w:p>
        </w:tc>
        <w:tc>
          <w:tcPr>
            <w:tcW w:w="1288" w:type="dxa"/>
            <w:shd w:val="clear" w:color="auto" w:fill="FFFFFF" w:themeFill="background1"/>
            <w:noWrap/>
            <w:vAlign w:val="center"/>
            <w:hideMark/>
          </w:tcPr>
          <w:p w14:paraId="53FF0C2A" w14:textId="77777777" w:rsidR="004B67BF" w:rsidRPr="00D625C3" w:rsidRDefault="004B67BF" w:rsidP="004B67BF">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355</w:t>
            </w:r>
          </w:p>
        </w:tc>
        <w:tc>
          <w:tcPr>
            <w:tcW w:w="2520" w:type="dxa"/>
            <w:shd w:val="clear" w:color="auto" w:fill="FFFFFF" w:themeFill="background1"/>
            <w:noWrap/>
            <w:vAlign w:val="center"/>
            <w:hideMark/>
          </w:tcPr>
          <w:p w14:paraId="7A828FC8" w14:textId="316664BE" w:rsidR="004B67BF" w:rsidRPr="00D625C3" w:rsidRDefault="004B67BF" w:rsidP="004B67BF">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2,500</w:t>
            </w:r>
          </w:p>
        </w:tc>
        <w:tc>
          <w:tcPr>
            <w:tcW w:w="2181" w:type="dxa"/>
            <w:shd w:val="clear" w:color="auto" w:fill="FFFFFF" w:themeFill="background1"/>
            <w:vAlign w:val="center"/>
            <w:hideMark/>
          </w:tcPr>
          <w:p w14:paraId="7DD2D467" w14:textId="185600CE" w:rsidR="004B67BF" w:rsidRPr="00D625C3" w:rsidRDefault="004B67BF" w:rsidP="004B67BF">
            <w:pPr>
              <w:spacing w:line="276" w:lineRule="auto"/>
              <w:jc w:val="center"/>
              <w:rPr>
                <w:rFonts w:ascii="GHEA Grapalat" w:eastAsia="Times New Roman" w:hAnsi="GHEA Grapalat" w:cs="Calibri"/>
                <w:b/>
                <w:bCs/>
                <w:color w:val="000000"/>
                <w:sz w:val="24"/>
                <w:szCs w:val="24"/>
                <w:lang w:eastAsia="en-US"/>
              </w:rPr>
            </w:pPr>
            <w:r w:rsidRPr="00D625C3">
              <w:rPr>
                <w:rFonts w:ascii="GHEA Grapalat" w:eastAsia="Times New Roman" w:hAnsi="GHEA Grapalat" w:cs="Calibri"/>
                <w:b/>
                <w:bCs/>
                <w:color w:val="000000"/>
                <w:sz w:val="24"/>
                <w:szCs w:val="24"/>
                <w:lang w:eastAsia="en-US"/>
              </w:rPr>
              <w:t>10,650,000</w:t>
            </w:r>
          </w:p>
        </w:tc>
      </w:tr>
    </w:tbl>
    <w:p w14:paraId="5DCD5CB2" w14:textId="77777777" w:rsidR="006E1910" w:rsidRPr="00D625C3" w:rsidRDefault="006E1910" w:rsidP="00D625C3">
      <w:pPr>
        <w:pBdr>
          <w:top w:val="nil"/>
          <w:left w:val="nil"/>
          <w:bottom w:val="nil"/>
          <w:right w:val="nil"/>
          <w:between w:val="nil"/>
        </w:pBdr>
        <w:shd w:val="clear" w:color="auto" w:fill="FFFFFF"/>
        <w:spacing w:line="276" w:lineRule="auto"/>
        <w:ind w:firstLine="720"/>
        <w:jc w:val="both"/>
        <w:rPr>
          <w:rFonts w:ascii="GHEA Grapalat" w:eastAsia="GHEA Grapalat" w:hAnsi="GHEA Grapalat" w:cstheme="minorHAnsi"/>
          <w:sz w:val="24"/>
          <w:szCs w:val="24"/>
          <w:lang w:val="hy-AM"/>
        </w:rPr>
      </w:pPr>
    </w:p>
    <w:p w14:paraId="46B8AFF9" w14:textId="3894CAAE" w:rsidR="00C600DC" w:rsidRPr="00D625C3" w:rsidRDefault="00C600DC" w:rsidP="00D625C3">
      <w:pPr>
        <w:pBdr>
          <w:top w:val="nil"/>
          <w:left w:val="nil"/>
          <w:bottom w:val="nil"/>
          <w:right w:val="nil"/>
          <w:between w:val="nil"/>
        </w:pBdr>
        <w:shd w:val="clear" w:color="auto" w:fill="FFFFFF"/>
        <w:spacing w:line="276" w:lineRule="auto"/>
        <w:ind w:firstLine="720"/>
        <w:jc w:val="both"/>
        <w:rPr>
          <w:rFonts w:ascii="GHEA Grapalat" w:eastAsia="Times New Roman" w:hAnsi="GHEA Grapalat" w:cstheme="minorHAnsi"/>
          <w:sz w:val="24"/>
          <w:szCs w:val="24"/>
          <w:lang w:val="hy-AM"/>
        </w:rPr>
      </w:pPr>
      <w:r w:rsidRPr="00D625C3">
        <w:rPr>
          <w:rFonts w:ascii="GHEA Grapalat" w:eastAsia="Times New Roman" w:hAnsi="GHEA Grapalat" w:cstheme="minorHAnsi"/>
          <w:sz w:val="24"/>
          <w:szCs w:val="24"/>
          <w:lang w:val="hy-AM"/>
        </w:rPr>
        <w:t xml:space="preserve">Պետք է հաշվի առնել, որ առաջարկվող փաթեթով համայնքի ղեկավարին վերապահված լիազորությունների հիմնական մասը սահմանվում է որպես պետության կողմից պատվիրակված լիազորություն, հետևաբար, այդ լիազորությունների իրականացման համար պետական բյուջեից համայնքների բյուջեներին պետք է փոխանցվեն համապատասխան ֆինանսական միջոցներ։ </w:t>
      </w:r>
    </w:p>
    <w:p w14:paraId="22A188AE" w14:textId="52FDBE8F" w:rsidR="0021180D" w:rsidRPr="00D625C3" w:rsidRDefault="0021180D" w:rsidP="00D625C3">
      <w:pPr>
        <w:pBdr>
          <w:top w:val="nil"/>
          <w:left w:val="nil"/>
          <w:bottom w:val="nil"/>
          <w:right w:val="nil"/>
          <w:between w:val="nil"/>
        </w:pBdr>
        <w:shd w:val="clear" w:color="auto" w:fill="FFFFFF"/>
        <w:spacing w:line="276" w:lineRule="auto"/>
        <w:ind w:firstLine="720"/>
        <w:jc w:val="both"/>
        <w:rPr>
          <w:rFonts w:ascii="GHEA Grapalat" w:eastAsia="Times New Roman" w:hAnsi="GHEA Grapalat" w:cstheme="minorHAnsi"/>
          <w:sz w:val="24"/>
          <w:szCs w:val="24"/>
          <w:lang w:val="hy-AM"/>
        </w:rPr>
      </w:pPr>
      <w:r w:rsidRPr="00D625C3">
        <w:rPr>
          <w:rFonts w:ascii="GHEA Grapalat" w:eastAsia="Times New Roman" w:hAnsi="GHEA Grapalat" w:cstheme="minorHAnsi"/>
          <w:sz w:val="24"/>
          <w:szCs w:val="24"/>
          <w:lang w:val="hy-AM"/>
        </w:rPr>
        <w:t>Այսպիսով օրենքների փոփոխության</w:t>
      </w:r>
      <w:r w:rsidR="006818AE" w:rsidRPr="00D625C3">
        <w:rPr>
          <w:rFonts w:ascii="GHEA Grapalat" w:eastAsia="Times New Roman" w:hAnsi="GHEA Grapalat" w:cstheme="minorHAnsi"/>
          <w:sz w:val="24"/>
          <w:szCs w:val="24"/>
          <w:lang w:val="hy-AM"/>
        </w:rPr>
        <w:t xml:space="preserve"> արդյունքում</w:t>
      </w:r>
      <w:r w:rsidRPr="00D625C3">
        <w:rPr>
          <w:rFonts w:ascii="GHEA Grapalat" w:eastAsia="Times New Roman" w:hAnsi="GHEA Grapalat" w:cstheme="minorHAnsi"/>
          <w:sz w:val="24"/>
          <w:szCs w:val="24"/>
          <w:lang w:val="hy-AM"/>
        </w:rPr>
        <w:t xml:space="preserve"> և </w:t>
      </w:r>
      <w:r w:rsidR="006818AE" w:rsidRPr="00D625C3">
        <w:rPr>
          <w:rFonts w:ascii="GHEA Grapalat" w:eastAsia="Times New Roman" w:hAnsi="GHEA Grapalat" w:cstheme="minorHAnsi"/>
          <w:sz w:val="24"/>
          <w:szCs w:val="24"/>
          <w:lang w:val="hy-AM"/>
        </w:rPr>
        <w:t>բարեփոխման աստիճանական ներդրման պարագայում ֆինանսական ծա</w:t>
      </w:r>
      <w:r w:rsidR="005135FB" w:rsidRPr="00D625C3">
        <w:rPr>
          <w:rFonts w:ascii="GHEA Grapalat" w:eastAsia="Times New Roman" w:hAnsi="GHEA Grapalat" w:cstheme="minorHAnsi"/>
          <w:sz w:val="24"/>
          <w:szCs w:val="24"/>
          <w:lang w:val="hy-AM"/>
        </w:rPr>
        <w:t>խ</w:t>
      </w:r>
      <w:r w:rsidR="006818AE" w:rsidRPr="00D625C3">
        <w:rPr>
          <w:rFonts w:ascii="GHEA Grapalat" w:eastAsia="Times New Roman" w:hAnsi="GHEA Grapalat" w:cstheme="minorHAnsi"/>
          <w:sz w:val="24"/>
          <w:szCs w:val="24"/>
          <w:lang w:val="hy-AM"/>
        </w:rPr>
        <w:t>սերն ամփոփ ներկայացված են ստորև մեկ մարզում ներդրման և ապա բոլոր մարզերում ներդրման հաշվարկներով։</w:t>
      </w:r>
    </w:p>
    <w:p w14:paraId="5984E39C" w14:textId="77777777" w:rsidR="0051217E" w:rsidRPr="00D625C3" w:rsidRDefault="0051217E" w:rsidP="00D625C3">
      <w:pPr>
        <w:pBdr>
          <w:top w:val="nil"/>
          <w:left w:val="nil"/>
          <w:bottom w:val="nil"/>
          <w:right w:val="nil"/>
          <w:between w:val="nil"/>
        </w:pBdr>
        <w:shd w:val="clear" w:color="auto" w:fill="FFFFFF"/>
        <w:spacing w:line="276" w:lineRule="auto"/>
        <w:ind w:firstLine="720"/>
        <w:jc w:val="both"/>
        <w:rPr>
          <w:rFonts w:ascii="GHEA Grapalat" w:eastAsia="Times New Roman" w:hAnsi="GHEA Grapalat" w:cstheme="minorHAnsi"/>
          <w:sz w:val="24"/>
          <w:szCs w:val="24"/>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0"/>
        <w:gridCol w:w="2155"/>
        <w:gridCol w:w="2811"/>
      </w:tblGrid>
      <w:tr w:rsidR="0088703F" w:rsidRPr="00D625C3" w14:paraId="70DDC265" w14:textId="77777777" w:rsidTr="004423BE">
        <w:trPr>
          <w:trHeight w:val="647"/>
        </w:trPr>
        <w:tc>
          <w:tcPr>
            <w:tcW w:w="4050" w:type="dxa"/>
            <w:shd w:val="clear" w:color="auto" w:fill="auto"/>
            <w:hideMark/>
          </w:tcPr>
          <w:p w14:paraId="680C76A7" w14:textId="77777777" w:rsidR="0088703F" w:rsidRPr="00D625C3" w:rsidRDefault="0088703F" w:rsidP="00D625C3">
            <w:pPr>
              <w:spacing w:line="276" w:lineRule="auto"/>
              <w:jc w:val="center"/>
              <w:rPr>
                <w:rFonts w:ascii="GHEA Grapalat" w:eastAsia="Times New Roman" w:hAnsi="GHEA Grapalat" w:cs="Times New Roman"/>
                <w:sz w:val="24"/>
                <w:szCs w:val="24"/>
                <w:lang w:val="hy-AM" w:eastAsia="en-US"/>
              </w:rPr>
            </w:pPr>
          </w:p>
        </w:tc>
        <w:tc>
          <w:tcPr>
            <w:tcW w:w="2155" w:type="dxa"/>
            <w:shd w:val="clear" w:color="auto" w:fill="auto"/>
            <w:hideMark/>
          </w:tcPr>
          <w:p w14:paraId="4130DFC7" w14:textId="067935B6" w:rsidR="0088703F" w:rsidRPr="00D625C3" w:rsidRDefault="004B67BF" w:rsidP="00D625C3">
            <w:pPr>
              <w:spacing w:line="276" w:lineRule="auto"/>
              <w:jc w:val="center"/>
              <w:rPr>
                <w:rFonts w:ascii="GHEA Grapalat" w:eastAsia="Times New Roman" w:hAnsi="GHEA Grapalat" w:cs="Calibri"/>
                <w:b/>
                <w:bCs/>
                <w:color w:val="000000"/>
                <w:sz w:val="24"/>
                <w:szCs w:val="24"/>
                <w:lang w:eastAsia="en-US"/>
              </w:rPr>
            </w:pPr>
            <w:proofErr w:type="spellStart"/>
            <w:r>
              <w:rPr>
                <w:rFonts w:ascii="GHEA Grapalat" w:eastAsia="Times New Roman" w:hAnsi="GHEA Grapalat" w:cs="Calibri"/>
                <w:b/>
                <w:bCs/>
                <w:color w:val="000000"/>
                <w:sz w:val="24"/>
                <w:szCs w:val="24"/>
                <w:lang w:eastAsia="en-US"/>
              </w:rPr>
              <w:t>Մեկ</w:t>
            </w:r>
            <w:proofErr w:type="spellEnd"/>
            <w:r w:rsidRPr="00D625C3">
              <w:rPr>
                <w:rFonts w:ascii="GHEA Grapalat" w:eastAsia="Times New Roman" w:hAnsi="GHEA Grapalat" w:cs="Calibri"/>
                <w:b/>
                <w:bCs/>
                <w:color w:val="000000"/>
                <w:sz w:val="24"/>
                <w:szCs w:val="24"/>
                <w:lang w:eastAsia="en-US"/>
              </w:rPr>
              <w:t xml:space="preserve"> </w:t>
            </w:r>
            <w:proofErr w:type="spellStart"/>
            <w:r w:rsidR="0088703F" w:rsidRPr="00D625C3">
              <w:rPr>
                <w:rFonts w:ascii="GHEA Grapalat" w:eastAsia="Times New Roman" w:hAnsi="GHEA Grapalat" w:cs="Calibri"/>
                <w:b/>
                <w:bCs/>
                <w:color w:val="000000"/>
                <w:sz w:val="24"/>
                <w:szCs w:val="24"/>
                <w:lang w:eastAsia="en-US"/>
              </w:rPr>
              <w:t>մարզում</w:t>
            </w:r>
            <w:proofErr w:type="spellEnd"/>
            <w:r w:rsidR="0088703F" w:rsidRPr="00D625C3">
              <w:rPr>
                <w:rFonts w:ascii="GHEA Grapalat" w:eastAsia="Times New Roman" w:hAnsi="GHEA Grapalat" w:cs="Calibri"/>
                <w:b/>
                <w:bCs/>
                <w:color w:val="000000"/>
                <w:sz w:val="24"/>
                <w:szCs w:val="24"/>
                <w:lang w:eastAsia="en-US"/>
              </w:rPr>
              <w:t xml:space="preserve"> </w:t>
            </w:r>
            <w:proofErr w:type="spellStart"/>
            <w:r w:rsidR="0088703F" w:rsidRPr="00D625C3">
              <w:rPr>
                <w:rFonts w:ascii="GHEA Grapalat" w:eastAsia="Times New Roman" w:hAnsi="GHEA Grapalat" w:cs="Calibri"/>
                <w:b/>
                <w:bCs/>
                <w:color w:val="000000"/>
                <w:sz w:val="24"/>
                <w:szCs w:val="24"/>
                <w:lang w:eastAsia="en-US"/>
              </w:rPr>
              <w:t>փորձարկում</w:t>
            </w:r>
            <w:proofErr w:type="spellEnd"/>
            <w:r w:rsidR="0088703F" w:rsidRPr="00D625C3">
              <w:rPr>
                <w:rFonts w:ascii="GHEA Grapalat" w:eastAsia="Times New Roman" w:hAnsi="GHEA Grapalat" w:cs="Calibri"/>
                <w:b/>
                <w:bCs/>
                <w:color w:val="000000"/>
                <w:sz w:val="24"/>
                <w:szCs w:val="24"/>
                <w:lang w:eastAsia="en-US"/>
              </w:rPr>
              <w:t xml:space="preserve">, </w:t>
            </w:r>
            <w:r>
              <w:rPr>
                <w:rFonts w:ascii="GHEA Grapalat" w:eastAsia="Times New Roman" w:hAnsi="GHEA Grapalat" w:cs="Calibri"/>
                <w:b/>
                <w:bCs/>
                <w:color w:val="000000"/>
                <w:sz w:val="24"/>
                <w:szCs w:val="24"/>
                <w:lang w:eastAsia="en-US"/>
              </w:rPr>
              <w:t xml:space="preserve">12 </w:t>
            </w:r>
            <w:proofErr w:type="spellStart"/>
            <w:r>
              <w:rPr>
                <w:rFonts w:ascii="GHEA Grapalat" w:eastAsia="Times New Roman" w:hAnsi="GHEA Grapalat" w:cs="Calibri"/>
                <w:b/>
                <w:bCs/>
                <w:color w:val="000000"/>
                <w:sz w:val="24"/>
                <w:szCs w:val="24"/>
                <w:lang w:eastAsia="en-US"/>
              </w:rPr>
              <w:t>ամիս</w:t>
            </w:r>
            <w:proofErr w:type="spellEnd"/>
          </w:p>
        </w:tc>
        <w:tc>
          <w:tcPr>
            <w:tcW w:w="2811" w:type="dxa"/>
            <w:shd w:val="clear" w:color="auto" w:fill="auto"/>
            <w:hideMark/>
          </w:tcPr>
          <w:p w14:paraId="0B05997B" w14:textId="354AB4D7" w:rsidR="0088703F" w:rsidRPr="00D625C3" w:rsidRDefault="004B67BF" w:rsidP="00D625C3">
            <w:pPr>
              <w:spacing w:line="276" w:lineRule="auto"/>
              <w:jc w:val="center"/>
              <w:rPr>
                <w:rFonts w:ascii="GHEA Grapalat" w:eastAsia="Times New Roman" w:hAnsi="GHEA Grapalat" w:cs="Calibri"/>
                <w:b/>
                <w:bCs/>
                <w:color w:val="000000"/>
                <w:sz w:val="24"/>
                <w:szCs w:val="24"/>
                <w:lang w:val="hy-AM" w:eastAsia="en-US"/>
              </w:rPr>
            </w:pPr>
            <w:r>
              <w:rPr>
                <w:rFonts w:ascii="GHEA Grapalat" w:eastAsia="Times New Roman" w:hAnsi="GHEA Grapalat" w:cs="Calibri"/>
                <w:b/>
                <w:bCs/>
                <w:color w:val="000000"/>
                <w:sz w:val="24"/>
                <w:szCs w:val="24"/>
                <w:lang w:val="hy-AM" w:eastAsia="en-US"/>
              </w:rPr>
              <w:t>Երևան քաղաքում և բ</w:t>
            </w:r>
            <w:proofErr w:type="spellStart"/>
            <w:r w:rsidR="0088703F" w:rsidRPr="00D625C3">
              <w:rPr>
                <w:rFonts w:ascii="GHEA Grapalat" w:eastAsia="Times New Roman" w:hAnsi="GHEA Grapalat" w:cs="Calibri"/>
                <w:b/>
                <w:bCs/>
                <w:color w:val="000000"/>
                <w:sz w:val="24"/>
                <w:szCs w:val="24"/>
                <w:lang w:eastAsia="en-US"/>
              </w:rPr>
              <w:t>ոլոր</w:t>
            </w:r>
            <w:proofErr w:type="spellEnd"/>
            <w:r w:rsidR="0088703F" w:rsidRPr="00D625C3">
              <w:rPr>
                <w:rFonts w:ascii="GHEA Grapalat" w:eastAsia="Times New Roman" w:hAnsi="GHEA Grapalat" w:cs="Calibri"/>
                <w:b/>
                <w:bCs/>
                <w:color w:val="000000"/>
                <w:sz w:val="24"/>
                <w:szCs w:val="24"/>
                <w:lang w:eastAsia="en-US"/>
              </w:rPr>
              <w:t xml:space="preserve"> </w:t>
            </w:r>
            <w:proofErr w:type="spellStart"/>
            <w:r w:rsidR="0088703F" w:rsidRPr="00D625C3">
              <w:rPr>
                <w:rFonts w:ascii="GHEA Grapalat" w:eastAsia="Times New Roman" w:hAnsi="GHEA Grapalat" w:cs="Calibri"/>
                <w:b/>
                <w:bCs/>
                <w:color w:val="000000"/>
                <w:sz w:val="24"/>
                <w:szCs w:val="24"/>
                <w:lang w:eastAsia="en-US"/>
              </w:rPr>
              <w:t>մարզերում</w:t>
            </w:r>
            <w:proofErr w:type="spellEnd"/>
            <w:r w:rsidR="0088703F" w:rsidRPr="00D625C3">
              <w:rPr>
                <w:rFonts w:ascii="GHEA Grapalat" w:eastAsia="Times New Roman" w:hAnsi="GHEA Grapalat" w:cs="Calibri"/>
                <w:b/>
                <w:bCs/>
                <w:color w:val="000000"/>
                <w:sz w:val="24"/>
                <w:szCs w:val="24"/>
                <w:lang w:eastAsia="en-US"/>
              </w:rPr>
              <w:t xml:space="preserve"> </w:t>
            </w:r>
            <w:proofErr w:type="spellStart"/>
            <w:r>
              <w:rPr>
                <w:rFonts w:ascii="GHEA Grapalat" w:eastAsia="Times New Roman" w:hAnsi="GHEA Grapalat" w:cs="Calibri"/>
                <w:b/>
                <w:bCs/>
                <w:color w:val="000000"/>
                <w:sz w:val="24"/>
                <w:szCs w:val="24"/>
                <w:lang w:eastAsia="en-US"/>
              </w:rPr>
              <w:t>ներդնում</w:t>
            </w:r>
            <w:proofErr w:type="spellEnd"/>
            <w:r>
              <w:rPr>
                <w:rFonts w:ascii="GHEA Grapalat" w:eastAsia="Times New Roman" w:hAnsi="GHEA Grapalat" w:cs="Calibri"/>
                <w:b/>
                <w:bCs/>
                <w:color w:val="000000"/>
                <w:sz w:val="24"/>
                <w:szCs w:val="24"/>
                <w:lang w:eastAsia="en-US"/>
              </w:rPr>
              <w:t xml:space="preserve">, </w:t>
            </w:r>
            <w:r>
              <w:rPr>
                <w:rFonts w:ascii="GHEA Grapalat" w:eastAsia="Times New Roman" w:hAnsi="GHEA Grapalat" w:cs="Calibri"/>
                <w:b/>
                <w:bCs/>
                <w:color w:val="000000"/>
                <w:sz w:val="24"/>
                <w:szCs w:val="24"/>
                <w:lang w:val="hy-AM" w:eastAsia="en-US"/>
              </w:rPr>
              <w:t>12 ամիս</w:t>
            </w:r>
          </w:p>
        </w:tc>
      </w:tr>
      <w:tr w:rsidR="0088703F" w:rsidRPr="00D625C3" w14:paraId="2DE68785" w14:textId="77777777" w:rsidTr="004423BE">
        <w:trPr>
          <w:trHeight w:val="1160"/>
        </w:trPr>
        <w:tc>
          <w:tcPr>
            <w:tcW w:w="4050" w:type="dxa"/>
            <w:shd w:val="clear" w:color="auto" w:fill="auto"/>
            <w:vAlign w:val="center"/>
            <w:hideMark/>
          </w:tcPr>
          <w:p w14:paraId="06779E2C" w14:textId="0F959B5A" w:rsidR="0088703F" w:rsidRPr="00D625C3" w:rsidRDefault="0088703F" w:rsidP="00D625C3">
            <w:pPr>
              <w:spacing w:line="276" w:lineRule="auto"/>
              <w:rPr>
                <w:rFonts w:ascii="GHEA Grapalat" w:eastAsia="Times New Roman" w:hAnsi="GHEA Grapalat" w:cs="Calibri"/>
                <w:b/>
                <w:bCs/>
                <w:color w:val="000000"/>
                <w:sz w:val="24"/>
                <w:szCs w:val="24"/>
                <w:lang w:eastAsia="en-US"/>
              </w:rPr>
            </w:pPr>
            <w:proofErr w:type="spellStart"/>
            <w:r w:rsidRPr="00D625C3">
              <w:rPr>
                <w:rFonts w:ascii="GHEA Grapalat" w:eastAsia="Times New Roman" w:hAnsi="GHEA Grapalat" w:cs="Calibri"/>
                <w:b/>
                <w:bCs/>
                <w:color w:val="000000"/>
                <w:sz w:val="24"/>
                <w:szCs w:val="24"/>
                <w:lang w:eastAsia="en-US"/>
              </w:rPr>
              <w:t>Աշխատավարձ</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նախարարություն</w:t>
            </w:r>
            <w:proofErr w:type="spellEnd"/>
            <w:r w:rsidRPr="00D625C3">
              <w:rPr>
                <w:rFonts w:ascii="GHEA Grapalat" w:eastAsia="Times New Roman" w:hAnsi="GHEA Grapalat" w:cs="Calibri"/>
                <w:b/>
                <w:bCs/>
                <w:color w:val="000000"/>
                <w:sz w:val="24"/>
                <w:szCs w:val="24"/>
                <w:lang w:eastAsia="en-US"/>
              </w:rPr>
              <w:t xml:space="preserve"> </w:t>
            </w:r>
            <w:r w:rsidR="00583444" w:rsidRPr="00D625C3">
              <w:rPr>
                <w:rFonts w:ascii="GHEA Grapalat" w:eastAsia="Times New Roman" w:hAnsi="GHEA Grapalat" w:cs="Calibri"/>
                <w:b/>
                <w:bCs/>
                <w:color w:val="000000"/>
                <w:sz w:val="24"/>
                <w:szCs w:val="24"/>
                <w:lang w:eastAsia="en-US"/>
              </w:rPr>
              <w:t>և</w:t>
            </w:r>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սոց</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աշխատողներ</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նա</w:t>
            </w:r>
            <w:r w:rsidR="00583444" w:rsidRPr="00D625C3">
              <w:rPr>
                <w:rFonts w:ascii="GHEA Grapalat" w:eastAsia="Times New Roman" w:hAnsi="GHEA Grapalat" w:cs="Calibri"/>
                <w:b/>
                <w:bCs/>
                <w:color w:val="000000"/>
                <w:sz w:val="24"/>
                <w:szCs w:val="24"/>
                <w:lang w:eastAsia="en-US"/>
              </w:rPr>
              <w:t>և</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պարգ</w:t>
            </w:r>
            <w:r w:rsidR="00583444" w:rsidRPr="00D625C3">
              <w:rPr>
                <w:rFonts w:ascii="GHEA Grapalat" w:eastAsia="Times New Roman" w:hAnsi="GHEA Grapalat" w:cs="Calibri"/>
                <w:b/>
                <w:bCs/>
                <w:color w:val="000000"/>
                <w:sz w:val="24"/>
                <w:szCs w:val="24"/>
                <w:lang w:eastAsia="en-US"/>
              </w:rPr>
              <w:t>և</w:t>
            </w:r>
            <w:r w:rsidRPr="00D625C3">
              <w:rPr>
                <w:rFonts w:ascii="GHEA Grapalat" w:eastAsia="Times New Roman" w:hAnsi="GHEA Grapalat" w:cs="Calibri"/>
                <w:b/>
                <w:bCs/>
                <w:color w:val="000000"/>
                <w:sz w:val="24"/>
                <w:szCs w:val="24"/>
                <w:lang w:eastAsia="en-US"/>
              </w:rPr>
              <w:t>ավճար</w:t>
            </w:r>
            <w:proofErr w:type="spellEnd"/>
            <w:r w:rsidRPr="00D625C3">
              <w:rPr>
                <w:rFonts w:ascii="GHEA Grapalat" w:eastAsia="Times New Roman" w:hAnsi="GHEA Grapalat" w:cs="Calibri"/>
                <w:b/>
                <w:bCs/>
                <w:color w:val="000000"/>
                <w:sz w:val="24"/>
                <w:szCs w:val="24"/>
                <w:lang w:eastAsia="en-US"/>
              </w:rPr>
              <w:t xml:space="preserve"> </w:t>
            </w:r>
            <w:r w:rsidR="00583444" w:rsidRPr="00D625C3">
              <w:rPr>
                <w:rFonts w:ascii="GHEA Grapalat" w:eastAsia="Times New Roman" w:hAnsi="GHEA Grapalat" w:cs="Calibri"/>
                <w:b/>
                <w:bCs/>
                <w:color w:val="000000"/>
                <w:sz w:val="24"/>
                <w:szCs w:val="24"/>
                <w:lang w:eastAsia="en-US"/>
              </w:rPr>
              <w:t>և</w:t>
            </w:r>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գիշերային</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հերթապահության</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հավելավճար</w:t>
            </w:r>
            <w:proofErr w:type="spellEnd"/>
            <w:r w:rsidRPr="00D625C3">
              <w:rPr>
                <w:rFonts w:ascii="GHEA Grapalat" w:eastAsia="Times New Roman" w:hAnsi="GHEA Grapalat" w:cs="Calibri"/>
                <w:b/>
                <w:bCs/>
                <w:color w:val="000000"/>
                <w:sz w:val="24"/>
                <w:szCs w:val="24"/>
                <w:lang w:eastAsia="en-US"/>
              </w:rPr>
              <w:t>)</w:t>
            </w:r>
          </w:p>
        </w:tc>
        <w:tc>
          <w:tcPr>
            <w:tcW w:w="2155" w:type="dxa"/>
            <w:shd w:val="clear" w:color="auto" w:fill="auto"/>
            <w:noWrap/>
            <w:vAlign w:val="center"/>
            <w:hideMark/>
          </w:tcPr>
          <w:p w14:paraId="35FBACAA" w14:textId="0F59A16D" w:rsidR="0088703F" w:rsidRPr="00D625C3" w:rsidRDefault="0088703F"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91,733,274</w:t>
            </w:r>
          </w:p>
        </w:tc>
        <w:tc>
          <w:tcPr>
            <w:tcW w:w="2811" w:type="dxa"/>
            <w:shd w:val="clear" w:color="auto" w:fill="auto"/>
            <w:noWrap/>
            <w:vAlign w:val="center"/>
            <w:hideMark/>
          </w:tcPr>
          <w:p w14:paraId="131BD5D2" w14:textId="1E39810A" w:rsidR="0088703F" w:rsidRPr="00D625C3" w:rsidRDefault="0088703F"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1,240,784,703</w:t>
            </w:r>
          </w:p>
        </w:tc>
      </w:tr>
      <w:tr w:rsidR="0088703F" w:rsidRPr="00D625C3" w14:paraId="66B812C1" w14:textId="77777777" w:rsidTr="004423BE">
        <w:trPr>
          <w:trHeight w:val="1160"/>
        </w:trPr>
        <w:tc>
          <w:tcPr>
            <w:tcW w:w="4050" w:type="dxa"/>
            <w:shd w:val="clear" w:color="auto" w:fill="auto"/>
            <w:vAlign w:val="center"/>
            <w:hideMark/>
          </w:tcPr>
          <w:p w14:paraId="7FE9D5ED" w14:textId="79757846" w:rsidR="0088703F" w:rsidRPr="00D625C3" w:rsidRDefault="0088703F" w:rsidP="00D625C3">
            <w:pPr>
              <w:spacing w:line="276" w:lineRule="auto"/>
              <w:rPr>
                <w:rFonts w:ascii="GHEA Grapalat" w:eastAsia="Times New Roman" w:hAnsi="GHEA Grapalat" w:cs="Calibri"/>
                <w:b/>
                <w:bCs/>
                <w:color w:val="000000"/>
                <w:sz w:val="24"/>
                <w:szCs w:val="24"/>
                <w:lang w:eastAsia="en-US"/>
              </w:rPr>
            </w:pPr>
            <w:proofErr w:type="spellStart"/>
            <w:r w:rsidRPr="00D625C3">
              <w:rPr>
                <w:rFonts w:ascii="GHEA Grapalat" w:eastAsia="Times New Roman" w:hAnsi="GHEA Grapalat" w:cs="Calibri"/>
                <w:b/>
                <w:bCs/>
                <w:color w:val="000000"/>
                <w:sz w:val="24"/>
                <w:szCs w:val="24"/>
                <w:lang w:eastAsia="en-US"/>
              </w:rPr>
              <w:t>Հրատապ</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արձագանքի</w:t>
            </w:r>
            <w:proofErr w:type="spellEnd"/>
            <w:r w:rsidRPr="00D625C3">
              <w:rPr>
                <w:rFonts w:ascii="GHEA Grapalat" w:eastAsia="Times New Roman" w:hAnsi="GHEA Grapalat" w:cs="Calibri"/>
                <w:b/>
                <w:bCs/>
                <w:color w:val="000000"/>
                <w:sz w:val="24"/>
                <w:szCs w:val="24"/>
                <w:lang w:eastAsia="en-US"/>
              </w:rPr>
              <w:t xml:space="preserve"> </w:t>
            </w:r>
            <w:r w:rsidR="00583444" w:rsidRPr="00D625C3">
              <w:rPr>
                <w:rFonts w:ascii="GHEA Grapalat" w:eastAsia="Times New Roman" w:hAnsi="GHEA Grapalat" w:cs="Calibri"/>
                <w:b/>
                <w:bCs/>
                <w:color w:val="000000"/>
                <w:sz w:val="24"/>
                <w:szCs w:val="24"/>
                <w:lang w:eastAsia="en-US"/>
              </w:rPr>
              <w:t>և</w:t>
            </w:r>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երեխային</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ընտանիք</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կամ</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ընտանիքից</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տեղափոխելու</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տրանսպորտային</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ծախս</w:t>
            </w:r>
            <w:proofErr w:type="spellEnd"/>
          </w:p>
        </w:tc>
        <w:tc>
          <w:tcPr>
            <w:tcW w:w="2155" w:type="dxa"/>
            <w:shd w:val="clear" w:color="auto" w:fill="auto"/>
            <w:noWrap/>
            <w:vAlign w:val="center"/>
            <w:hideMark/>
          </w:tcPr>
          <w:p w14:paraId="48C0D26B" w14:textId="7BB2B6DF" w:rsidR="0088703F" w:rsidRPr="00D625C3" w:rsidRDefault="0088703F"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6,000,000.00</w:t>
            </w:r>
          </w:p>
        </w:tc>
        <w:tc>
          <w:tcPr>
            <w:tcW w:w="2811" w:type="dxa"/>
            <w:shd w:val="clear" w:color="auto" w:fill="auto"/>
            <w:noWrap/>
            <w:vAlign w:val="center"/>
            <w:hideMark/>
          </w:tcPr>
          <w:p w14:paraId="28552D50" w14:textId="381599A4" w:rsidR="0088703F" w:rsidRPr="00D625C3" w:rsidRDefault="0088703F"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85,200,000</w:t>
            </w:r>
          </w:p>
        </w:tc>
      </w:tr>
      <w:tr w:rsidR="0088703F" w:rsidRPr="00D625C3" w14:paraId="1DF218C0" w14:textId="77777777" w:rsidTr="004423BE">
        <w:trPr>
          <w:trHeight w:val="710"/>
        </w:trPr>
        <w:tc>
          <w:tcPr>
            <w:tcW w:w="4050" w:type="dxa"/>
            <w:shd w:val="clear" w:color="auto" w:fill="auto"/>
            <w:vAlign w:val="center"/>
            <w:hideMark/>
          </w:tcPr>
          <w:p w14:paraId="3EB454E6" w14:textId="77777777" w:rsidR="0088703F" w:rsidRPr="00D625C3" w:rsidRDefault="0088703F" w:rsidP="00D625C3">
            <w:pPr>
              <w:spacing w:line="276" w:lineRule="auto"/>
              <w:rPr>
                <w:rFonts w:ascii="GHEA Grapalat" w:eastAsia="Times New Roman" w:hAnsi="GHEA Grapalat" w:cs="Calibri"/>
                <w:b/>
                <w:bCs/>
                <w:color w:val="000000"/>
                <w:sz w:val="24"/>
                <w:szCs w:val="24"/>
                <w:lang w:eastAsia="en-US"/>
              </w:rPr>
            </w:pPr>
            <w:proofErr w:type="spellStart"/>
            <w:r w:rsidRPr="00D625C3">
              <w:rPr>
                <w:rFonts w:ascii="GHEA Grapalat" w:eastAsia="Times New Roman" w:hAnsi="GHEA Grapalat" w:cs="Calibri"/>
                <w:b/>
                <w:bCs/>
                <w:color w:val="000000"/>
                <w:sz w:val="24"/>
                <w:szCs w:val="24"/>
                <w:lang w:eastAsia="en-US"/>
              </w:rPr>
              <w:t>Հեռախոսակապ</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հերթապահության</w:t>
            </w:r>
            <w:proofErr w:type="spellEnd"/>
            <w:r w:rsidRPr="00D625C3">
              <w:rPr>
                <w:rFonts w:ascii="GHEA Grapalat" w:eastAsia="Times New Roman" w:hAnsi="GHEA Grapalat" w:cs="Calibri"/>
                <w:b/>
                <w:bCs/>
                <w:color w:val="000000"/>
                <w:sz w:val="24"/>
                <w:szCs w:val="24"/>
                <w:lang w:eastAsia="en-US"/>
              </w:rPr>
              <w:t>/</w:t>
            </w:r>
            <w:proofErr w:type="spellStart"/>
            <w:r w:rsidRPr="00D625C3">
              <w:rPr>
                <w:rFonts w:ascii="GHEA Grapalat" w:eastAsia="Times New Roman" w:hAnsi="GHEA Grapalat" w:cs="Calibri"/>
                <w:b/>
                <w:bCs/>
                <w:color w:val="000000"/>
                <w:sz w:val="24"/>
                <w:szCs w:val="24"/>
                <w:lang w:eastAsia="en-US"/>
              </w:rPr>
              <w:t>հասանելիություն</w:t>
            </w:r>
            <w:proofErr w:type="spellEnd"/>
            <w:r w:rsidRPr="00D625C3">
              <w:rPr>
                <w:rFonts w:ascii="GHEA Grapalat" w:eastAsia="Times New Roman" w:hAnsi="GHEA Grapalat" w:cs="Calibri"/>
                <w:b/>
                <w:bCs/>
                <w:color w:val="000000"/>
                <w:sz w:val="24"/>
                <w:szCs w:val="24"/>
                <w:lang w:eastAsia="en-US"/>
              </w:rPr>
              <w:t>)</w:t>
            </w:r>
          </w:p>
        </w:tc>
        <w:tc>
          <w:tcPr>
            <w:tcW w:w="2155" w:type="dxa"/>
            <w:shd w:val="clear" w:color="auto" w:fill="auto"/>
            <w:noWrap/>
            <w:vAlign w:val="center"/>
            <w:hideMark/>
          </w:tcPr>
          <w:p w14:paraId="2729CCC7" w14:textId="294063DD" w:rsidR="0088703F" w:rsidRPr="00D625C3" w:rsidRDefault="0088703F"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450,000</w:t>
            </w:r>
          </w:p>
        </w:tc>
        <w:tc>
          <w:tcPr>
            <w:tcW w:w="2811" w:type="dxa"/>
            <w:shd w:val="clear" w:color="auto" w:fill="auto"/>
            <w:noWrap/>
            <w:vAlign w:val="center"/>
            <w:hideMark/>
          </w:tcPr>
          <w:p w14:paraId="09A1C43D" w14:textId="123A49DA" w:rsidR="0088703F" w:rsidRPr="00D625C3" w:rsidRDefault="0088703F"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12,780,000</w:t>
            </w:r>
          </w:p>
        </w:tc>
      </w:tr>
      <w:tr w:rsidR="0088703F" w:rsidRPr="00D625C3" w14:paraId="0B719D5A" w14:textId="77777777" w:rsidTr="004423BE">
        <w:trPr>
          <w:trHeight w:val="620"/>
        </w:trPr>
        <w:tc>
          <w:tcPr>
            <w:tcW w:w="4050" w:type="dxa"/>
            <w:shd w:val="clear" w:color="auto" w:fill="auto"/>
            <w:vAlign w:val="center"/>
            <w:hideMark/>
          </w:tcPr>
          <w:p w14:paraId="6BAC4741" w14:textId="0E7ED4A2" w:rsidR="0088703F" w:rsidRPr="00D625C3" w:rsidRDefault="0088703F" w:rsidP="00D625C3">
            <w:pPr>
              <w:spacing w:line="276" w:lineRule="auto"/>
              <w:rPr>
                <w:rFonts w:ascii="GHEA Grapalat" w:eastAsia="Times New Roman" w:hAnsi="GHEA Grapalat" w:cs="Calibri"/>
                <w:b/>
                <w:bCs/>
                <w:color w:val="000000"/>
                <w:sz w:val="24"/>
                <w:szCs w:val="24"/>
                <w:lang w:eastAsia="en-US"/>
              </w:rPr>
            </w:pPr>
            <w:proofErr w:type="spellStart"/>
            <w:r w:rsidRPr="00D625C3">
              <w:rPr>
                <w:rFonts w:ascii="GHEA Grapalat" w:eastAsia="Times New Roman" w:hAnsi="GHEA Grapalat" w:cs="Calibri"/>
                <w:b/>
                <w:bCs/>
                <w:color w:val="000000"/>
                <w:sz w:val="24"/>
                <w:szCs w:val="24"/>
                <w:lang w:eastAsia="en-US"/>
              </w:rPr>
              <w:t>Տունայցեր</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կանխարգելման</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մշտադիտարկման</w:t>
            </w:r>
            <w:proofErr w:type="spellEnd"/>
            <w:r w:rsidRPr="00D625C3">
              <w:rPr>
                <w:rFonts w:ascii="GHEA Grapalat" w:eastAsia="Times New Roman" w:hAnsi="GHEA Grapalat" w:cs="Calibri"/>
                <w:b/>
                <w:bCs/>
                <w:color w:val="000000"/>
                <w:sz w:val="24"/>
                <w:szCs w:val="24"/>
                <w:lang w:eastAsia="en-US"/>
              </w:rPr>
              <w:t xml:space="preserve"> </w:t>
            </w:r>
            <w:r w:rsidR="00583444" w:rsidRPr="00D625C3">
              <w:rPr>
                <w:rFonts w:ascii="GHEA Grapalat" w:eastAsia="Times New Roman" w:hAnsi="GHEA Grapalat" w:cs="Calibri"/>
                <w:b/>
                <w:bCs/>
                <w:color w:val="000000"/>
                <w:sz w:val="24"/>
                <w:szCs w:val="24"/>
                <w:lang w:eastAsia="en-US"/>
              </w:rPr>
              <w:t>և</w:t>
            </w:r>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այլն</w:t>
            </w:r>
            <w:proofErr w:type="spellEnd"/>
            <w:r w:rsidRPr="00D625C3">
              <w:rPr>
                <w:rFonts w:ascii="GHEA Grapalat" w:eastAsia="Times New Roman" w:hAnsi="GHEA Grapalat" w:cs="Calibri"/>
                <w:b/>
                <w:bCs/>
                <w:color w:val="000000"/>
                <w:sz w:val="24"/>
                <w:szCs w:val="24"/>
                <w:lang w:eastAsia="en-US"/>
              </w:rPr>
              <w:t>)</w:t>
            </w:r>
          </w:p>
        </w:tc>
        <w:tc>
          <w:tcPr>
            <w:tcW w:w="2155" w:type="dxa"/>
            <w:shd w:val="clear" w:color="auto" w:fill="auto"/>
            <w:noWrap/>
            <w:vAlign w:val="center"/>
            <w:hideMark/>
          </w:tcPr>
          <w:p w14:paraId="4B3669B8" w14:textId="040A7D00" w:rsidR="0088703F" w:rsidRPr="00D625C3" w:rsidRDefault="0088703F"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2,234,699</w:t>
            </w:r>
          </w:p>
        </w:tc>
        <w:tc>
          <w:tcPr>
            <w:tcW w:w="2811" w:type="dxa"/>
            <w:shd w:val="clear" w:color="auto" w:fill="auto"/>
            <w:noWrap/>
            <w:vAlign w:val="center"/>
            <w:hideMark/>
          </w:tcPr>
          <w:p w14:paraId="0182A146" w14:textId="7BD98843" w:rsidR="0088703F" w:rsidRPr="00D625C3" w:rsidRDefault="0088703F"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11,542,796</w:t>
            </w:r>
          </w:p>
        </w:tc>
      </w:tr>
      <w:tr w:rsidR="0088703F" w:rsidRPr="00D625C3" w14:paraId="0C7A32D0" w14:textId="77777777" w:rsidTr="004423BE">
        <w:trPr>
          <w:trHeight w:val="620"/>
        </w:trPr>
        <w:tc>
          <w:tcPr>
            <w:tcW w:w="4050" w:type="dxa"/>
            <w:shd w:val="clear" w:color="auto" w:fill="auto"/>
            <w:vAlign w:val="center"/>
            <w:hideMark/>
          </w:tcPr>
          <w:p w14:paraId="20AE2B8A" w14:textId="77777777" w:rsidR="0088703F" w:rsidRPr="00D625C3" w:rsidRDefault="0088703F" w:rsidP="00D625C3">
            <w:pPr>
              <w:spacing w:line="276" w:lineRule="auto"/>
              <w:rPr>
                <w:rFonts w:ascii="GHEA Grapalat" w:eastAsia="Times New Roman" w:hAnsi="GHEA Grapalat" w:cs="Calibri"/>
                <w:b/>
                <w:bCs/>
                <w:color w:val="000000"/>
                <w:sz w:val="24"/>
                <w:szCs w:val="24"/>
                <w:lang w:eastAsia="en-US"/>
              </w:rPr>
            </w:pPr>
            <w:proofErr w:type="spellStart"/>
            <w:r w:rsidRPr="00D625C3">
              <w:rPr>
                <w:rFonts w:ascii="GHEA Grapalat" w:eastAsia="Times New Roman" w:hAnsi="GHEA Grapalat" w:cs="Calibri"/>
                <w:b/>
                <w:bCs/>
                <w:color w:val="000000"/>
                <w:sz w:val="24"/>
                <w:szCs w:val="24"/>
                <w:lang w:eastAsia="en-US"/>
              </w:rPr>
              <w:t>Գրասենյակային</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պարագաներ</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սպառվող</w:t>
            </w:r>
            <w:proofErr w:type="spellEnd"/>
            <w:r w:rsidRPr="00D625C3">
              <w:rPr>
                <w:rFonts w:ascii="GHEA Grapalat" w:eastAsia="Times New Roman" w:hAnsi="GHEA Grapalat" w:cs="Calibri"/>
                <w:b/>
                <w:bCs/>
                <w:color w:val="000000"/>
                <w:sz w:val="24"/>
                <w:szCs w:val="24"/>
                <w:lang w:eastAsia="en-US"/>
              </w:rPr>
              <w:t xml:space="preserve"> </w:t>
            </w:r>
            <w:proofErr w:type="spellStart"/>
            <w:r w:rsidRPr="00D625C3">
              <w:rPr>
                <w:rFonts w:ascii="GHEA Grapalat" w:eastAsia="Times New Roman" w:hAnsi="GHEA Grapalat" w:cs="Calibri"/>
                <w:b/>
                <w:bCs/>
                <w:color w:val="000000"/>
                <w:sz w:val="24"/>
                <w:szCs w:val="24"/>
                <w:lang w:eastAsia="en-US"/>
              </w:rPr>
              <w:t>պարագաներ</w:t>
            </w:r>
            <w:proofErr w:type="spellEnd"/>
          </w:p>
        </w:tc>
        <w:tc>
          <w:tcPr>
            <w:tcW w:w="2155" w:type="dxa"/>
            <w:shd w:val="clear" w:color="auto" w:fill="auto"/>
            <w:noWrap/>
            <w:vAlign w:val="center"/>
            <w:hideMark/>
          </w:tcPr>
          <w:p w14:paraId="54C901B2" w14:textId="2A0E1440" w:rsidR="0088703F" w:rsidRPr="00D625C3" w:rsidRDefault="0088703F"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750,000</w:t>
            </w:r>
          </w:p>
        </w:tc>
        <w:tc>
          <w:tcPr>
            <w:tcW w:w="2811" w:type="dxa"/>
            <w:shd w:val="clear" w:color="auto" w:fill="auto"/>
            <w:noWrap/>
            <w:vAlign w:val="center"/>
            <w:hideMark/>
          </w:tcPr>
          <w:p w14:paraId="3E52E078" w14:textId="1C92A7BF" w:rsidR="0088703F" w:rsidRPr="00D625C3" w:rsidRDefault="0088703F" w:rsidP="00D625C3">
            <w:pPr>
              <w:spacing w:line="276" w:lineRule="auto"/>
              <w:jc w:val="center"/>
              <w:rPr>
                <w:rFonts w:ascii="GHEA Grapalat" w:eastAsia="Times New Roman" w:hAnsi="GHEA Grapalat" w:cs="Calibri"/>
                <w:color w:val="000000"/>
                <w:sz w:val="24"/>
                <w:szCs w:val="24"/>
                <w:lang w:eastAsia="en-US"/>
              </w:rPr>
            </w:pPr>
            <w:r w:rsidRPr="00D625C3">
              <w:rPr>
                <w:rFonts w:ascii="GHEA Grapalat" w:eastAsia="Times New Roman" w:hAnsi="GHEA Grapalat" w:cs="Calibri"/>
                <w:color w:val="000000"/>
                <w:sz w:val="24"/>
                <w:szCs w:val="24"/>
                <w:lang w:eastAsia="en-US"/>
              </w:rPr>
              <w:t>10,650,000</w:t>
            </w:r>
          </w:p>
        </w:tc>
      </w:tr>
      <w:tr w:rsidR="0088703F" w:rsidRPr="00D625C3" w14:paraId="60FC2567" w14:textId="77777777" w:rsidTr="004423BE">
        <w:trPr>
          <w:trHeight w:val="288"/>
        </w:trPr>
        <w:tc>
          <w:tcPr>
            <w:tcW w:w="4050" w:type="dxa"/>
            <w:shd w:val="clear" w:color="auto" w:fill="auto"/>
            <w:vAlign w:val="center"/>
            <w:hideMark/>
          </w:tcPr>
          <w:p w14:paraId="46FC1986" w14:textId="77777777" w:rsidR="0088703F" w:rsidRPr="00D625C3" w:rsidRDefault="0088703F" w:rsidP="00D625C3">
            <w:pPr>
              <w:spacing w:line="276" w:lineRule="auto"/>
              <w:rPr>
                <w:rFonts w:ascii="GHEA Grapalat" w:eastAsia="Times New Roman" w:hAnsi="GHEA Grapalat" w:cs="Calibri"/>
                <w:b/>
                <w:bCs/>
                <w:color w:val="000000"/>
                <w:sz w:val="24"/>
                <w:szCs w:val="24"/>
                <w:lang w:eastAsia="en-US"/>
              </w:rPr>
            </w:pPr>
            <w:r w:rsidRPr="00D625C3">
              <w:rPr>
                <w:rFonts w:ascii="GHEA Grapalat" w:eastAsia="Times New Roman" w:hAnsi="GHEA Grapalat" w:cs="Calibri"/>
                <w:b/>
                <w:bCs/>
                <w:color w:val="000000"/>
                <w:sz w:val="24"/>
                <w:szCs w:val="24"/>
                <w:lang w:eastAsia="en-US"/>
              </w:rPr>
              <w:t>ԸՆԴԱՄԵՆԸ</w:t>
            </w:r>
          </w:p>
        </w:tc>
        <w:tc>
          <w:tcPr>
            <w:tcW w:w="2155" w:type="dxa"/>
            <w:shd w:val="clear" w:color="auto" w:fill="auto"/>
            <w:noWrap/>
            <w:vAlign w:val="center"/>
            <w:hideMark/>
          </w:tcPr>
          <w:p w14:paraId="506BF9DA" w14:textId="6A3708A9" w:rsidR="0088703F" w:rsidRPr="00D625C3" w:rsidRDefault="0088703F" w:rsidP="00D625C3">
            <w:pPr>
              <w:spacing w:line="276" w:lineRule="auto"/>
              <w:jc w:val="center"/>
              <w:rPr>
                <w:rFonts w:ascii="GHEA Grapalat" w:eastAsia="Times New Roman" w:hAnsi="GHEA Grapalat" w:cs="Calibri"/>
                <w:b/>
                <w:bCs/>
                <w:color w:val="000000"/>
                <w:sz w:val="24"/>
                <w:szCs w:val="24"/>
                <w:lang w:eastAsia="en-US"/>
              </w:rPr>
            </w:pPr>
            <w:r w:rsidRPr="00D625C3">
              <w:rPr>
                <w:rFonts w:ascii="GHEA Grapalat" w:eastAsia="Times New Roman" w:hAnsi="GHEA Grapalat" w:cs="Calibri"/>
                <w:b/>
                <w:bCs/>
                <w:color w:val="000000"/>
                <w:sz w:val="24"/>
                <w:szCs w:val="24"/>
                <w:lang w:eastAsia="en-US"/>
              </w:rPr>
              <w:t>101,167,973</w:t>
            </w:r>
          </w:p>
        </w:tc>
        <w:tc>
          <w:tcPr>
            <w:tcW w:w="2811" w:type="dxa"/>
            <w:shd w:val="clear" w:color="auto" w:fill="auto"/>
            <w:noWrap/>
            <w:vAlign w:val="center"/>
            <w:hideMark/>
          </w:tcPr>
          <w:p w14:paraId="595D07AC" w14:textId="235A5278" w:rsidR="0088703F" w:rsidRPr="00D625C3" w:rsidRDefault="0088703F" w:rsidP="00D625C3">
            <w:pPr>
              <w:spacing w:line="276" w:lineRule="auto"/>
              <w:jc w:val="center"/>
              <w:rPr>
                <w:rFonts w:ascii="GHEA Grapalat" w:eastAsia="Times New Roman" w:hAnsi="GHEA Grapalat" w:cs="Calibri"/>
                <w:b/>
                <w:bCs/>
                <w:color w:val="000000"/>
                <w:sz w:val="24"/>
                <w:szCs w:val="24"/>
                <w:lang w:eastAsia="en-US"/>
              </w:rPr>
            </w:pPr>
            <w:r w:rsidRPr="00D625C3">
              <w:rPr>
                <w:rFonts w:ascii="GHEA Grapalat" w:eastAsia="Times New Roman" w:hAnsi="GHEA Grapalat" w:cs="Calibri"/>
                <w:b/>
                <w:bCs/>
                <w:color w:val="000000"/>
                <w:sz w:val="24"/>
                <w:szCs w:val="24"/>
                <w:lang w:eastAsia="en-US"/>
              </w:rPr>
              <w:t>1,360,957,499</w:t>
            </w:r>
          </w:p>
        </w:tc>
      </w:tr>
    </w:tbl>
    <w:p w14:paraId="22463CC0" w14:textId="77777777" w:rsidR="006818AE" w:rsidRPr="00D625C3" w:rsidRDefault="006818AE" w:rsidP="00D625C3">
      <w:pPr>
        <w:pBdr>
          <w:top w:val="nil"/>
          <w:left w:val="nil"/>
          <w:bottom w:val="nil"/>
          <w:right w:val="nil"/>
          <w:between w:val="nil"/>
        </w:pBdr>
        <w:shd w:val="clear" w:color="auto" w:fill="FFFFFF"/>
        <w:spacing w:line="276" w:lineRule="auto"/>
        <w:ind w:firstLine="720"/>
        <w:jc w:val="both"/>
        <w:rPr>
          <w:rFonts w:ascii="GHEA Grapalat" w:eastAsia="Times New Roman" w:hAnsi="GHEA Grapalat" w:cstheme="minorHAnsi"/>
          <w:sz w:val="24"/>
          <w:szCs w:val="24"/>
          <w:lang w:val="hy-AM"/>
        </w:rPr>
      </w:pPr>
    </w:p>
    <w:p w14:paraId="056CD5EA" w14:textId="592CD565" w:rsidR="009F047E" w:rsidRPr="00D625C3" w:rsidRDefault="00DD08DD" w:rsidP="00D625C3">
      <w:pPr>
        <w:pBdr>
          <w:top w:val="nil"/>
          <w:left w:val="nil"/>
          <w:bottom w:val="nil"/>
          <w:right w:val="nil"/>
          <w:between w:val="nil"/>
        </w:pBdr>
        <w:shd w:val="clear" w:color="auto" w:fill="FFFFFF"/>
        <w:spacing w:line="276" w:lineRule="auto"/>
        <w:ind w:firstLine="720"/>
        <w:jc w:val="both"/>
        <w:rPr>
          <w:rFonts w:ascii="GHEA Grapalat" w:eastAsia="Times New Roman" w:hAnsi="GHEA Grapalat" w:cstheme="minorHAnsi"/>
          <w:sz w:val="24"/>
          <w:szCs w:val="24"/>
          <w:lang w:val="hy-AM"/>
        </w:rPr>
      </w:pPr>
      <w:r w:rsidRPr="00D625C3">
        <w:rPr>
          <w:rFonts w:ascii="GHEA Grapalat" w:eastAsia="Times New Roman" w:hAnsi="GHEA Grapalat" w:cstheme="minorHAnsi"/>
          <w:sz w:val="24"/>
          <w:szCs w:val="24"/>
          <w:lang w:val="hy-AM"/>
        </w:rPr>
        <w:t xml:space="preserve">Այսպիսով, բարեփոխման համար անհրաժեշտ </w:t>
      </w:r>
      <w:r w:rsidR="0088703F" w:rsidRPr="00D625C3">
        <w:rPr>
          <w:rFonts w:ascii="GHEA Grapalat" w:eastAsia="Times New Roman" w:hAnsi="GHEA Grapalat" w:cstheme="minorHAnsi"/>
          <w:sz w:val="24"/>
          <w:szCs w:val="24"/>
          <w:lang w:val="hy-AM"/>
        </w:rPr>
        <w:t xml:space="preserve">մեկ մարզում ներդրման պարագայում մեկ </w:t>
      </w:r>
      <w:r w:rsidR="007D3BA9" w:rsidRPr="00D625C3">
        <w:rPr>
          <w:rFonts w:ascii="GHEA Grapalat" w:eastAsia="Times New Roman" w:hAnsi="GHEA Grapalat" w:cstheme="minorHAnsi"/>
          <w:sz w:val="24"/>
          <w:szCs w:val="24"/>
          <w:lang w:val="hy-AM"/>
        </w:rPr>
        <w:t xml:space="preserve">տարվա ընդհանուր ծախսերը </w:t>
      </w:r>
      <w:r w:rsidRPr="00D625C3">
        <w:rPr>
          <w:rFonts w:ascii="GHEA Grapalat" w:eastAsia="Times New Roman" w:hAnsi="GHEA Grapalat" w:cstheme="minorHAnsi"/>
          <w:sz w:val="24"/>
          <w:szCs w:val="24"/>
          <w:lang w:val="hy-AM"/>
        </w:rPr>
        <w:t xml:space="preserve">պետական բյուջեից </w:t>
      </w:r>
      <w:r w:rsidR="007D3BA9" w:rsidRPr="00D625C3">
        <w:rPr>
          <w:rFonts w:ascii="GHEA Grapalat" w:eastAsia="Times New Roman" w:hAnsi="GHEA Grapalat" w:cstheme="minorHAnsi"/>
          <w:sz w:val="24"/>
          <w:szCs w:val="24"/>
          <w:lang w:val="hy-AM"/>
        </w:rPr>
        <w:t xml:space="preserve">կկազմեն </w:t>
      </w:r>
      <w:r w:rsidR="0088703F" w:rsidRPr="00D625C3">
        <w:rPr>
          <w:rFonts w:ascii="GHEA Grapalat" w:eastAsia="Times New Roman" w:hAnsi="GHEA Grapalat" w:cstheme="minorHAnsi"/>
          <w:b/>
          <w:bCs/>
          <w:sz w:val="24"/>
          <w:szCs w:val="24"/>
          <w:lang w:val="hy-AM"/>
        </w:rPr>
        <w:t>101,167,973</w:t>
      </w:r>
      <w:r w:rsidR="0088703F" w:rsidRPr="00D625C3">
        <w:rPr>
          <w:rFonts w:ascii="GHEA Grapalat" w:eastAsia="Times New Roman" w:hAnsi="GHEA Grapalat" w:cs="Calibri"/>
          <w:b/>
          <w:bCs/>
          <w:color w:val="000000"/>
          <w:sz w:val="24"/>
          <w:szCs w:val="24"/>
          <w:lang w:val="hy-AM" w:eastAsia="en-US"/>
        </w:rPr>
        <w:t xml:space="preserve"> </w:t>
      </w:r>
      <w:r w:rsidR="00C16670" w:rsidRPr="00D625C3">
        <w:rPr>
          <w:rFonts w:ascii="GHEA Grapalat" w:eastAsia="Times New Roman" w:hAnsi="GHEA Grapalat" w:cstheme="minorHAnsi"/>
          <w:b/>
          <w:bCs/>
          <w:sz w:val="24"/>
          <w:szCs w:val="24"/>
          <w:lang w:val="hy-AM"/>
        </w:rPr>
        <w:t>դրամ</w:t>
      </w:r>
      <w:r w:rsidR="0088703F" w:rsidRPr="00D625C3">
        <w:rPr>
          <w:rFonts w:ascii="GHEA Grapalat" w:eastAsia="Times New Roman" w:hAnsi="GHEA Grapalat" w:cstheme="minorHAnsi"/>
          <w:sz w:val="24"/>
          <w:szCs w:val="24"/>
          <w:lang w:val="hy-AM"/>
        </w:rPr>
        <w:t xml:space="preserve">, իսկ </w:t>
      </w:r>
      <w:r w:rsidR="00420DE4">
        <w:rPr>
          <w:rFonts w:ascii="GHEA Grapalat" w:eastAsia="Times New Roman" w:hAnsi="GHEA Grapalat" w:cs="Times New Roman"/>
          <w:sz w:val="24"/>
          <w:szCs w:val="24"/>
          <w:lang w:val="hy-AM" w:eastAsia="ru-RU"/>
        </w:rPr>
        <w:t>Երևան քաղաքում և բոլոր մարզերում</w:t>
      </w:r>
      <w:r w:rsidR="009F047E" w:rsidRPr="00D625C3">
        <w:rPr>
          <w:rFonts w:ascii="GHEA Grapalat" w:eastAsia="Times New Roman" w:hAnsi="GHEA Grapalat" w:cs="Times New Roman"/>
          <w:sz w:val="24"/>
          <w:szCs w:val="24"/>
          <w:lang w:val="hy-AM" w:eastAsia="ru-RU"/>
        </w:rPr>
        <w:t xml:space="preserve"> բարեփոխման ամբողջական ներդր</w:t>
      </w:r>
      <w:r w:rsidR="00420DE4">
        <w:rPr>
          <w:rFonts w:ascii="GHEA Grapalat" w:eastAsia="Times New Roman" w:hAnsi="GHEA Grapalat" w:cs="Times New Roman"/>
          <w:sz w:val="24"/>
          <w:szCs w:val="24"/>
          <w:lang w:val="hy-AM" w:eastAsia="ru-RU"/>
        </w:rPr>
        <w:t>ման պարագայում</w:t>
      </w:r>
      <w:r w:rsidR="009F047E" w:rsidRPr="00D625C3">
        <w:rPr>
          <w:rFonts w:ascii="GHEA Grapalat" w:eastAsia="Times New Roman" w:hAnsi="GHEA Grapalat" w:cs="Times New Roman"/>
          <w:sz w:val="24"/>
          <w:szCs w:val="24"/>
          <w:lang w:val="hy-AM" w:eastAsia="ru-RU"/>
        </w:rPr>
        <w:t xml:space="preserve"> բոլոր ծախսերը</w:t>
      </w:r>
      <w:r w:rsidR="00420DE4">
        <w:rPr>
          <w:rFonts w:ascii="GHEA Grapalat" w:eastAsia="Times New Roman" w:hAnsi="GHEA Grapalat" w:cs="Times New Roman"/>
          <w:sz w:val="24"/>
          <w:szCs w:val="24"/>
          <w:lang w:val="hy-AM" w:eastAsia="ru-RU"/>
        </w:rPr>
        <w:t xml:space="preserve"> տարեկան</w:t>
      </w:r>
      <w:r w:rsidR="009F047E" w:rsidRPr="00D625C3">
        <w:rPr>
          <w:rFonts w:ascii="GHEA Grapalat" w:eastAsia="Times New Roman" w:hAnsi="GHEA Grapalat" w:cs="Times New Roman"/>
          <w:sz w:val="24"/>
          <w:szCs w:val="24"/>
          <w:lang w:val="hy-AM" w:eastAsia="ru-RU"/>
        </w:rPr>
        <w:t xml:space="preserve"> կկազմեն </w:t>
      </w:r>
      <w:r w:rsidR="0088703F" w:rsidRPr="00D625C3">
        <w:rPr>
          <w:rFonts w:ascii="GHEA Grapalat" w:eastAsia="Times New Roman" w:hAnsi="GHEA Grapalat" w:cstheme="minorHAnsi"/>
          <w:b/>
          <w:bCs/>
          <w:sz w:val="24"/>
          <w:szCs w:val="24"/>
          <w:lang w:val="hy-AM"/>
        </w:rPr>
        <w:t>1,360,957,499</w:t>
      </w:r>
      <w:r w:rsidR="003B1293" w:rsidRPr="00D625C3">
        <w:rPr>
          <w:rFonts w:ascii="GHEA Grapalat" w:eastAsia="Times New Roman" w:hAnsi="GHEA Grapalat" w:cs="Times New Roman"/>
          <w:b/>
          <w:bCs/>
          <w:sz w:val="24"/>
          <w:szCs w:val="24"/>
          <w:lang w:val="hy-AM" w:eastAsia="ru-RU"/>
        </w:rPr>
        <w:t xml:space="preserve"> դրամ</w:t>
      </w:r>
      <w:r w:rsidR="007C63CD" w:rsidRPr="00D625C3">
        <w:rPr>
          <w:rFonts w:ascii="GHEA Grapalat" w:eastAsia="Times New Roman" w:hAnsi="GHEA Grapalat" w:cs="Times New Roman"/>
          <w:sz w:val="24"/>
          <w:szCs w:val="24"/>
          <w:lang w:val="hy-AM" w:eastAsia="ru-RU"/>
        </w:rPr>
        <w:t>։</w:t>
      </w:r>
    </w:p>
    <w:p w14:paraId="3C7F6374" w14:textId="77777777" w:rsidR="00350F1B" w:rsidRPr="00D625C3" w:rsidRDefault="00350F1B" w:rsidP="00D625C3">
      <w:pPr>
        <w:spacing w:line="276" w:lineRule="auto"/>
        <w:rPr>
          <w:rFonts w:ascii="GHEA Grapalat" w:hAnsi="GHEA Grapalat"/>
          <w:sz w:val="24"/>
          <w:szCs w:val="24"/>
          <w:lang w:val="hy-AM"/>
        </w:rPr>
      </w:pPr>
    </w:p>
    <w:p w14:paraId="695D552D" w14:textId="77777777" w:rsidR="00340548" w:rsidRPr="00D625C3" w:rsidRDefault="00340548" w:rsidP="00D625C3">
      <w:pPr>
        <w:spacing w:line="276" w:lineRule="auto"/>
        <w:jc w:val="both"/>
        <w:rPr>
          <w:rFonts w:ascii="GHEA Grapalat" w:hAnsi="GHEA Grapalat" w:cstheme="minorHAnsi"/>
          <w:b/>
          <w:bCs/>
          <w:sz w:val="24"/>
          <w:szCs w:val="24"/>
          <w:lang w:val="hy-AM"/>
        </w:rPr>
      </w:pPr>
    </w:p>
    <w:sectPr w:rsidR="00340548" w:rsidRPr="00D625C3" w:rsidSect="00C013E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8164E" w14:textId="77777777" w:rsidR="00D7469D" w:rsidRDefault="00D7469D">
      <w:r>
        <w:separator/>
      </w:r>
    </w:p>
  </w:endnote>
  <w:endnote w:type="continuationSeparator" w:id="0">
    <w:p w14:paraId="21433628" w14:textId="77777777" w:rsidR="00D7469D" w:rsidRDefault="00D7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9F00E" w14:textId="77777777" w:rsidR="00D7469D" w:rsidRDefault="00D7469D">
      <w:r>
        <w:separator/>
      </w:r>
    </w:p>
  </w:footnote>
  <w:footnote w:type="continuationSeparator" w:id="0">
    <w:p w14:paraId="28B442F8" w14:textId="77777777" w:rsidR="00D7469D" w:rsidRDefault="00D7469D">
      <w:r>
        <w:continuationSeparator/>
      </w:r>
    </w:p>
  </w:footnote>
  <w:footnote w:id="1">
    <w:p w14:paraId="1A8F60B4" w14:textId="2E7984C7" w:rsidR="00216CCA" w:rsidRPr="00917DD0" w:rsidRDefault="00216CCA" w:rsidP="00917DD0">
      <w:pPr>
        <w:pStyle w:val="FootnoteText"/>
        <w:jc w:val="both"/>
        <w:rPr>
          <w:rFonts w:ascii="GHEA Grapalat" w:hAnsi="GHEA Grapalat"/>
          <w:lang w:val="hy-AM"/>
        </w:rPr>
      </w:pPr>
      <w:r w:rsidRPr="00917DD0">
        <w:rPr>
          <w:rStyle w:val="FootnoteReference"/>
          <w:rFonts w:ascii="GHEA Grapalat" w:hAnsi="GHEA Grapalat"/>
        </w:rPr>
        <w:footnoteRef/>
      </w:r>
      <w:r w:rsidRPr="00917DD0">
        <w:rPr>
          <w:rFonts w:ascii="GHEA Grapalat" w:hAnsi="GHEA Grapalat"/>
        </w:rPr>
        <w:t xml:space="preserve"> </w:t>
      </w:r>
      <w:hyperlink r:id="rId1" w:history="1">
        <w:r w:rsidRPr="00917DD0">
          <w:rPr>
            <w:rStyle w:val="Hyperlink"/>
            <w:rFonts w:ascii="GHEA Grapalat" w:hAnsi="GHEA Grapalat"/>
          </w:rPr>
          <w:t>https://tbinternet.ohchr.org/_layouts/15/treatybodyexternal/Download.aspx?symbolno=CRC%2FC%2FARM%2FCO%2F3-4&amp;Lang=en</w:t>
        </w:r>
      </w:hyperlink>
      <w:r w:rsidRPr="00917DD0">
        <w:rPr>
          <w:rFonts w:ascii="GHEA Grapalat" w:hAnsi="GHEA Grapalat"/>
          <w:lang w:val="hy-AM"/>
        </w:rPr>
        <w:t xml:space="preserve"> </w:t>
      </w:r>
    </w:p>
  </w:footnote>
  <w:footnote w:id="2">
    <w:p w14:paraId="45338DD7" w14:textId="114D2F26" w:rsidR="00960E15" w:rsidRPr="00917DD0" w:rsidRDefault="00960E15" w:rsidP="00917DD0">
      <w:pPr>
        <w:pStyle w:val="FootnoteText"/>
        <w:jc w:val="both"/>
        <w:rPr>
          <w:rFonts w:ascii="GHEA Grapalat" w:hAnsi="GHEA Grapalat"/>
          <w:lang w:val="hy-AM"/>
        </w:rPr>
      </w:pPr>
    </w:p>
  </w:footnote>
  <w:footnote w:id="3">
    <w:p w14:paraId="02DD119C" w14:textId="2E1CE14F" w:rsidR="00C20475" w:rsidRPr="00917DD0" w:rsidRDefault="00DE5640" w:rsidP="00917DD0">
      <w:pPr>
        <w:pStyle w:val="FootnoteText"/>
        <w:jc w:val="both"/>
        <w:rPr>
          <w:rFonts w:ascii="GHEA Grapalat" w:hAnsi="GHEA Grapalat"/>
          <w:lang w:val="hy-AM"/>
        </w:rPr>
      </w:pPr>
      <w:r w:rsidRPr="00917DD0">
        <w:rPr>
          <w:rStyle w:val="FootnoteReference"/>
          <w:rFonts w:ascii="GHEA Grapalat" w:hAnsi="GHEA Grapalat"/>
          <w:lang w:val="hy-AM"/>
        </w:rPr>
        <w:t>2,3</w:t>
      </w:r>
      <w:r w:rsidR="005D746D">
        <w:fldChar w:fldCharType="begin"/>
      </w:r>
      <w:r w:rsidR="005D746D" w:rsidRPr="00B71678">
        <w:rPr>
          <w:lang w:val="hy-AM"/>
        </w:rPr>
        <w:instrText>HYPERLINK "https://eap-csf.am/wp-content/uploads/PDF/Research%202023/Reserach%20reviewed_10.11.2023.pdf"</w:instrText>
      </w:r>
      <w:r w:rsidR="005D746D">
        <w:fldChar w:fldCharType="separate"/>
      </w:r>
      <w:r w:rsidRPr="00917DD0">
        <w:rPr>
          <w:rStyle w:val="Hyperlink"/>
          <w:rFonts w:ascii="GHEA Grapalat" w:hAnsi="GHEA Grapalat"/>
          <w:lang w:val="hy-AM"/>
        </w:rPr>
        <w:t>https://eap-csf.am/wp-content/uploads/PDF/Research%202023/Reserach%20reviewed_10.11.2023.pdf</w:t>
      </w:r>
      <w:r w:rsidR="005D746D">
        <w:rPr>
          <w:rStyle w:val="Hyperlink"/>
          <w:rFonts w:ascii="GHEA Grapalat" w:hAnsi="GHEA Grapalat"/>
          <w:lang w:val="hy-AM"/>
        </w:rPr>
        <w:fldChar w:fldCharType="end"/>
      </w:r>
    </w:p>
  </w:footnote>
  <w:footnote w:id="4">
    <w:p w14:paraId="4E816B59" w14:textId="7B10714B" w:rsidR="005820EB" w:rsidRPr="00917DD0" w:rsidRDefault="005820EB" w:rsidP="00917DD0">
      <w:pPr>
        <w:pStyle w:val="FootnoteText"/>
        <w:jc w:val="both"/>
        <w:rPr>
          <w:rFonts w:ascii="GHEA Grapalat" w:hAnsi="GHEA Grapalat"/>
          <w:lang w:val="hy-AM"/>
        </w:rPr>
      </w:pPr>
      <w:r w:rsidRPr="00917DD0">
        <w:rPr>
          <w:rStyle w:val="FootnoteReference"/>
          <w:rFonts w:ascii="GHEA Grapalat" w:hAnsi="GHEA Grapalat"/>
        </w:rPr>
        <w:footnoteRef/>
      </w:r>
      <w:r w:rsidRPr="00917DD0">
        <w:rPr>
          <w:rFonts w:ascii="GHEA Grapalat" w:hAnsi="GHEA Grapalat"/>
          <w:lang w:val="hy-AM"/>
        </w:rPr>
        <w:t xml:space="preserve"> </w:t>
      </w:r>
      <w:hyperlink r:id="rId2" w:history="1">
        <w:r w:rsidRPr="00917DD0">
          <w:rPr>
            <w:rStyle w:val="Hyperlink"/>
            <w:rFonts w:ascii="GHEA Grapalat" w:hAnsi="GHEA Grapalat"/>
            <w:lang w:val="hy-AM"/>
          </w:rPr>
          <w:t>https://www.data4impactproject.org/publications/6519/</w:t>
        </w:r>
      </w:hyperlink>
      <w:r w:rsidRPr="00917DD0">
        <w:rPr>
          <w:rFonts w:ascii="GHEA Grapalat" w:hAnsi="GHEA Grapalat"/>
          <w:lang w:val="hy-AM"/>
        </w:rPr>
        <w:t xml:space="preserve"> </w:t>
      </w:r>
    </w:p>
  </w:footnote>
  <w:footnote w:id="5">
    <w:p w14:paraId="312AE0D8" w14:textId="627091A4" w:rsidR="000757B3" w:rsidRPr="00917DD0" w:rsidRDefault="000757B3" w:rsidP="00917DD0">
      <w:pPr>
        <w:pStyle w:val="FootnoteText"/>
        <w:jc w:val="both"/>
        <w:rPr>
          <w:rFonts w:ascii="GHEA Grapalat" w:hAnsi="GHEA Grapalat"/>
          <w:lang w:val="hy-AM"/>
        </w:rPr>
      </w:pPr>
      <w:r w:rsidRPr="00917DD0">
        <w:rPr>
          <w:rStyle w:val="FootnoteReference"/>
          <w:rFonts w:ascii="GHEA Grapalat" w:hAnsi="GHEA Grapalat"/>
        </w:rPr>
        <w:footnoteRef/>
      </w:r>
      <w:r w:rsidRPr="00917DD0">
        <w:rPr>
          <w:rFonts w:ascii="GHEA Grapalat" w:hAnsi="GHEA Grapalat"/>
          <w:lang w:val="hy-AM"/>
        </w:rPr>
        <w:t xml:space="preserve"> </w:t>
      </w:r>
      <w:hyperlink r:id="rId3" w:history="1">
        <w:r w:rsidR="005820EB" w:rsidRPr="00917DD0">
          <w:rPr>
            <w:rStyle w:val="Hyperlink"/>
            <w:rFonts w:ascii="GHEA Grapalat" w:hAnsi="GHEA Grapalat"/>
            <w:lang w:val="hy-AM"/>
          </w:rPr>
          <w:t>https://transparency.am/hy/publication/116</w:t>
        </w:r>
      </w:hyperlink>
      <w:r w:rsidR="005820EB" w:rsidRPr="00917DD0">
        <w:rPr>
          <w:rFonts w:ascii="GHEA Grapalat" w:hAnsi="GHEA Grapalat"/>
          <w:lang w:val="hy-AM"/>
        </w:rPr>
        <w:t xml:space="preserve"> </w:t>
      </w:r>
    </w:p>
  </w:footnote>
  <w:footnote w:id="6">
    <w:p w14:paraId="02069CD8" w14:textId="46985CFC" w:rsidR="00747471" w:rsidRPr="00917DD0" w:rsidRDefault="00747471" w:rsidP="00917DD0">
      <w:pPr>
        <w:pStyle w:val="FootnoteText"/>
        <w:jc w:val="both"/>
        <w:rPr>
          <w:rFonts w:ascii="GHEA Grapalat" w:hAnsi="GHEA Grapalat"/>
          <w:lang w:val="hy-AM"/>
        </w:rPr>
      </w:pPr>
      <w:r w:rsidRPr="00917DD0">
        <w:rPr>
          <w:rStyle w:val="FootnoteReference"/>
          <w:rFonts w:ascii="GHEA Grapalat" w:hAnsi="GHEA Grapalat"/>
        </w:rPr>
        <w:footnoteRef/>
      </w:r>
      <w:r w:rsidRPr="00917DD0">
        <w:rPr>
          <w:rFonts w:ascii="GHEA Grapalat" w:hAnsi="GHEA Grapalat"/>
          <w:lang w:val="hy-AM"/>
        </w:rPr>
        <w:t xml:space="preserve"> </w:t>
      </w:r>
      <w:hyperlink r:id="rId4" w:history="1">
        <w:r w:rsidR="00217354" w:rsidRPr="00917DD0">
          <w:rPr>
            <w:rStyle w:val="Hyperlink"/>
            <w:rFonts w:ascii="GHEA Grapalat" w:hAnsi="GHEA Grapalat"/>
            <w:lang w:val="hy-AM"/>
          </w:rPr>
          <w:t>https://ombuds.am/images/files/883f55af65e3c33553139031c7ac0ce6.pdf</w:t>
        </w:r>
      </w:hyperlink>
      <w:r w:rsidR="00217354" w:rsidRPr="00917DD0">
        <w:rPr>
          <w:rFonts w:ascii="GHEA Grapalat" w:hAnsi="GHEA Grapalat"/>
          <w:lang w:val="hy-AM"/>
        </w:rPr>
        <w:t xml:space="preserve"> </w:t>
      </w:r>
    </w:p>
  </w:footnote>
  <w:footnote w:id="7">
    <w:p w14:paraId="0A67E617" w14:textId="60B216D0" w:rsidR="0007070C" w:rsidRPr="00917DD0" w:rsidRDefault="0007070C" w:rsidP="00917DD0">
      <w:pPr>
        <w:pStyle w:val="FootnoteText"/>
        <w:jc w:val="both"/>
        <w:rPr>
          <w:rFonts w:ascii="GHEA Grapalat" w:hAnsi="GHEA Grapalat"/>
          <w:lang w:val="hy-AM"/>
        </w:rPr>
      </w:pPr>
      <w:r w:rsidRPr="00917DD0">
        <w:rPr>
          <w:rStyle w:val="FootnoteReference"/>
          <w:rFonts w:ascii="GHEA Grapalat" w:hAnsi="GHEA Grapalat"/>
        </w:rPr>
        <w:footnoteRef/>
      </w:r>
      <w:r w:rsidRPr="00917DD0">
        <w:rPr>
          <w:rFonts w:ascii="GHEA Grapalat" w:hAnsi="GHEA Grapalat"/>
          <w:lang w:val="hy-AM"/>
        </w:rPr>
        <w:t xml:space="preserve"> </w:t>
      </w:r>
      <w:hyperlink r:id="rId5" w:history="1">
        <w:r w:rsidRPr="00917DD0">
          <w:rPr>
            <w:rStyle w:val="Hyperlink"/>
            <w:rFonts w:ascii="GHEA Grapalat" w:hAnsi="GHEA Grapalat"/>
            <w:lang w:val="hy-AM"/>
          </w:rPr>
          <w:t>https://www.unicef.org/protection/violence-against-children</w:t>
        </w:r>
      </w:hyperlink>
      <w:r w:rsidRPr="00917DD0">
        <w:rPr>
          <w:rFonts w:ascii="GHEA Grapalat" w:hAnsi="GHEA Grapalat"/>
          <w:lang w:val="hy-AM"/>
        </w:rPr>
        <w:t xml:space="preserve"> </w:t>
      </w:r>
    </w:p>
  </w:footnote>
  <w:footnote w:id="8">
    <w:p w14:paraId="1E1B1083" w14:textId="77D37A2C" w:rsidR="00627CF4" w:rsidRPr="00917DD0" w:rsidRDefault="00627CF4" w:rsidP="00917DD0">
      <w:pPr>
        <w:pStyle w:val="FootnoteText"/>
        <w:jc w:val="both"/>
        <w:rPr>
          <w:rFonts w:ascii="GHEA Grapalat" w:hAnsi="GHEA Grapalat"/>
          <w:lang w:val="hy-AM"/>
        </w:rPr>
      </w:pPr>
      <w:r w:rsidRPr="00917DD0">
        <w:rPr>
          <w:rStyle w:val="FootnoteReference"/>
          <w:rFonts w:ascii="GHEA Grapalat" w:hAnsi="GHEA Grapalat"/>
        </w:rPr>
        <w:footnoteRef/>
      </w:r>
      <w:r w:rsidRPr="00917DD0">
        <w:rPr>
          <w:rFonts w:ascii="GHEA Grapalat" w:hAnsi="GHEA Grapalat"/>
          <w:lang w:val="hy-AM"/>
        </w:rPr>
        <w:t xml:space="preserve"> </w:t>
      </w:r>
      <w:hyperlink r:id="rId6" w:history="1">
        <w:r w:rsidRPr="00917DD0">
          <w:rPr>
            <w:rStyle w:val="Hyperlink"/>
            <w:rFonts w:ascii="GHEA Grapalat" w:hAnsi="GHEA Grapalat"/>
            <w:lang w:val="hy-AM"/>
          </w:rPr>
          <w:t>https://investigative.am/news/teghekatvvouthyvoun-hh-qnnchakan-kvomitei-varvouythvoum-2022th-ynthacqvoum-anchaphahasneri-nkatmamb-katarvats-hancagvortsvouthyvounneri-veraberyal-qnnvats-qreakan-varvouythneri-masin</w:t>
        </w:r>
      </w:hyperlink>
      <w:r w:rsidRPr="00917DD0">
        <w:rPr>
          <w:rFonts w:ascii="GHEA Grapalat" w:hAnsi="GHEA Grapalat"/>
          <w:lang w:val="hy-AM"/>
        </w:rPr>
        <w:t xml:space="preserve"> </w:t>
      </w:r>
    </w:p>
  </w:footnote>
  <w:footnote w:id="9">
    <w:p w14:paraId="2FB65327" w14:textId="04D7151A" w:rsidR="00D74047" w:rsidRPr="00917DD0" w:rsidRDefault="00D74047" w:rsidP="00917DD0">
      <w:pPr>
        <w:pStyle w:val="FootnoteText"/>
        <w:jc w:val="both"/>
        <w:rPr>
          <w:rFonts w:ascii="GHEA Grapalat" w:hAnsi="GHEA Grapalat"/>
          <w:lang w:val="hy-AM"/>
        </w:rPr>
      </w:pPr>
      <w:r w:rsidRPr="00917DD0">
        <w:rPr>
          <w:rStyle w:val="FootnoteReference"/>
          <w:rFonts w:ascii="GHEA Grapalat" w:hAnsi="GHEA Grapalat"/>
        </w:rPr>
        <w:footnoteRef/>
      </w:r>
      <w:r w:rsidRPr="00917DD0">
        <w:rPr>
          <w:rFonts w:ascii="GHEA Grapalat" w:hAnsi="GHEA Grapalat"/>
          <w:lang w:val="hy-AM"/>
        </w:rPr>
        <w:t xml:space="preserve"> https://investigative.am/news/2023-tvakanin-avelacel-en-inchpes-anchapahasneri-nkatmamb-katarvac-hancagorcoutyounneri-depqerov-naxadzernvac-aynpes-el-dataran-ougharkvac-varouytnery-ampopoum</w:t>
      </w:r>
    </w:p>
  </w:footnote>
  <w:footnote w:id="10">
    <w:p w14:paraId="1774D4E4" w14:textId="4088BA8C" w:rsidR="00217354" w:rsidRPr="00917DD0" w:rsidRDefault="00217354" w:rsidP="00917DD0">
      <w:pPr>
        <w:jc w:val="both"/>
        <w:rPr>
          <w:rFonts w:ascii="GHEA Grapalat" w:hAnsi="GHEA Grapalat"/>
          <w:lang w:val="hy-AM"/>
        </w:rPr>
      </w:pPr>
      <w:r w:rsidRPr="00917DD0">
        <w:rPr>
          <w:rStyle w:val="FootnoteReference"/>
          <w:rFonts w:ascii="GHEA Grapalat" w:hAnsi="GHEA Grapalat"/>
        </w:rPr>
        <w:footnoteRef/>
      </w:r>
      <w:r w:rsidRPr="00917DD0">
        <w:rPr>
          <w:rFonts w:ascii="GHEA Grapalat" w:hAnsi="GHEA Grapalat"/>
          <w:lang w:val="hy-AM"/>
        </w:rPr>
        <w:t xml:space="preserve"> </w:t>
      </w:r>
      <w:hyperlink r:id="rId7" w:history="1">
        <w:r w:rsidRPr="00917DD0">
          <w:rPr>
            <w:rStyle w:val="Hyperlink"/>
            <w:rFonts w:ascii="GHEA Grapalat" w:hAnsi="GHEA Grapalat"/>
            <w:lang w:val="hy-AM"/>
          </w:rPr>
          <w:t>https://www.investigative.am/news/hh-qnnchakan-komiteoum-2024t-arajin-kisamyakoum-qnnvel-e-anchapahasneri-nkatmamb-katarvac-hancagorcoutyounneri-veraberyal-1-032-qreakan-varouyt</w:t>
        </w:r>
      </w:hyperlink>
      <w:r w:rsidRPr="00917DD0">
        <w:rPr>
          <w:rStyle w:val="Hyperlink"/>
          <w:rFonts w:ascii="GHEA Grapalat" w:hAnsi="GHEA Grapalat"/>
          <w:lang w:val="hy-AM"/>
        </w:rPr>
        <w:t xml:space="preserve"> </w:t>
      </w:r>
    </w:p>
  </w:footnote>
  <w:footnote w:id="11">
    <w:p w14:paraId="21562796" w14:textId="5164EB30" w:rsidR="002A5E24" w:rsidRPr="00917DD0" w:rsidRDefault="002A5E24" w:rsidP="00917DD0">
      <w:pPr>
        <w:pStyle w:val="FootnoteText"/>
        <w:jc w:val="both"/>
        <w:rPr>
          <w:rFonts w:ascii="GHEA Grapalat" w:hAnsi="GHEA Grapalat"/>
          <w:lang w:val="hy-AM"/>
        </w:rPr>
      </w:pPr>
      <w:r w:rsidRPr="00917DD0">
        <w:rPr>
          <w:rStyle w:val="FootnoteReference"/>
          <w:rFonts w:ascii="GHEA Grapalat" w:hAnsi="GHEA Grapalat"/>
        </w:rPr>
        <w:footnoteRef/>
      </w:r>
      <w:r w:rsidRPr="00917DD0">
        <w:rPr>
          <w:rFonts w:ascii="GHEA Grapalat" w:hAnsi="GHEA Grapalat"/>
          <w:lang w:val="hy-AM"/>
        </w:rPr>
        <w:t xml:space="preserve"> </w:t>
      </w:r>
      <w:hyperlink r:id="rId8" w:history="1">
        <w:r w:rsidRPr="00917DD0">
          <w:rPr>
            <w:rStyle w:val="Hyperlink"/>
            <w:rFonts w:ascii="GHEA Grapalat" w:hAnsi="GHEA Grapalat"/>
            <w:lang w:val="hy-AM"/>
          </w:rPr>
          <w:t>https://www.ombuds.am/images/files/c21b3daa983465bea149c85cf9f2cec3.pdf</w:t>
        </w:r>
      </w:hyperlink>
    </w:p>
  </w:footnote>
  <w:footnote w:id="12">
    <w:p w14:paraId="522B0BAD" w14:textId="0FC3E3FD" w:rsidR="003D2FC8" w:rsidRPr="00917DD0" w:rsidRDefault="003D2FC8" w:rsidP="00917DD0">
      <w:pPr>
        <w:pStyle w:val="FootnoteText"/>
        <w:jc w:val="both"/>
        <w:rPr>
          <w:rFonts w:ascii="GHEA Grapalat" w:hAnsi="GHEA Grapalat"/>
          <w:lang w:val="hy-AM"/>
        </w:rPr>
      </w:pPr>
      <w:r w:rsidRPr="00917DD0">
        <w:rPr>
          <w:rStyle w:val="FootnoteReference"/>
          <w:rFonts w:ascii="GHEA Grapalat" w:hAnsi="GHEA Grapalat"/>
        </w:rPr>
        <w:footnoteRef/>
      </w:r>
      <w:r w:rsidRPr="00917DD0">
        <w:rPr>
          <w:rFonts w:ascii="GHEA Grapalat" w:hAnsi="GHEA Grapalat"/>
          <w:lang w:val="hy-AM"/>
        </w:rPr>
        <w:t xml:space="preserve"> </w:t>
      </w:r>
      <w:r w:rsidRPr="00917DD0">
        <w:rPr>
          <w:rFonts w:ascii="GHEA Grapalat" w:eastAsia="GHEA Grapalat" w:hAnsi="GHEA Grapalat" w:cs="Calibri"/>
          <w:lang w:val="hy-AM" w:bidi="ar"/>
        </w:rPr>
        <w:t xml:space="preserve">Շվեդիայի կառավարության կայք՝ </w:t>
      </w:r>
      <w:hyperlink r:id="rId9" w:history="1">
        <w:r w:rsidRPr="00917DD0">
          <w:rPr>
            <w:rStyle w:val="Hyperlink"/>
            <w:rFonts w:ascii="GHEA Grapalat" w:eastAsia="GHEA Grapalat" w:hAnsi="GHEA Grapalat" w:cs="Calibri"/>
            <w:color w:val="auto"/>
            <w:u w:val="none"/>
            <w:lang w:val="hy-AM"/>
          </w:rPr>
          <w:t>https://www.government.se/articles/2018/04/questions-and-answers-about-incorporating-un-convention-on-the-rights-of-the-child-into-swedish-law/</w:t>
        </w:r>
      </w:hyperlink>
    </w:p>
  </w:footnote>
  <w:footnote w:id="13">
    <w:p w14:paraId="133C5D7E" w14:textId="1127740A" w:rsidR="003D2FC8" w:rsidRPr="00917DD0" w:rsidRDefault="003D2FC8" w:rsidP="00917DD0">
      <w:pPr>
        <w:pStyle w:val="FootnoteText"/>
        <w:jc w:val="both"/>
        <w:rPr>
          <w:rFonts w:ascii="GHEA Grapalat" w:hAnsi="GHEA Grapalat"/>
          <w:lang w:val="hy-AM"/>
        </w:rPr>
      </w:pPr>
      <w:r w:rsidRPr="00917DD0">
        <w:rPr>
          <w:rStyle w:val="FootnoteReference"/>
          <w:rFonts w:ascii="GHEA Grapalat" w:hAnsi="GHEA Grapalat"/>
        </w:rPr>
        <w:footnoteRef/>
      </w:r>
      <w:r w:rsidRPr="00917DD0">
        <w:rPr>
          <w:rFonts w:ascii="GHEA Grapalat" w:hAnsi="GHEA Grapalat"/>
          <w:lang w:val="hy-AM"/>
        </w:rPr>
        <w:t xml:space="preserve"> </w:t>
      </w:r>
      <w:r w:rsidRPr="00917DD0">
        <w:rPr>
          <w:rFonts w:ascii="GHEA Grapalat" w:eastAsia="GHEA Grapalat" w:hAnsi="GHEA Grapalat" w:cs="Calibri"/>
          <w:lang w:val="hy-AM" w:bidi="ar"/>
        </w:rPr>
        <w:t xml:space="preserve">Չեխիայի աշխատանքի և սոցիալական գործերի նախարարության կայք՝ </w:t>
      </w:r>
      <w:hyperlink r:id="rId10" w:history="1">
        <w:r w:rsidRPr="00917DD0">
          <w:rPr>
            <w:rStyle w:val="Hyperlink"/>
            <w:rFonts w:ascii="GHEA Grapalat" w:eastAsia="GHEA Grapalat" w:hAnsi="GHEA Grapalat" w:cs="Calibri"/>
            <w:color w:val="auto"/>
            <w:u w:val="none"/>
            <w:lang w:val="hy-AM"/>
          </w:rPr>
          <w:t>https://www.mpsv.cz/web/en/system-of-social-and-legal-protection-of-children-in-the-czech-republic</w:t>
        </w:r>
      </w:hyperlink>
    </w:p>
  </w:footnote>
  <w:footnote w:id="14">
    <w:p w14:paraId="1587A6A6" w14:textId="02E8C6C2" w:rsidR="003D2FC8" w:rsidRPr="00917DD0" w:rsidRDefault="003D2FC8" w:rsidP="00917DD0">
      <w:pPr>
        <w:pStyle w:val="FootnoteText"/>
        <w:jc w:val="both"/>
        <w:rPr>
          <w:rFonts w:ascii="GHEA Grapalat" w:hAnsi="GHEA Grapalat"/>
          <w:lang w:val="hy-AM"/>
        </w:rPr>
      </w:pPr>
      <w:r w:rsidRPr="00917DD0">
        <w:rPr>
          <w:rStyle w:val="FootnoteReference"/>
          <w:rFonts w:ascii="GHEA Grapalat" w:hAnsi="GHEA Grapalat"/>
        </w:rPr>
        <w:footnoteRef/>
      </w:r>
      <w:r w:rsidRPr="00917DD0">
        <w:rPr>
          <w:rFonts w:ascii="GHEA Grapalat" w:hAnsi="GHEA Grapalat"/>
          <w:lang w:val="hy-AM"/>
        </w:rPr>
        <w:t xml:space="preserve"> </w:t>
      </w:r>
      <w:r w:rsidRPr="00917DD0">
        <w:rPr>
          <w:rFonts w:ascii="GHEA Grapalat" w:eastAsia="GHEA Grapalat" w:hAnsi="GHEA Grapalat" w:cs="Calibri"/>
          <w:lang w:val="hy-AM" w:bidi="ar"/>
        </w:rPr>
        <w:t xml:space="preserve">Էստոնիայի սոցիալական ապահովության խորհուրդ՝ </w:t>
      </w:r>
      <w:hyperlink r:id="rId11" w:anchor="Child Protection Department" w:history="1">
        <w:r w:rsidRPr="00917DD0">
          <w:rPr>
            <w:rStyle w:val="Hyperlink"/>
            <w:rFonts w:ascii="GHEA Grapalat" w:eastAsia="GHEA Grapalat" w:hAnsi="GHEA Grapalat" w:cs="Calibri"/>
            <w:color w:val="auto"/>
            <w:u w:val="none"/>
            <w:lang w:val="hy-AM"/>
          </w:rPr>
          <w:t>https://www.sotsiaalkindlustusamet.ee/en/family-and-child-protection/child-protection#Child%20Protection%20Department</w:t>
        </w:r>
      </w:hyperlink>
    </w:p>
  </w:footnote>
  <w:footnote w:id="15">
    <w:p w14:paraId="1D8E3B46" w14:textId="257C4EDB" w:rsidR="003D2FC8" w:rsidRPr="00917DD0" w:rsidRDefault="003D2FC8" w:rsidP="00917DD0">
      <w:pPr>
        <w:pStyle w:val="FootnoteText"/>
        <w:jc w:val="both"/>
        <w:rPr>
          <w:rFonts w:ascii="GHEA Grapalat" w:hAnsi="GHEA Grapalat"/>
          <w:lang w:val="hy-AM"/>
        </w:rPr>
      </w:pPr>
      <w:r w:rsidRPr="00917DD0">
        <w:rPr>
          <w:rStyle w:val="FootnoteReference"/>
          <w:rFonts w:ascii="GHEA Grapalat" w:hAnsi="GHEA Grapalat"/>
        </w:rPr>
        <w:footnoteRef/>
      </w:r>
      <w:r w:rsidRPr="00917DD0">
        <w:rPr>
          <w:rFonts w:ascii="GHEA Grapalat" w:hAnsi="GHEA Grapalat"/>
          <w:lang w:val="hy-AM"/>
        </w:rPr>
        <w:t xml:space="preserve"> </w:t>
      </w:r>
      <w:r w:rsidRPr="00917DD0">
        <w:rPr>
          <w:rFonts w:ascii="GHEA Grapalat" w:eastAsia="GHEA Grapalat" w:hAnsi="GHEA Grapalat" w:cs="Calibri"/>
          <w:lang w:val="hy-AM" w:bidi="ar"/>
        </w:rPr>
        <w:t xml:space="preserve">Լիտվայի Երեխայի իրավունքների պաշտպանության և որդեգրման ծառայություն՝ </w:t>
      </w:r>
      <w:hyperlink r:id="rId12" w:history="1">
        <w:r w:rsidRPr="00917DD0">
          <w:rPr>
            <w:rStyle w:val="Hyperlink"/>
            <w:rFonts w:ascii="GHEA Grapalat" w:eastAsia="GHEA Grapalat" w:hAnsi="GHEA Grapalat" w:cs="Calibri"/>
            <w:lang w:val="hy-AM"/>
          </w:rPr>
          <w:t>https://vaikoteises.lt/protection-of-children/the-lithuanian-child-rights-protection-system-/</w:t>
        </w:r>
      </w:hyperlink>
    </w:p>
  </w:footnote>
  <w:footnote w:id="16">
    <w:p w14:paraId="56F13521" w14:textId="77777777" w:rsidR="00476F96" w:rsidRPr="00917DD0" w:rsidRDefault="00476F96" w:rsidP="00917DD0">
      <w:pPr>
        <w:pStyle w:val="NormalWeb"/>
        <w:jc w:val="both"/>
        <w:rPr>
          <w:rFonts w:ascii="GHEA Grapalat" w:eastAsia="GHEA Grapalat" w:hAnsi="GHEA Grapalat" w:cs="GHEA Grapalat"/>
          <w:sz w:val="20"/>
          <w:szCs w:val="20"/>
        </w:rPr>
      </w:pPr>
      <w:r w:rsidRPr="00917DD0">
        <w:rPr>
          <w:rStyle w:val="FootnoteReference"/>
          <w:rFonts w:ascii="GHEA Grapalat" w:hAnsi="GHEA Grapalat"/>
          <w:sz w:val="20"/>
          <w:szCs w:val="20"/>
        </w:rPr>
        <w:footnoteRef/>
      </w:r>
      <w:r w:rsidRPr="00917DD0">
        <w:rPr>
          <w:rFonts w:ascii="GHEA Grapalat" w:hAnsi="GHEA Grapalat"/>
          <w:sz w:val="20"/>
          <w:szCs w:val="20"/>
        </w:rPr>
        <w:t xml:space="preserve"> </w:t>
      </w:r>
      <w:r w:rsidRPr="00917DD0">
        <w:rPr>
          <w:rFonts w:ascii="GHEA Grapalat" w:eastAsia="GHEA Grapalat" w:hAnsi="GHEA Grapalat" w:cs="GHEA Grapalat"/>
          <w:bCs/>
          <w:sz w:val="20"/>
          <w:szCs w:val="20"/>
          <w:lang w:bidi="ar"/>
        </w:rPr>
        <w:t>The Lithuanian child rights protection system</w:t>
      </w:r>
    </w:p>
    <w:p w14:paraId="75394057" w14:textId="7E901CA2" w:rsidR="00476F96" w:rsidRPr="00917DD0" w:rsidRDefault="00476F96" w:rsidP="00917DD0">
      <w:pPr>
        <w:pStyle w:val="FootnoteText"/>
        <w:jc w:val="both"/>
        <w:rPr>
          <w:rFonts w:ascii="GHEA Grapalat" w:hAnsi="GHEA Grapalat"/>
        </w:rPr>
      </w:pPr>
      <w:r w:rsidRPr="00917DD0">
        <w:rPr>
          <w:rFonts w:ascii="GHEA Grapalat" w:eastAsia="GHEA Grapalat" w:hAnsi="GHEA Grapalat" w:cs="GHEA Grapalat"/>
          <w:lang w:bidi="ar"/>
        </w:rPr>
        <w:t>(</w:t>
      </w:r>
      <w:proofErr w:type="spellStart"/>
      <w:r w:rsidRPr="00917DD0">
        <w:rPr>
          <w:rFonts w:ascii="GHEA Grapalat" w:eastAsia="GHEA Grapalat" w:hAnsi="GHEA Grapalat" w:cs="GHEA Grapalat"/>
          <w:lang w:bidi="ar"/>
        </w:rPr>
        <w:t>հասանելի</w:t>
      </w:r>
      <w:proofErr w:type="spellEnd"/>
      <w:r w:rsidRPr="00917DD0">
        <w:rPr>
          <w:rFonts w:ascii="GHEA Grapalat" w:eastAsia="GHEA Grapalat" w:hAnsi="GHEA Grapalat" w:cs="GHEA Grapalat"/>
          <w:lang w:bidi="ar"/>
        </w:rPr>
        <w:t xml:space="preserve"> է </w:t>
      </w:r>
      <w:proofErr w:type="spellStart"/>
      <w:r w:rsidRPr="00917DD0">
        <w:rPr>
          <w:rFonts w:ascii="GHEA Grapalat" w:eastAsia="GHEA Grapalat" w:hAnsi="GHEA Grapalat" w:cs="GHEA Grapalat"/>
          <w:lang w:bidi="ar"/>
        </w:rPr>
        <w:t>հետևյալ</w:t>
      </w:r>
      <w:proofErr w:type="spellEnd"/>
      <w:r w:rsidRPr="00917DD0">
        <w:rPr>
          <w:rFonts w:ascii="GHEA Grapalat" w:eastAsia="GHEA Grapalat" w:hAnsi="GHEA Grapalat" w:cs="GHEA Grapalat"/>
          <w:lang w:bidi="ar"/>
        </w:rPr>
        <w:t xml:space="preserve"> </w:t>
      </w:r>
      <w:proofErr w:type="spellStart"/>
      <w:r w:rsidRPr="00917DD0">
        <w:rPr>
          <w:rFonts w:ascii="GHEA Grapalat" w:eastAsia="GHEA Grapalat" w:hAnsi="GHEA Grapalat" w:cs="GHEA Grapalat"/>
          <w:lang w:bidi="ar"/>
        </w:rPr>
        <w:t>հղումով</w:t>
      </w:r>
      <w:proofErr w:type="spellEnd"/>
      <w:r w:rsidRPr="00917DD0">
        <w:rPr>
          <w:rFonts w:ascii="GHEA Grapalat" w:eastAsia="GHEA Grapalat" w:hAnsi="GHEA Grapalat" w:cs="GHEA Grapalat"/>
          <w:lang w:bidi="ar"/>
        </w:rPr>
        <w:t xml:space="preserve">՝ </w:t>
      </w:r>
      <w:hyperlink r:id="rId13" w:history="1">
        <w:r w:rsidRPr="00917DD0">
          <w:rPr>
            <w:rStyle w:val="Hyperlink"/>
            <w:rFonts w:ascii="GHEA Grapalat" w:eastAsia="GHEA Grapalat" w:hAnsi="GHEA Grapalat" w:cs="GHEA Grapalat"/>
          </w:rPr>
          <w:t>https://vaikoteises.lt/protection-of-children/the-lithuanian-child-rights-protection-system-/</w:t>
        </w:r>
      </w:hyperlink>
      <w:r w:rsidRPr="00917DD0">
        <w:rPr>
          <w:rFonts w:ascii="GHEA Grapalat" w:eastAsia="GHEA Grapalat" w:hAnsi="GHEA Grapalat" w:cs="GHEA Grapalat"/>
          <w:lang w:bidi="ar"/>
        </w:rPr>
        <w:t>)</w:t>
      </w:r>
    </w:p>
  </w:footnote>
  <w:footnote w:id="17">
    <w:p w14:paraId="3FE0DDDC" w14:textId="77777777" w:rsidR="00476F96" w:rsidRPr="00917DD0" w:rsidRDefault="00476F96" w:rsidP="00917DD0">
      <w:pPr>
        <w:pStyle w:val="NormalWeb"/>
        <w:jc w:val="both"/>
        <w:rPr>
          <w:rFonts w:ascii="GHEA Grapalat" w:eastAsia="GHEA Grapalat" w:hAnsi="GHEA Grapalat" w:cs="GHEA Grapalat"/>
          <w:sz w:val="20"/>
          <w:szCs w:val="20"/>
        </w:rPr>
      </w:pPr>
      <w:r w:rsidRPr="00917DD0">
        <w:rPr>
          <w:rStyle w:val="FootnoteReference"/>
          <w:rFonts w:ascii="GHEA Grapalat" w:hAnsi="GHEA Grapalat"/>
          <w:sz w:val="20"/>
          <w:szCs w:val="20"/>
        </w:rPr>
        <w:footnoteRef/>
      </w:r>
      <w:r w:rsidRPr="00917DD0">
        <w:rPr>
          <w:rFonts w:ascii="GHEA Grapalat" w:hAnsi="GHEA Grapalat"/>
          <w:sz w:val="20"/>
          <w:szCs w:val="20"/>
        </w:rPr>
        <w:t xml:space="preserve"> </w:t>
      </w:r>
      <w:r w:rsidRPr="00917DD0">
        <w:rPr>
          <w:rFonts w:ascii="GHEA Grapalat" w:eastAsia="GHEA Grapalat" w:hAnsi="GHEA Grapalat" w:cs="GHEA Grapalat"/>
          <w:sz w:val="20"/>
          <w:szCs w:val="20"/>
          <w:lang w:bidi="ar"/>
        </w:rPr>
        <w:t xml:space="preserve">The Regulations Of The State Child Rights Protection And Adoption Service Under The Ministry Of Social Security And </w:t>
      </w:r>
      <w:proofErr w:type="spellStart"/>
      <w:r w:rsidRPr="00917DD0">
        <w:rPr>
          <w:rFonts w:ascii="GHEA Grapalat" w:eastAsia="GHEA Grapalat" w:hAnsi="GHEA Grapalat" w:cs="GHEA Grapalat"/>
          <w:sz w:val="20"/>
          <w:szCs w:val="20"/>
          <w:lang w:bidi="ar"/>
        </w:rPr>
        <w:t>Labour</w:t>
      </w:r>
      <w:proofErr w:type="spellEnd"/>
    </w:p>
    <w:p w14:paraId="18D9005B" w14:textId="30AC1092" w:rsidR="00476F96" w:rsidRPr="00917DD0" w:rsidRDefault="00476F96" w:rsidP="00917DD0">
      <w:pPr>
        <w:pStyle w:val="FootnoteText"/>
        <w:jc w:val="both"/>
        <w:rPr>
          <w:rFonts w:ascii="GHEA Grapalat" w:hAnsi="GHEA Grapalat"/>
        </w:rPr>
      </w:pPr>
      <w:r w:rsidRPr="00917DD0">
        <w:rPr>
          <w:rFonts w:ascii="GHEA Grapalat" w:eastAsia="GHEA Grapalat" w:hAnsi="GHEA Grapalat" w:cs="GHEA Grapalat"/>
          <w:lang w:bidi="ar"/>
        </w:rPr>
        <w:t>(</w:t>
      </w:r>
      <w:proofErr w:type="spellStart"/>
      <w:r w:rsidRPr="00917DD0">
        <w:rPr>
          <w:rFonts w:ascii="GHEA Grapalat" w:eastAsia="GHEA Grapalat" w:hAnsi="GHEA Grapalat" w:cs="GHEA Grapalat"/>
          <w:lang w:bidi="ar"/>
        </w:rPr>
        <w:t>հասանելի</w:t>
      </w:r>
      <w:proofErr w:type="spellEnd"/>
      <w:r w:rsidRPr="00917DD0">
        <w:rPr>
          <w:rFonts w:ascii="GHEA Grapalat" w:eastAsia="GHEA Grapalat" w:hAnsi="GHEA Grapalat" w:cs="GHEA Grapalat"/>
          <w:lang w:bidi="ar"/>
        </w:rPr>
        <w:t xml:space="preserve"> է </w:t>
      </w:r>
      <w:proofErr w:type="spellStart"/>
      <w:r w:rsidRPr="00917DD0">
        <w:rPr>
          <w:rFonts w:ascii="GHEA Grapalat" w:eastAsia="GHEA Grapalat" w:hAnsi="GHEA Grapalat" w:cs="GHEA Grapalat"/>
          <w:lang w:bidi="ar"/>
        </w:rPr>
        <w:t>հետևյալ</w:t>
      </w:r>
      <w:proofErr w:type="spellEnd"/>
      <w:r w:rsidRPr="00917DD0">
        <w:rPr>
          <w:rFonts w:ascii="GHEA Grapalat" w:eastAsia="GHEA Grapalat" w:hAnsi="GHEA Grapalat" w:cs="GHEA Grapalat"/>
          <w:lang w:bidi="ar"/>
        </w:rPr>
        <w:t xml:space="preserve"> </w:t>
      </w:r>
      <w:proofErr w:type="spellStart"/>
      <w:r w:rsidRPr="00917DD0">
        <w:rPr>
          <w:rFonts w:ascii="GHEA Grapalat" w:eastAsia="GHEA Grapalat" w:hAnsi="GHEA Grapalat" w:cs="GHEA Grapalat"/>
          <w:lang w:bidi="ar"/>
        </w:rPr>
        <w:t>հղումով</w:t>
      </w:r>
      <w:proofErr w:type="spellEnd"/>
      <w:r w:rsidRPr="00917DD0">
        <w:rPr>
          <w:rFonts w:ascii="GHEA Grapalat" w:eastAsia="GHEA Grapalat" w:hAnsi="GHEA Grapalat" w:cs="GHEA Grapalat"/>
          <w:lang w:bidi="ar"/>
        </w:rPr>
        <w:t xml:space="preserve">՝ </w:t>
      </w:r>
      <w:hyperlink r:id="rId14" w:history="1">
        <w:r w:rsidRPr="00917DD0">
          <w:rPr>
            <w:rStyle w:val="Hyperlink"/>
            <w:rFonts w:ascii="GHEA Grapalat" w:eastAsia="GHEA Grapalat" w:hAnsi="GHEA Grapalat" w:cs="GHEA Grapalat"/>
          </w:rPr>
          <w:t>https://vaikoteises.lt/about-us/regulations_1/</w:t>
        </w:r>
      </w:hyperlink>
      <w:r w:rsidRPr="00917DD0">
        <w:rPr>
          <w:rFonts w:ascii="GHEA Grapalat" w:eastAsia="GHEA Grapalat" w:hAnsi="GHEA Grapalat" w:cs="GHEA Grapalat"/>
          <w:lang w:bidi="ar"/>
        </w:rPr>
        <w:t>)</w:t>
      </w:r>
    </w:p>
  </w:footnote>
  <w:footnote w:id="18">
    <w:p w14:paraId="4193B18E" w14:textId="77777777" w:rsidR="00EF79B9" w:rsidRPr="00917DD0" w:rsidRDefault="009269FD" w:rsidP="00917DD0">
      <w:pPr>
        <w:pStyle w:val="NormalWeb"/>
        <w:jc w:val="both"/>
        <w:rPr>
          <w:rFonts w:ascii="GHEA Grapalat" w:eastAsia="GHEA Grapalat" w:hAnsi="GHEA Grapalat" w:cs="GHEA Grapalat"/>
          <w:sz w:val="20"/>
          <w:szCs w:val="20"/>
        </w:rPr>
      </w:pPr>
      <w:r w:rsidRPr="00917DD0">
        <w:rPr>
          <w:rFonts w:ascii="GHEA Grapalat" w:eastAsia="GHEA Grapalat" w:hAnsi="GHEA Grapalat" w:cs="GHEA Grapalat"/>
          <w:sz w:val="20"/>
          <w:szCs w:val="20"/>
          <w:vertAlign w:val="superscript"/>
          <w:lang w:bidi="ar"/>
        </w:rPr>
        <w:footnoteRef/>
      </w:r>
      <w:r w:rsidRPr="00917DD0">
        <w:rPr>
          <w:rFonts w:ascii="GHEA Grapalat" w:eastAsia="GHEA Grapalat" w:hAnsi="GHEA Grapalat" w:cs="GHEA Grapalat"/>
          <w:sz w:val="20"/>
          <w:szCs w:val="20"/>
          <w:lang w:bidi="ar"/>
        </w:rPr>
        <w:t xml:space="preserve"> </w:t>
      </w:r>
      <w:proofErr w:type="spellStart"/>
      <w:r w:rsidRPr="00917DD0">
        <w:rPr>
          <w:rFonts w:ascii="GHEA Grapalat" w:eastAsia="GHEA Grapalat" w:hAnsi="GHEA Grapalat" w:cs="GHEA Grapalat"/>
          <w:sz w:val="20"/>
          <w:szCs w:val="20"/>
          <w:lang w:bidi="ar"/>
        </w:rPr>
        <w:t>Իսլանդիայի</w:t>
      </w:r>
      <w:proofErr w:type="spellEnd"/>
      <w:r w:rsidRPr="00917DD0">
        <w:rPr>
          <w:rFonts w:ascii="GHEA Grapalat" w:eastAsia="GHEA Grapalat" w:hAnsi="GHEA Grapalat" w:cs="GHEA Grapalat"/>
          <w:sz w:val="20"/>
          <w:szCs w:val="20"/>
          <w:lang w:bidi="ar"/>
        </w:rPr>
        <w:t xml:space="preserve"> </w:t>
      </w:r>
      <w:proofErr w:type="spellStart"/>
      <w:r w:rsidRPr="00917DD0">
        <w:rPr>
          <w:rFonts w:ascii="GHEA Grapalat" w:eastAsia="GHEA Grapalat" w:hAnsi="GHEA Grapalat" w:cs="GHEA Grapalat"/>
          <w:sz w:val="20"/>
          <w:szCs w:val="20"/>
          <w:lang w:bidi="ar"/>
        </w:rPr>
        <w:t>ազգային</w:t>
      </w:r>
      <w:proofErr w:type="spellEnd"/>
      <w:r w:rsidRPr="00917DD0">
        <w:rPr>
          <w:rFonts w:ascii="GHEA Grapalat" w:eastAsia="GHEA Grapalat" w:hAnsi="GHEA Grapalat" w:cs="GHEA Grapalat"/>
          <w:sz w:val="20"/>
          <w:szCs w:val="20"/>
          <w:lang w:bidi="ar"/>
        </w:rPr>
        <w:t xml:space="preserve"> </w:t>
      </w:r>
      <w:proofErr w:type="spellStart"/>
      <w:r w:rsidRPr="00917DD0">
        <w:rPr>
          <w:rFonts w:ascii="GHEA Grapalat" w:eastAsia="GHEA Grapalat" w:hAnsi="GHEA Grapalat" w:cs="GHEA Grapalat"/>
          <w:sz w:val="20"/>
          <w:szCs w:val="20"/>
          <w:lang w:bidi="ar"/>
        </w:rPr>
        <w:t>զեկույց</w:t>
      </w:r>
      <w:proofErr w:type="spellEnd"/>
      <w:r w:rsidRPr="00917DD0">
        <w:rPr>
          <w:rFonts w:ascii="GHEA Grapalat" w:eastAsia="GHEA Grapalat" w:hAnsi="GHEA Grapalat" w:cs="GHEA Grapalat"/>
          <w:sz w:val="20"/>
          <w:szCs w:val="20"/>
          <w:lang w:bidi="ar"/>
        </w:rPr>
        <w:t>, 07.02.2019; https://tbinternet.ohchr.org/_layouts/15/treatybodyexternal/Download.aspx?symbolno=CRC%2fC%2fISL%2f5-6&amp;Lang=en</w:t>
      </w:r>
    </w:p>
  </w:footnote>
  <w:footnote w:id="19">
    <w:p w14:paraId="5A0F7AB6" w14:textId="77777777" w:rsidR="00EF79B9" w:rsidRPr="00917DD0" w:rsidRDefault="009269FD" w:rsidP="00917DD0">
      <w:pPr>
        <w:pStyle w:val="NormalWeb"/>
        <w:jc w:val="both"/>
        <w:rPr>
          <w:rFonts w:ascii="GHEA Grapalat" w:eastAsia="GHEA Grapalat" w:hAnsi="GHEA Grapalat" w:cs="GHEA Grapalat"/>
          <w:sz w:val="20"/>
          <w:szCs w:val="20"/>
        </w:rPr>
      </w:pPr>
      <w:r w:rsidRPr="00917DD0">
        <w:rPr>
          <w:rFonts w:ascii="GHEA Grapalat" w:eastAsia="GHEA Grapalat" w:hAnsi="GHEA Grapalat" w:cs="GHEA Grapalat"/>
          <w:sz w:val="20"/>
          <w:szCs w:val="20"/>
          <w:vertAlign w:val="superscript"/>
          <w:lang w:bidi="ar"/>
        </w:rPr>
        <w:footnoteRef/>
      </w:r>
      <w:r w:rsidRPr="00917DD0">
        <w:rPr>
          <w:rFonts w:ascii="GHEA Grapalat" w:eastAsia="GHEA Grapalat" w:hAnsi="GHEA Grapalat" w:cs="GHEA Grapalat"/>
          <w:sz w:val="20"/>
          <w:szCs w:val="20"/>
          <w:lang w:bidi="ar"/>
        </w:rPr>
        <w:t xml:space="preserve"> </w:t>
      </w:r>
      <w:proofErr w:type="spellStart"/>
      <w:r w:rsidRPr="00917DD0">
        <w:rPr>
          <w:rFonts w:ascii="GHEA Grapalat" w:eastAsia="GHEA Grapalat" w:hAnsi="GHEA Grapalat" w:cs="GHEA Grapalat"/>
          <w:sz w:val="20"/>
          <w:szCs w:val="20"/>
          <w:lang w:bidi="ar"/>
        </w:rPr>
        <w:t>Չեխիայի</w:t>
      </w:r>
      <w:proofErr w:type="spellEnd"/>
      <w:r w:rsidRPr="00917DD0">
        <w:rPr>
          <w:rFonts w:ascii="GHEA Grapalat" w:eastAsia="GHEA Grapalat" w:hAnsi="GHEA Grapalat" w:cs="GHEA Grapalat"/>
          <w:sz w:val="20"/>
          <w:szCs w:val="20"/>
          <w:lang w:bidi="ar"/>
        </w:rPr>
        <w:t xml:space="preserve"> </w:t>
      </w:r>
      <w:proofErr w:type="spellStart"/>
      <w:r w:rsidRPr="00917DD0">
        <w:rPr>
          <w:rFonts w:ascii="GHEA Grapalat" w:eastAsia="GHEA Grapalat" w:hAnsi="GHEA Grapalat" w:cs="GHEA Grapalat"/>
          <w:sz w:val="20"/>
          <w:szCs w:val="20"/>
          <w:lang w:bidi="ar"/>
        </w:rPr>
        <w:t>ազգային</w:t>
      </w:r>
      <w:proofErr w:type="spellEnd"/>
      <w:r w:rsidRPr="00917DD0">
        <w:rPr>
          <w:rFonts w:ascii="GHEA Grapalat" w:eastAsia="GHEA Grapalat" w:hAnsi="GHEA Grapalat" w:cs="GHEA Grapalat"/>
          <w:sz w:val="20"/>
          <w:szCs w:val="20"/>
          <w:lang w:bidi="ar"/>
        </w:rPr>
        <w:t xml:space="preserve"> </w:t>
      </w:r>
      <w:proofErr w:type="spellStart"/>
      <w:r w:rsidRPr="00917DD0">
        <w:rPr>
          <w:rFonts w:ascii="GHEA Grapalat" w:eastAsia="GHEA Grapalat" w:hAnsi="GHEA Grapalat" w:cs="GHEA Grapalat"/>
          <w:sz w:val="20"/>
          <w:szCs w:val="20"/>
          <w:lang w:bidi="ar"/>
        </w:rPr>
        <w:t>զեկույց</w:t>
      </w:r>
      <w:proofErr w:type="spellEnd"/>
      <w:r w:rsidRPr="00917DD0">
        <w:rPr>
          <w:rFonts w:ascii="GHEA Grapalat" w:eastAsia="GHEA Grapalat" w:hAnsi="GHEA Grapalat" w:cs="GHEA Grapalat"/>
          <w:sz w:val="20"/>
          <w:szCs w:val="20"/>
          <w:lang w:bidi="ar"/>
        </w:rPr>
        <w:t xml:space="preserve">, 13.08.2018; </w:t>
      </w:r>
      <w:hyperlink r:id="rId15" w:history="1">
        <w:r w:rsidRPr="00917DD0">
          <w:rPr>
            <w:rStyle w:val="Hyperlink"/>
            <w:rFonts w:ascii="GHEA Grapalat" w:eastAsia="GHEA Grapalat" w:hAnsi="GHEA Grapalat" w:cs="GHEA Grapalat"/>
            <w:sz w:val="20"/>
            <w:szCs w:val="20"/>
          </w:rPr>
          <w:t>https://tbinternet.ohchr.org/_layouts/15/treatybodyexternal/Download.aspx?symbolno=CRC%2fC%2fCZE%2f5-6&amp;Lang=en</w:t>
        </w:r>
      </w:hyperlink>
      <w:r w:rsidRPr="00917DD0">
        <w:rPr>
          <w:rFonts w:ascii="GHEA Grapalat" w:eastAsia="GHEA Grapalat" w:hAnsi="GHEA Grapalat" w:cs="GHEA Grapalat"/>
          <w:sz w:val="20"/>
          <w:szCs w:val="20"/>
          <w:lang w:bidi="ar"/>
        </w:rPr>
        <w:t xml:space="preserve">; </w:t>
      </w:r>
      <w:proofErr w:type="spellStart"/>
      <w:r w:rsidRPr="00917DD0">
        <w:rPr>
          <w:rFonts w:ascii="GHEA Grapalat" w:eastAsia="GHEA Grapalat" w:hAnsi="GHEA Grapalat" w:cs="GHEA Grapalat"/>
          <w:sz w:val="20"/>
          <w:szCs w:val="20"/>
          <w:lang w:bidi="ar"/>
        </w:rPr>
        <w:t>Մոնտենեգրոյի</w:t>
      </w:r>
      <w:proofErr w:type="spellEnd"/>
      <w:r w:rsidRPr="00917DD0">
        <w:rPr>
          <w:rFonts w:ascii="GHEA Grapalat" w:eastAsia="GHEA Grapalat" w:hAnsi="GHEA Grapalat" w:cs="GHEA Grapalat"/>
          <w:sz w:val="20"/>
          <w:szCs w:val="20"/>
          <w:lang w:bidi="ar"/>
        </w:rPr>
        <w:t xml:space="preserve"> </w:t>
      </w:r>
      <w:proofErr w:type="spellStart"/>
      <w:r w:rsidRPr="00917DD0">
        <w:rPr>
          <w:rFonts w:ascii="GHEA Grapalat" w:eastAsia="GHEA Grapalat" w:hAnsi="GHEA Grapalat" w:cs="GHEA Grapalat"/>
          <w:sz w:val="20"/>
          <w:szCs w:val="20"/>
          <w:lang w:bidi="ar"/>
        </w:rPr>
        <w:t>ազգային</w:t>
      </w:r>
      <w:proofErr w:type="spellEnd"/>
      <w:r w:rsidRPr="00917DD0">
        <w:rPr>
          <w:rFonts w:ascii="GHEA Grapalat" w:eastAsia="GHEA Grapalat" w:hAnsi="GHEA Grapalat" w:cs="GHEA Grapalat"/>
          <w:sz w:val="20"/>
          <w:szCs w:val="20"/>
          <w:lang w:bidi="ar"/>
        </w:rPr>
        <w:t xml:space="preserve"> </w:t>
      </w:r>
      <w:proofErr w:type="spellStart"/>
      <w:r w:rsidRPr="00917DD0">
        <w:rPr>
          <w:rFonts w:ascii="GHEA Grapalat" w:eastAsia="GHEA Grapalat" w:hAnsi="GHEA Grapalat" w:cs="GHEA Grapalat"/>
          <w:sz w:val="20"/>
          <w:szCs w:val="20"/>
          <w:lang w:bidi="ar"/>
        </w:rPr>
        <w:t>զեկույց</w:t>
      </w:r>
      <w:proofErr w:type="spellEnd"/>
      <w:r w:rsidRPr="00917DD0">
        <w:rPr>
          <w:rFonts w:ascii="GHEA Grapalat" w:eastAsia="GHEA Grapalat" w:hAnsi="GHEA Grapalat" w:cs="GHEA Grapalat"/>
          <w:sz w:val="20"/>
          <w:szCs w:val="20"/>
          <w:lang w:bidi="ar"/>
        </w:rPr>
        <w:t>՝ 30.11.2016; https://tbinternet.ohchr.org/_layouts/15/treatybodyexternal/Download.aspx?symbolno=CRC%2fMNE%2f2-3&amp;Lang=en</w:t>
      </w:r>
    </w:p>
  </w:footnote>
  <w:footnote w:id="20">
    <w:p w14:paraId="1EE38810" w14:textId="77777777" w:rsidR="00EF79B9" w:rsidRPr="00917DD0" w:rsidRDefault="009269FD" w:rsidP="00917DD0">
      <w:pPr>
        <w:pStyle w:val="NormalWeb"/>
        <w:jc w:val="both"/>
        <w:rPr>
          <w:rFonts w:ascii="GHEA Grapalat" w:eastAsia="GHEA Grapalat" w:hAnsi="GHEA Grapalat" w:cs="GHEA Grapalat"/>
          <w:sz w:val="20"/>
          <w:szCs w:val="20"/>
        </w:rPr>
      </w:pPr>
      <w:r w:rsidRPr="00917DD0">
        <w:rPr>
          <w:rFonts w:ascii="GHEA Grapalat" w:eastAsia="GHEA Grapalat" w:hAnsi="GHEA Grapalat" w:cs="GHEA Grapalat"/>
          <w:sz w:val="20"/>
          <w:szCs w:val="20"/>
          <w:vertAlign w:val="superscript"/>
          <w:lang w:bidi="ar"/>
        </w:rPr>
        <w:footnoteRef/>
      </w:r>
      <w:r w:rsidRPr="00917DD0">
        <w:rPr>
          <w:rFonts w:ascii="GHEA Grapalat" w:eastAsia="GHEA Grapalat" w:hAnsi="GHEA Grapalat" w:cs="GHEA Grapalat"/>
          <w:sz w:val="20"/>
          <w:szCs w:val="20"/>
          <w:lang w:bidi="ar"/>
        </w:rPr>
        <w:t xml:space="preserve"> </w:t>
      </w:r>
      <w:proofErr w:type="spellStart"/>
      <w:r w:rsidRPr="00917DD0">
        <w:rPr>
          <w:rFonts w:ascii="GHEA Grapalat" w:eastAsia="GHEA Grapalat" w:hAnsi="GHEA Grapalat" w:cs="GHEA Grapalat"/>
          <w:sz w:val="20"/>
          <w:szCs w:val="20"/>
          <w:lang w:bidi="ar"/>
        </w:rPr>
        <w:t>Նորվեգիայի</w:t>
      </w:r>
      <w:proofErr w:type="spellEnd"/>
      <w:r w:rsidRPr="00917DD0">
        <w:rPr>
          <w:rFonts w:ascii="GHEA Grapalat" w:eastAsia="GHEA Grapalat" w:hAnsi="GHEA Grapalat" w:cs="GHEA Grapalat"/>
          <w:sz w:val="20"/>
          <w:szCs w:val="20"/>
          <w:lang w:bidi="ar"/>
        </w:rPr>
        <w:t xml:space="preserve"> </w:t>
      </w:r>
      <w:proofErr w:type="spellStart"/>
      <w:r w:rsidRPr="00917DD0">
        <w:rPr>
          <w:rFonts w:ascii="GHEA Grapalat" w:eastAsia="GHEA Grapalat" w:hAnsi="GHEA Grapalat" w:cs="GHEA Grapalat"/>
          <w:sz w:val="20"/>
          <w:szCs w:val="20"/>
          <w:lang w:bidi="ar"/>
        </w:rPr>
        <w:t>ազգային</w:t>
      </w:r>
      <w:proofErr w:type="spellEnd"/>
      <w:r w:rsidRPr="00917DD0">
        <w:rPr>
          <w:rFonts w:ascii="GHEA Grapalat" w:eastAsia="GHEA Grapalat" w:hAnsi="GHEA Grapalat" w:cs="GHEA Grapalat"/>
          <w:sz w:val="20"/>
          <w:szCs w:val="20"/>
          <w:lang w:bidi="ar"/>
        </w:rPr>
        <w:t xml:space="preserve"> </w:t>
      </w:r>
      <w:proofErr w:type="spellStart"/>
      <w:r w:rsidRPr="00917DD0">
        <w:rPr>
          <w:rFonts w:ascii="GHEA Grapalat" w:eastAsia="GHEA Grapalat" w:hAnsi="GHEA Grapalat" w:cs="GHEA Grapalat"/>
          <w:sz w:val="20"/>
          <w:szCs w:val="20"/>
          <w:lang w:bidi="ar"/>
        </w:rPr>
        <w:t>զեկույց</w:t>
      </w:r>
      <w:proofErr w:type="spellEnd"/>
      <w:r w:rsidRPr="00917DD0">
        <w:rPr>
          <w:rFonts w:ascii="GHEA Grapalat" w:eastAsia="GHEA Grapalat" w:hAnsi="GHEA Grapalat" w:cs="GHEA Grapalat"/>
          <w:sz w:val="20"/>
          <w:szCs w:val="20"/>
          <w:lang w:bidi="ar"/>
        </w:rPr>
        <w:t>, 06.10.2016; https://tbinternet.ohchr.org/_layouts/15/treatybodyexternal/Download.aspx?symbolno=CRC%2fC%2fNOR%2f5-6&amp;Lang=en</w:t>
      </w:r>
    </w:p>
  </w:footnote>
  <w:footnote w:id="21">
    <w:p w14:paraId="19E78F87" w14:textId="77777777" w:rsidR="00EF79B9" w:rsidRPr="00917DD0" w:rsidRDefault="009269FD" w:rsidP="00917DD0">
      <w:pPr>
        <w:pStyle w:val="NormalWeb"/>
        <w:jc w:val="both"/>
        <w:rPr>
          <w:rFonts w:ascii="GHEA Grapalat" w:eastAsia="GHEA Grapalat" w:hAnsi="GHEA Grapalat" w:cs="GHEA Grapalat"/>
          <w:sz w:val="20"/>
          <w:szCs w:val="20"/>
        </w:rPr>
      </w:pPr>
      <w:r w:rsidRPr="00917DD0">
        <w:rPr>
          <w:rFonts w:ascii="GHEA Grapalat" w:eastAsia="GHEA Grapalat" w:hAnsi="GHEA Grapalat" w:cs="GHEA Grapalat"/>
          <w:sz w:val="20"/>
          <w:szCs w:val="20"/>
          <w:vertAlign w:val="superscript"/>
          <w:lang w:bidi="ar"/>
        </w:rPr>
        <w:footnoteRef/>
      </w:r>
      <w:r w:rsidRPr="00917DD0">
        <w:rPr>
          <w:rFonts w:ascii="GHEA Grapalat" w:eastAsia="GHEA Grapalat" w:hAnsi="GHEA Grapalat" w:cs="GHEA Grapalat"/>
          <w:sz w:val="20"/>
          <w:szCs w:val="20"/>
          <w:lang w:bidi="ar"/>
        </w:rPr>
        <w:t xml:space="preserve"> </w:t>
      </w:r>
      <w:proofErr w:type="spellStart"/>
      <w:r w:rsidRPr="00917DD0">
        <w:rPr>
          <w:rFonts w:ascii="GHEA Grapalat" w:eastAsia="GHEA Grapalat" w:hAnsi="GHEA Grapalat" w:cs="GHEA Grapalat"/>
          <w:sz w:val="20"/>
          <w:szCs w:val="20"/>
          <w:lang w:bidi="ar"/>
        </w:rPr>
        <w:t>Բոսնիա-Հերցեգովինայի</w:t>
      </w:r>
      <w:proofErr w:type="spellEnd"/>
      <w:r w:rsidRPr="00917DD0">
        <w:rPr>
          <w:rFonts w:ascii="GHEA Grapalat" w:eastAsia="GHEA Grapalat" w:hAnsi="GHEA Grapalat" w:cs="GHEA Grapalat"/>
          <w:sz w:val="20"/>
          <w:szCs w:val="20"/>
          <w:lang w:bidi="ar"/>
        </w:rPr>
        <w:t xml:space="preserve"> </w:t>
      </w:r>
      <w:proofErr w:type="spellStart"/>
      <w:r w:rsidRPr="00917DD0">
        <w:rPr>
          <w:rFonts w:ascii="GHEA Grapalat" w:eastAsia="GHEA Grapalat" w:hAnsi="GHEA Grapalat" w:cs="GHEA Grapalat"/>
          <w:sz w:val="20"/>
          <w:szCs w:val="20"/>
          <w:lang w:bidi="ar"/>
        </w:rPr>
        <w:t>ազգային</w:t>
      </w:r>
      <w:proofErr w:type="spellEnd"/>
      <w:r w:rsidRPr="00917DD0">
        <w:rPr>
          <w:rFonts w:ascii="GHEA Grapalat" w:eastAsia="GHEA Grapalat" w:hAnsi="GHEA Grapalat" w:cs="GHEA Grapalat"/>
          <w:sz w:val="20"/>
          <w:szCs w:val="20"/>
          <w:lang w:bidi="ar"/>
        </w:rPr>
        <w:t xml:space="preserve"> </w:t>
      </w:r>
      <w:proofErr w:type="spellStart"/>
      <w:r w:rsidRPr="00917DD0">
        <w:rPr>
          <w:rFonts w:ascii="GHEA Grapalat" w:eastAsia="GHEA Grapalat" w:hAnsi="GHEA Grapalat" w:cs="GHEA Grapalat"/>
          <w:sz w:val="20"/>
          <w:szCs w:val="20"/>
          <w:lang w:bidi="ar"/>
        </w:rPr>
        <w:t>զեկույց</w:t>
      </w:r>
      <w:proofErr w:type="spellEnd"/>
      <w:r w:rsidRPr="00917DD0">
        <w:rPr>
          <w:rFonts w:ascii="GHEA Grapalat" w:eastAsia="GHEA Grapalat" w:hAnsi="GHEA Grapalat" w:cs="GHEA Grapalat"/>
          <w:sz w:val="20"/>
          <w:szCs w:val="20"/>
          <w:lang w:bidi="ar"/>
        </w:rPr>
        <w:t>, 21.12.2017; https://tbinternet.ohchr.org/_layouts/15/treatybodyexternal/Download.aspx?symbolno=CRC%2fC%2fBIH%2f5-6&amp;Lang=en</w:t>
      </w:r>
    </w:p>
  </w:footnote>
  <w:footnote w:id="22">
    <w:p w14:paraId="6379ECFB" w14:textId="77777777" w:rsidR="00EF79B9" w:rsidRPr="00917DD0" w:rsidRDefault="009269FD" w:rsidP="00917DD0">
      <w:pPr>
        <w:pStyle w:val="NormalWeb"/>
        <w:jc w:val="both"/>
        <w:rPr>
          <w:rFonts w:ascii="GHEA Grapalat" w:eastAsia="GHEA Grapalat" w:hAnsi="GHEA Grapalat" w:cs="GHEA Grapalat"/>
          <w:sz w:val="20"/>
          <w:szCs w:val="20"/>
        </w:rPr>
      </w:pPr>
      <w:r w:rsidRPr="00917DD0">
        <w:rPr>
          <w:rFonts w:ascii="GHEA Grapalat" w:eastAsia="GHEA Grapalat" w:hAnsi="GHEA Grapalat" w:cs="GHEA Grapalat"/>
          <w:sz w:val="20"/>
          <w:szCs w:val="20"/>
          <w:vertAlign w:val="superscript"/>
          <w:lang w:bidi="ar"/>
        </w:rPr>
        <w:footnoteRef/>
      </w:r>
      <w:r w:rsidRPr="00917DD0">
        <w:rPr>
          <w:rFonts w:ascii="GHEA Grapalat" w:eastAsia="GHEA Grapalat" w:hAnsi="GHEA Grapalat" w:cs="GHEA Grapalat"/>
          <w:sz w:val="20"/>
          <w:szCs w:val="20"/>
          <w:lang w:bidi="ar"/>
        </w:rPr>
        <w:t xml:space="preserve"> </w:t>
      </w:r>
      <w:proofErr w:type="spellStart"/>
      <w:r w:rsidRPr="00917DD0">
        <w:rPr>
          <w:rFonts w:ascii="GHEA Grapalat" w:eastAsia="GHEA Grapalat" w:hAnsi="GHEA Grapalat" w:cs="GHEA Grapalat"/>
          <w:sz w:val="20"/>
          <w:szCs w:val="20"/>
          <w:lang w:bidi="ar"/>
        </w:rPr>
        <w:t>Բուլղարիայի</w:t>
      </w:r>
      <w:proofErr w:type="spellEnd"/>
      <w:r w:rsidRPr="00917DD0">
        <w:rPr>
          <w:rFonts w:ascii="GHEA Grapalat" w:eastAsia="GHEA Grapalat" w:hAnsi="GHEA Grapalat" w:cs="GHEA Grapalat"/>
          <w:sz w:val="20"/>
          <w:szCs w:val="20"/>
          <w:lang w:bidi="ar"/>
        </w:rPr>
        <w:t xml:space="preserve"> </w:t>
      </w:r>
      <w:proofErr w:type="spellStart"/>
      <w:r w:rsidRPr="00917DD0">
        <w:rPr>
          <w:rFonts w:ascii="GHEA Grapalat" w:eastAsia="GHEA Grapalat" w:hAnsi="GHEA Grapalat" w:cs="GHEA Grapalat"/>
          <w:sz w:val="20"/>
          <w:szCs w:val="20"/>
          <w:lang w:bidi="ar"/>
        </w:rPr>
        <w:t>ազգային</w:t>
      </w:r>
      <w:proofErr w:type="spellEnd"/>
      <w:r w:rsidRPr="00917DD0">
        <w:rPr>
          <w:rFonts w:ascii="GHEA Grapalat" w:eastAsia="GHEA Grapalat" w:hAnsi="GHEA Grapalat" w:cs="GHEA Grapalat"/>
          <w:sz w:val="20"/>
          <w:szCs w:val="20"/>
          <w:lang w:bidi="ar"/>
        </w:rPr>
        <w:t xml:space="preserve"> </w:t>
      </w:r>
      <w:proofErr w:type="spellStart"/>
      <w:r w:rsidRPr="00917DD0">
        <w:rPr>
          <w:rFonts w:ascii="GHEA Grapalat" w:eastAsia="GHEA Grapalat" w:hAnsi="GHEA Grapalat" w:cs="GHEA Grapalat"/>
          <w:sz w:val="20"/>
          <w:szCs w:val="20"/>
          <w:lang w:bidi="ar"/>
        </w:rPr>
        <w:t>զեկույց</w:t>
      </w:r>
      <w:proofErr w:type="spellEnd"/>
      <w:r w:rsidRPr="00917DD0">
        <w:rPr>
          <w:rFonts w:ascii="GHEA Grapalat" w:eastAsia="GHEA Grapalat" w:hAnsi="GHEA Grapalat" w:cs="GHEA Grapalat"/>
          <w:sz w:val="20"/>
          <w:szCs w:val="20"/>
          <w:lang w:bidi="ar"/>
        </w:rPr>
        <w:t>, 08.04.2014; https://tbinternet.ohchr.org/_layouts/15/treatybodyexternal/Download.aspx?symbolno=CRC%2fC%2fBGR%2f3-5&amp;Lang=en</w:t>
      </w:r>
    </w:p>
  </w:footnote>
  <w:footnote w:id="23">
    <w:p w14:paraId="57854933" w14:textId="77777777" w:rsidR="00EF79B9" w:rsidRPr="00917DD0" w:rsidRDefault="009269FD" w:rsidP="00917DD0">
      <w:pPr>
        <w:pStyle w:val="NormalWeb"/>
        <w:jc w:val="both"/>
        <w:rPr>
          <w:rFonts w:ascii="GHEA Grapalat" w:eastAsia="GHEA Grapalat" w:hAnsi="GHEA Grapalat" w:cs="GHEA Grapalat"/>
          <w:sz w:val="20"/>
          <w:szCs w:val="20"/>
        </w:rPr>
      </w:pPr>
      <w:r w:rsidRPr="00917DD0">
        <w:rPr>
          <w:rFonts w:ascii="GHEA Grapalat" w:eastAsia="GHEA Grapalat" w:hAnsi="GHEA Grapalat" w:cs="GHEA Grapalat"/>
          <w:sz w:val="20"/>
          <w:szCs w:val="20"/>
          <w:vertAlign w:val="superscript"/>
          <w:lang w:bidi="ar"/>
        </w:rPr>
        <w:footnoteRef/>
      </w:r>
      <w:r w:rsidRPr="00917DD0">
        <w:rPr>
          <w:rFonts w:ascii="GHEA Grapalat" w:eastAsia="GHEA Grapalat" w:hAnsi="GHEA Grapalat" w:cs="GHEA Grapalat"/>
          <w:sz w:val="20"/>
          <w:szCs w:val="20"/>
          <w:lang w:bidi="ar"/>
        </w:rPr>
        <w:t xml:space="preserve"> The code on the rights of the child, (</w:t>
      </w:r>
      <w:proofErr w:type="spellStart"/>
      <w:r w:rsidRPr="00917DD0">
        <w:rPr>
          <w:rFonts w:ascii="GHEA Grapalat" w:eastAsia="GHEA Grapalat" w:hAnsi="GHEA Grapalat" w:cs="GHEA Grapalat"/>
          <w:sz w:val="20"/>
          <w:szCs w:val="20"/>
          <w:lang w:bidi="ar"/>
        </w:rPr>
        <w:t>հասանելի</w:t>
      </w:r>
      <w:proofErr w:type="spellEnd"/>
      <w:r w:rsidRPr="00917DD0">
        <w:rPr>
          <w:rFonts w:ascii="GHEA Grapalat" w:eastAsia="GHEA Grapalat" w:hAnsi="GHEA Grapalat" w:cs="GHEA Grapalat"/>
          <w:sz w:val="20"/>
          <w:szCs w:val="20"/>
          <w:lang w:bidi="ar"/>
        </w:rPr>
        <w:t xml:space="preserve"> է </w:t>
      </w:r>
      <w:proofErr w:type="spellStart"/>
      <w:r w:rsidRPr="00917DD0">
        <w:rPr>
          <w:rFonts w:ascii="GHEA Grapalat" w:eastAsia="GHEA Grapalat" w:hAnsi="GHEA Grapalat" w:cs="GHEA Grapalat"/>
          <w:sz w:val="20"/>
          <w:szCs w:val="20"/>
          <w:lang w:bidi="ar"/>
        </w:rPr>
        <w:t>հետևյալ</w:t>
      </w:r>
      <w:proofErr w:type="spellEnd"/>
      <w:r w:rsidRPr="00917DD0">
        <w:rPr>
          <w:rFonts w:ascii="GHEA Grapalat" w:eastAsia="GHEA Grapalat" w:hAnsi="GHEA Grapalat" w:cs="GHEA Grapalat"/>
          <w:sz w:val="20"/>
          <w:szCs w:val="20"/>
          <w:lang w:bidi="ar"/>
        </w:rPr>
        <w:t xml:space="preserve"> </w:t>
      </w:r>
      <w:proofErr w:type="spellStart"/>
      <w:r w:rsidRPr="00917DD0">
        <w:rPr>
          <w:rFonts w:ascii="GHEA Grapalat" w:eastAsia="GHEA Grapalat" w:hAnsi="GHEA Grapalat" w:cs="GHEA Grapalat"/>
          <w:sz w:val="20"/>
          <w:szCs w:val="20"/>
          <w:lang w:bidi="ar"/>
        </w:rPr>
        <w:t>հղումով</w:t>
      </w:r>
      <w:proofErr w:type="spellEnd"/>
      <w:r w:rsidRPr="00917DD0">
        <w:rPr>
          <w:rFonts w:ascii="GHEA Grapalat" w:eastAsia="GHEA Grapalat" w:hAnsi="GHEA Grapalat" w:cs="GHEA Grapalat"/>
          <w:sz w:val="20"/>
          <w:szCs w:val="20"/>
          <w:lang w:bidi="ar"/>
        </w:rPr>
        <w:t xml:space="preserve">՝ </w:t>
      </w:r>
      <w:hyperlink r:id="rId16" w:history="1">
        <w:r w:rsidRPr="00917DD0">
          <w:rPr>
            <w:rStyle w:val="Hyperlink"/>
            <w:rFonts w:ascii="GHEA Grapalat" w:eastAsia="GHEA Grapalat" w:hAnsi="GHEA Grapalat" w:cs="GHEA Grapalat"/>
            <w:sz w:val="20"/>
            <w:szCs w:val="20"/>
          </w:rPr>
          <w:t>https://matsne.gov.ge/en/document/view/4613854?publication=0</w:t>
        </w:r>
      </w:hyperlink>
      <w:r w:rsidRPr="00917DD0">
        <w:rPr>
          <w:rFonts w:ascii="GHEA Grapalat" w:eastAsia="GHEA Grapalat" w:hAnsi="GHEA Grapalat" w:cs="GHEA Grapalat"/>
          <w:sz w:val="20"/>
          <w:szCs w:val="20"/>
          <w:lang w:bidi="a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11FBA"/>
    <w:multiLevelType w:val="multilevel"/>
    <w:tmpl w:val="0A411FBA"/>
    <w:lvl w:ilvl="0">
      <w:start w:val="1"/>
      <w:numFmt w:val="decimal"/>
      <w:lvlText w:val="%1."/>
      <w:lvlJc w:val="left"/>
      <w:pPr>
        <w:ind w:left="936" w:hanging="360"/>
      </w:pPr>
      <w:rPr>
        <w:rFonts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 w15:restartNumberingAfterBreak="0">
    <w:nsid w:val="2A7D2646"/>
    <w:multiLevelType w:val="multilevel"/>
    <w:tmpl w:val="2A7D264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2B7D0614"/>
    <w:multiLevelType w:val="hybridMultilevel"/>
    <w:tmpl w:val="A80A2D24"/>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D414E6D"/>
    <w:multiLevelType w:val="hybridMultilevel"/>
    <w:tmpl w:val="EC783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873FBD"/>
    <w:multiLevelType w:val="hybridMultilevel"/>
    <w:tmpl w:val="E9D4F1A6"/>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D702AC5"/>
    <w:multiLevelType w:val="multilevel"/>
    <w:tmpl w:val="3D702AC5"/>
    <w:lvl w:ilvl="0">
      <w:start w:val="1"/>
      <w:numFmt w:val="decimal"/>
      <w:lvlText w:val="%1."/>
      <w:lvlJc w:val="left"/>
      <w:pPr>
        <w:ind w:left="1260" w:hanging="360"/>
      </w:p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6" w15:restartNumberingAfterBreak="0">
    <w:nsid w:val="3F3B6CBF"/>
    <w:multiLevelType w:val="multilevel"/>
    <w:tmpl w:val="54FE0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3063A6"/>
    <w:multiLevelType w:val="hybridMultilevel"/>
    <w:tmpl w:val="4F469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91029B"/>
    <w:multiLevelType w:val="hybridMultilevel"/>
    <w:tmpl w:val="3DFE94A2"/>
    <w:lvl w:ilvl="0" w:tplc="0409000F">
      <w:start w:val="1"/>
      <w:numFmt w:val="decimal"/>
      <w:lvlText w:val="%1."/>
      <w:lvlJc w:val="left"/>
      <w:pPr>
        <w:ind w:left="1431" w:hanging="360"/>
      </w:p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9" w15:restartNumberingAfterBreak="0">
    <w:nsid w:val="5AC464D6"/>
    <w:multiLevelType w:val="multilevel"/>
    <w:tmpl w:val="5AC464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1501326"/>
    <w:multiLevelType w:val="hybridMultilevel"/>
    <w:tmpl w:val="AF7CCEA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630E6D41"/>
    <w:multiLevelType w:val="hybridMultilevel"/>
    <w:tmpl w:val="420878E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407FF9"/>
    <w:multiLevelType w:val="hybridMultilevel"/>
    <w:tmpl w:val="A8F2C60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47504AE"/>
    <w:multiLevelType w:val="multilevel"/>
    <w:tmpl w:val="747504AE"/>
    <w:lvl w:ilvl="0">
      <w:start w:val="2"/>
      <w:numFmt w:val="bullet"/>
      <w:lvlText w:val="-"/>
      <w:lvlJc w:val="left"/>
      <w:pPr>
        <w:ind w:left="735" w:hanging="360"/>
      </w:pPr>
      <w:rPr>
        <w:rFonts w:ascii="GHEA Grapalat" w:eastAsia="Times New Roman" w:hAnsi="GHEA Grapalat" w:cs="Times New Roman" w:hint="default"/>
      </w:rPr>
    </w:lvl>
    <w:lvl w:ilvl="1">
      <w:start w:val="1"/>
      <w:numFmt w:val="bullet"/>
      <w:lvlText w:val="o"/>
      <w:lvlJc w:val="left"/>
      <w:pPr>
        <w:ind w:left="1455" w:hanging="360"/>
      </w:pPr>
      <w:rPr>
        <w:rFonts w:ascii="Courier New" w:hAnsi="Courier New" w:cs="Courier New" w:hint="default"/>
      </w:rPr>
    </w:lvl>
    <w:lvl w:ilvl="2">
      <w:start w:val="1"/>
      <w:numFmt w:val="bullet"/>
      <w:lvlText w:val=""/>
      <w:lvlJc w:val="left"/>
      <w:pPr>
        <w:ind w:left="2175" w:hanging="360"/>
      </w:pPr>
      <w:rPr>
        <w:rFonts w:ascii="Wingdings" w:hAnsi="Wingdings" w:hint="default"/>
      </w:rPr>
    </w:lvl>
    <w:lvl w:ilvl="3">
      <w:start w:val="1"/>
      <w:numFmt w:val="bullet"/>
      <w:lvlText w:val=""/>
      <w:lvlJc w:val="left"/>
      <w:pPr>
        <w:ind w:left="2895" w:hanging="360"/>
      </w:pPr>
      <w:rPr>
        <w:rFonts w:ascii="Symbol" w:hAnsi="Symbol" w:hint="default"/>
      </w:rPr>
    </w:lvl>
    <w:lvl w:ilvl="4">
      <w:start w:val="1"/>
      <w:numFmt w:val="bullet"/>
      <w:lvlText w:val="o"/>
      <w:lvlJc w:val="left"/>
      <w:pPr>
        <w:ind w:left="3615" w:hanging="360"/>
      </w:pPr>
      <w:rPr>
        <w:rFonts w:ascii="Courier New" w:hAnsi="Courier New" w:cs="Courier New" w:hint="default"/>
      </w:rPr>
    </w:lvl>
    <w:lvl w:ilvl="5">
      <w:start w:val="1"/>
      <w:numFmt w:val="bullet"/>
      <w:lvlText w:val=""/>
      <w:lvlJc w:val="left"/>
      <w:pPr>
        <w:ind w:left="4335" w:hanging="360"/>
      </w:pPr>
      <w:rPr>
        <w:rFonts w:ascii="Wingdings" w:hAnsi="Wingdings" w:hint="default"/>
      </w:rPr>
    </w:lvl>
    <w:lvl w:ilvl="6">
      <w:start w:val="1"/>
      <w:numFmt w:val="bullet"/>
      <w:lvlText w:val=""/>
      <w:lvlJc w:val="left"/>
      <w:pPr>
        <w:ind w:left="5055" w:hanging="360"/>
      </w:pPr>
      <w:rPr>
        <w:rFonts w:ascii="Symbol" w:hAnsi="Symbol" w:hint="default"/>
      </w:rPr>
    </w:lvl>
    <w:lvl w:ilvl="7">
      <w:start w:val="1"/>
      <w:numFmt w:val="bullet"/>
      <w:lvlText w:val="o"/>
      <w:lvlJc w:val="left"/>
      <w:pPr>
        <w:ind w:left="5775" w:hanging="360"/>
      </w:pPr>
      <w:rPr>
        <w:rFonts w:ascii="Courier New" w:hAnsi="Courier New" w:cs="Courier New" w:hint="default"/>
      </w:rPr>
    </w:lvl>
    <w:lvl w:ilvl="8">
      <w:start w:val="1"/>
      <w:numFmt w:val="bullet"/>
      <w:lvlText w:val=""/>
      <w:lvlJc w:val="left"/>
      <w:pPr>
        <w:ind w:left="6495" w:hanging="360"/>
      </w:pPr>
      <w:rPr>
        <w:rFonts w:ascii="Wingdings" w:hAnsi="Wingdings" w:hint="default"/>
      </w:rPr>
    </w:lvl>
  </w:abstractNum>
  <w:abstractNum w:abstractNumId="14" w15:restartNumberingAfterBreak="0">
    <w:nsid w:val="79F739E2"/>
    <w:multiLevelType w:val="multilevel"/>
    <w:tmpl w:val="79F739E2"/>
    <w:lvl w:ilvl="0">
      <w:start w:val="1"/>
      <w:numFmt w:val="bullet"/>
      <w:lvlText w:val="-"/>
      <w:lvlJc w:val="left"/>
      <w:pPr>
        <w:ind w:left="900" w:hanging="360"/>
      </w:pPr>
      <w:rPr>
        <w:rFonts w:ascii="GHEA Grapalat" w:eastAsia="Times New Roman" w:hAnsi="GHEA Grapalat" w:cs="Times New Roman"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5" w15:restartNumberingAfterBreak="0">
    <w:nsid w:val="7D267A28"/>
    <w:multiLevelType w:val="hybridMultilevel"/>
    <w:tmpl w:val="46664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5"/>
    <w:lvlOverride w:ilvl="0">
      <w:startOverride w:val="1"/>
    </w:lvlOverride>
  </w:num>
  <w:num w:numId="4">
    <w:abstractNumId w:val="5"/>
    <w:lvlOverride w:ilvl="0">
      <w:startOverride w:val="1"/>
    </w:lvlOverride>
  </w:num>
  <w:num w:numId="5">
    <w:abstractNumId w:val="14"/>
  </w:num>
  <w:num w:numId="6">
    <w:abstractNumId w:val="0"/>
  </w:num>
  <w:num w:numId="7">
    <w:abstractNumId w:val="9"/>
  </w:num>
  <w:num w:numId="8">
    <w:abstractNumId w:val="5"/>
    <w:lvlOverride w:ilvl="0">
      <w:startOverride w:val="1"/>
    </w:lvlOverride>
  </w:num>
  <w:num w:numId="9">
    <w:abstractNumId w:val="12"/>
  </w:num>
  <w:num w:numId="10">
    <w:abstractNumId w:val="15"/>
  </w:num>
  <w:num w:numId="11">
    <w:abstractNumId w:val="7"/>
  </w:num>
  <w:num w:numId="12">
    <w:abstractNumId w:val="3"/>
  </w:num>
  <w:num w:numId="13">
    <w:abstractNumId w:val="6"/>
  </w:num>
  <w:num w:numId="14">
    <w:abstractNumId w:val="11"/>
  </w:num>
  <w:num w:numId="15">
    <w:abstractNumId w:val="4"/>
  </w:num>
  <w:num w:numId="16">
    <w:abstractNumId w:val="2"/>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9B9"/>
    <w:rsid w:val="0000410F"/>
    <w:rsid w:val="000043A3"/>
    <w:rsid w:val="0001583C"/>
    <w:rsid w:val="00033422"/>
    <w:rsid w:val="0004045D"/>
    <w:rsid w:val="00042A64"/>
    <w:rsid w:val="0004597E"/>
    <w:rsid w:val="000536EC"/>
    <w:rsid w:val="00056D78"/>
    <w:rsid w:val="00057CB1"/>
    <w:rsid w:val="000600D0"/>
    <w:rsid w:val="0006234A"/>
    <w:rsid w:val="000634B8"/>
    <w:rsid w:val="0007070C"/>
    <w:rsid w:val="000757B3"/>
    <w:rsid w:val="00076756"/>
    <w:rsid w:val="000769A4"/>
    <w:rsid w:val="00077EE3"/>
    <w:rsid w:val="000829D5"/>
    <w:rsid w:val="000830CA"/>
    <w:rsid w:val="00083699"/>
    <w:rsid w:val="000B7281"/>
    <w:rsid w:val="000D131C"/>
    <w:rsid w:val="000D269D"/>
    <w:rsid w:val="000D56DB"/>
    <w:rsid w:val="000E3FA4"/>
    <w:rsid w:val="00113DA6"/>
    <w:rsid w:val="0011524F"/>
    <w:rsid w:val="00117DFE"/>
    <w:rsid w:val="00120BD4"/>
    <w:rsid w:val="00122EE8"/>
    <w:rsid w:val="00122F19"/>
    <w:rsid w:val="001235ED"/>
    <w:rsid w:val="0012649A"/>
    <w:rsid w:val="001311EB"/>
    <w:rsid w:val="00140613"/>
    <w:rsid w:val="001414B2"/>
    <w:rsid w:val="001477E7"/>
    <w:rsid w:val="001567B7"/>
    <w:rsid w:val="00157820"/>
    <w:rsid w:val="001770E6"/>
    <w:rsid w:val="00181463"/>
    <w:rsid w:val="0018576C"/>
    <w:rsid w:val="001916B0"/>
    <w:rsid w:val="00192CC7"/>
    <w:rsid w:val="0019536F"/>
    <w:rsid w:val="0019655C"/>
    <w:rsid w:val="001A185F"/>
    <w:rsid w:val="001A55F9"/>
    <w:rsid w:val="001A7C71"/>
    <w:rsid w:val="001B1B13"/>
    <w:rsid w:val="001B1BFE"/>
    <w:rsid w:val="001B217E"/>
    <w:rsid w:val="001C3268"/>
    <w:rsid w:val="001C7B5D"/>
    <w:rsid w:val="001E07A9"/>
    <w:rsid w:val="001E21D5"/>
    <w:rsid w:val="001F4A55"/>
    <w:rsid w:val="0021180D"/>
    <w:rsid w:val="00212302"/>
    <w:rsid w:val="00215632"/>
    <w:rsid w:val="00216065"/>
    <w:rsid w:val="00216CCA"/>
    <w:rsid w:val="00217354"/>
    <w:rsid w:val="00217640"/>
    <w:rsid w:val="00223B05"/>
    <w:rsid w:val="0023797F"/>
    <w:rsid w:val="00237F86"/>
    <w:rsid w:val="00257BF6"/>
    <w:rsid w:val="0026409F"/>
    <w:rsid w:val="00264819"/>
    <w:rsid w:val="00274783"/>
    <w:rsid w:val="00282963"/>
    <w:rsid w:val="00284D40"/>
    <w:rsid w:val="002868E5"/>
    <w:rsid w:val="002948F0"/>
    <w:rsid w:val="00297AEB"/>
    <w:rsid w:val="002A3A47"/>
    <w:rsid w:val="002A5E24"/>
    <w:rsid w:val="002B5158"/>
    <w:rsid w:val="002B5C7D"/>
    <w:rsid w:val="002B7141"/>
    <w:rsid w:val="002C2588"/>
    <w:rsid w:val="002C5E0B"/>
    <w:rsid w:val="002D7407"/>
    <w:rsid w:val="002D7D89"/>
    <w:rsid w:val="002F0267"/>
    <w:rsid w:val="002F1A3E"/>
    <w:rsid w:val="002F50ED"/>
    <w:rsid w:val="003066A4"/>
    <w:rsid w:val="00320132"/>
    <w:rsid w:val="0032419A"/>
    <w:rsid w:val="003252A3"/>
    <w:rsid w:val="00327B0D"/>
    <w:rsid w:val="00336581"/>
    <w:rsid w:val="00340548"/>
    <w:rsid w:val="0034173A"/>
    <w:rsid w:val="00350F1B"/>
    <w:rsid w:val="0037312F"/>
    <w:rsid w:val="0037358D"/>
    <w:rsid w:val="00376695"/>
    <w:rsid w:val="00377C01"/>
    <w:rsid w:val="00380049"/>
    <w:rsid w:val="00383B09"/>
    <w:rsid w:val="00391D8A"/>
    <w:rsid w:val="003973B7"/>
    <w:rsid w:val="003A2DC8"/>
    <w:rsid w:val="003B1293"/>
    <w:rsid w:val="003C0282"/>
    <w:rsid w:val="003C2741"/>
    <w:rsid w:val="003D2FC8"/>
    <w:rsid w:val="003F3785"/>
    <w:rsid w:val="003F5509"/>
    <w:rsid w:val="003F636A"/>
    <w:rsid w:val="003F6FC3"/>
    <w:rsid w:val="004009E5"/>
    <w:rsid w:val="00412787"/>
    <w:rsid w:val="00417B7D"/>
    <w:rsid w:val="00420DE4"/>
    <w:rsid w:val="004227D5"/>
    <w:rsid w:val="00433EA8"/>
    <w:rsid w:val="004423BE"/>
    <w:rsid w:val="00446BB4"/>
    <w:rsid w:val="004529D8"/>
    <w:rsid w:val="00452C34"/>
    <w:rsid w:val="004604F1"/>
    <w:rsid w:val="00466877"/>
    <w:rsid w:val="00466E6E"/>
    <w:rsid w:val="0046738B"/>
    <w:rsid w:val="00472B25"/>
    <w:rsid w:val="00475B32"/>
    <w:rsid w:val="00475BF6"/>
    <w:rsid w:val="00476F96"/>
    <w:rsid w:val="00477583"/>
    <w:rsid w:val="00495850"/>
    <w:rsid w:val="004B0B4C"/>
    <w:rsid w:val="004B3A95"/>
    <w:rsid w:val="004B67BF"/>
    <w:rsid w:val="004C2EDF"/>
    <w:rsid w:val="004C4EB2"/>
    <w:rsid w:val="004D2DA8"/>
    <w:rsid w:val="004D4480"/>
    <w:rsid w:val="004F1CE7"/>
    <w:rsid w:val="0051217E"/>
    <w:rsid w:val="005135FB"/>
    <w:rsid w:val="005148A3"/>
    <w:rsid w:val="005151F0"/>
    <w:rsid w:val="00515245"/>
    <w:rsid w:val="00521094"/>
    <w:rsid w:val="005342F8"/>
    <w:rsid w:val="00540C65"/>
    <w:rsid w:val="005420C2"/>
    <w:rsid w:val="005459FF"/>
    <w:rsid w:val="00555EE8"/>
    <w:rsid w:val="00577524"/>
    <w:rsid w:val="005820EB"/>
    <w:rsid w:val="00583444"/>
    <w:rsid w:val="00583DD2"/>
    <w:rsid w:val="00585A10"/>
    <w:rsid w:val="005A36D5"/>
    <w:rsid w:val="005A51F7"/>
    <w:rsid w:val="005B0B29"/>
    <w:rsid w:val="005C5D81"/>
    <w:rsid w:val="005C6024"/>
    <w:rsid w:val="005D73E7"/>
    <w:rsid w:val="005D746D"/>
    <w:rsid w:val="005D7F90"/>
    <w:rsid w:val="005F39C3"/>
    <w:rsid w:val="005F7D2B"/>
    <w:rsid w:val="00607D04"/>
    <w:rsid w:val="00612502"/>
    <w:rsid w:val="00621EDB"/>
    <w:rsid w:val="00624799"/>
    <w:rsid w:val="00627432"/>
    <w:rsid w:val="00627CF4"/>
    <w:rsid w:val="006319F8"/>
    <w:rsid w:val="0063244C"/>
    <w:rsid w:val="00642FA3"/>
    <w:rsid w:val="0064324C"/>
    <w:rsid w:val="00646226"/>
    <w:rsid w:val="00655878"/>
    <w:rsid w:val="0065609B"/>
    <w:rsid w:val="00665D44"/>
    <w:rsid w:val="006701D2"/>
    <w:rsid w:val="00670484"/>
    <w:rsid w:val="006818AE"/>
    <w:rsid w:val="00682FD3"/>
    <w:rsid w:val="00691F2A"/>
    <w:rsid w:val="00695139"/>
    <w:rsid w:val="00696756"/>
    <w:rsid w:val="006A12C7"/>
    <w:rsid w:val="006A50BC"/>
    <w:rsid w:val="006D3202"/>
    <w:rsid w:val="006D3307"/>
    <w:rsid w:val="006D33D6"/>
    <w:rsid w:val="006D3B0B"/>
    <w:rsid w:val="006D4B81"/>
    <w:rsid w:val="006D5B97"/>
    <w:rsid w:val="006E1910"/>
    <w:rsid w:val="006E2FDC"/>
    <w:rsid w:val="006F7E0C"/>
    <w:rsid w:val="007000A6"/>
    <w:rsid w:val="00700AD4"/>
    <w:rsid w:val="0070724B"/>
    <w:rsid w:val="00731439"/>
    <w:rsid w:val="00735CD0"/>
    <w:rsid w:val="00741946"/>
    <w:rsid w:val="007438B0"/>
    <w:rsid w:val="00745370"/>
    <w:rsid w:val="00747471"/>
    <w:rsid w:val="0075087D"/>
    <w:rsid w:val="00752586"/>
    <w:rsid w:val="00753854"/>
    <w:rsid w:val="007565B6"/>
    <w:rsid w:val="00756F99"/>
    <w:rsid w:val="00773022"/>
    <w:rsid w:val="00773297"/>
    <w:rsid w:val="00773E22"/>
    <w:rsid w:val="0078143D"/>
    <w:rsid w:val="00793E3C"/>
    <w:rsid w:val="007A2972"/>
    <w:rsid w:val="007A5747"/>
    <w:rsid w:val="007C0913"/>
    <w:rsid w:val="007C4794"/>
    <w:rsid w:val="007C63CD"/>
    <w:rsid w:val="007C769F"/>
    <w:rsid w:val="007D0E0A"/>
    <w:rsid w:val="007D3BA9"/>
    <w:rsid w:val="007F6C7E"/>
    <w:rsid w:val="00815768"/>
    <w:rsid w:val="008171D3"/>
    <w:rsid w:val="0082071F"/>
    <w:rsid w:val="008429FF"/>
    <w:rsid w:val="00844B74"/>
    <w:rsid w:val="00852FD0"/>
    <w:rsid w:val="0085456B"/>
    <w:rsid w:val="008604C0"/>
    <w:rsid w:val="008611AA"/>
    <w:rsid w:val="00880302"/>
    <w:rsid w:val="00883C37"/>
    <w:rsid w:val="0088581B"/>
    <w:rsid w:val="0088703F"/>
    <w:rsid w:val="00894DEE"/>
    <w:rsid w:val="00897B4D"/>
    <w:rsid w:val="008A188A"/>
    <w:rsid w:val="008A25DB"/>
    <w:rsid w:val="008C467F"/>
    <w:rsid w:val="008C51AA"/>
    <w:rsid w:val="008D074B"/>
    <w:rsid w:val="008F5A54"/>
    <w:rsid w:val="008F5F32"/>
    <w:rsid w:val="00901E32"/>
    <w:rsid w:val="00905100"/>
    <w:rsid w:val="0091701C"/>
    <w:rsid w:val="00917DD0"/>
    <w:rsid w:val="009269FD"/>
    <w:rsid w:val="0093206F"/>
    <w:rsid w:val="0093359F"/>
    <w:rsid w:val="00944B25"/>
    <w:rsid w:val="009454E7"/>
    <w:rsid w:val="009478BA"/>
    <w:rsid w:val="00955B6D"/>
    <w:rsid w:val="009579D0"/>
    <w:rsid w:val="00960E15"/>
    <w:rsid w:val="00961B9E"/>
    <w:rsid w:val="009736F1"/>
    <w:rsid w:val="00977B3F"/>
    <w:rsid w:val="009871B6"/>
    <w:rsid w:val="00996D56"/>
    <w:rsid w:val="00997B2F"/>
    <w:rsid w:val="009A04B1"/>
    <w:rsid w:val="009B7DCF"/>
    <w:rsid w:val="009F047E"/>
    <w:rsid w:val="009F3AA9"/>
    <w:rsid w:val="009F7037"/>
    <w:rsid w:val="009F73C8"/>
    <w:rsid w:val="00A00C26"/>
    <w:rsid w:val="00A0392F"/>
    <w:rsid w:val="00A209AB"/>
    <w:rsid w:val="00A25403"/>
    <w:rsid w:val="00A27E6B"/>
    <w:rsid w:val="00A32CE3"/>
    <w:rsid w:val="00A4284D"/>
    <w:rsid w:val="00A42970"/>
    <w:rsid w:val="00A44D65"/>
    <w:rsid w:val="00A52AC7"/>
    <w:rsid w:val="00A5671B"/>
    <w:rsid w:val="00A729B7"/>
    <w:rsid w:val="00A73477"/>
    <w:rsid w:val="00A83E84"/>
    <w:rsid w:val="00A873E3"/>
    <w:rsid w:val="00A92302"/>
    <w:rsid w:val="00A9470C"/>
    <w:rsid w:val="00AC7079"/>
    <w:rsid w:val="00AC7E19"/>
    <w:rsid w:val="00AE05FD"/>
    <w:rsid w:val="00AE7E75"/>
    <w:rsid w:val="00B0399E"/>
    <w:rsid w:val="00B04F27"/>
    <w:rsid w:val="00B14548"/>
    <w:rsid w:val="00B164EC"/>
    <w:rsid w:val="00B168E7"/>
    <w:rsid w:val="00B169B9"/>
    <w:rsid w:val="00B30D73"/>
    <w:rsid w:val="00B31E8B"/>
    <w:rsid w:val="00B3457A"/>
    <w:rsid w:val="00B379DD"/>
    <w:rsid w:val="00B42B79"/>
    <w:rsid w:val="00B46289"/>
    <w:rsid w:val="00B50300"/>
    <w:rsid w:val="00B604D9"/>
    <w:rsid w:val="00B60C63"/>
    <w:rsid w:val="00B63501"/>
    <w:rsid w:val="00B66B1D"/>
    <w:rsid w:val="00B71678"/>
    <w:rsid w:val="00B75D7F"/>
    <w:rsid w:val="00B77E51"/>
    <w:rsid w:val="00B8621D"/>
    <w:rsid w:val="00BA6570"/>
    <w:rsid w:val="00BB3DD7"/>
    <w:rsid w:val="00BB5FAA"/>
    <w:rsid w:val="00BC2BC0"/>
    <w:rsid w:val="00BC3F4A"/>
    <w:rsid w:val="00BC400F"/>
    <w:rsid w:val="00BD1E03"/>
    <w:rsid w:val="00BD5977"/>
    <w:rsid w:val="00BE0D92"/>
    <w:rsid w:val="00BF4305"/>
    <w:rsid w:val="00BF669D"/>
    <w:rsid w:val="00C013E4"/>
    <w:rsid w:val="00C01B42"/>
    <w:rsid w:val="00C02134"/>
    <w:rsid w:val="00C0623C"/>
    <w:rsid w:val="00C07527"/>
    <w:rsid w:val="00C16670"/>
    <w:rsid w:val="00C20475"/>
    <w:rsid w:val="00C22EC5"/>
    <w:rsid w:val="00C25674"/>
    <w:rsid w:val="00C3034E"/>
    <w:rsid w:val="00C31154"/>
    <w:rsid w:val="00C31938"/>
    <w:rsid w:val="00C34D81"/>
    <w:rsid w:val="00C3644B"/>
    <w:rsid w:val="00C366D3"/>
    <w:rsid w:val="00C3710A"/>
    <w:rsid w:val="00C37B2F"/>
    <w:rsid w:val="00C5211A"/>
    <w:rsid w:val="00C53207"/>
    <w:rsid w:val="00C600DC"/>
    <w:rsid w:val="00C65F4B"/>
    <w:rsid w:val="00C70096"/>
    <w:rsid w:val="00C83212"/>
    <w:rsid w:val="00C86445"/>
    <w:rsid w:val="00CA0B26"/>
    <w:rsid w:val="00CA277D"/>
    <w:rsid w:val="00CA546D"/>
    <w:rsid w:val="00CA7357"/>
    <w:rsid w:val="00CA73C6"/>
    <w:rsid w:val="00CD2FB4"/>
    <w:rsid w:val="00CD3201"/>
    <w:rsid w:val="00CD40C4"/>
    <w:rsid w:val="00CD6846"/>
    <w:rsid w:val="00CE1D5C"/>
    <w:rsid w:val="00CE5F76"/>
    <w:rsid w:val="00CE6299"/>
    <w:rsid w:val="00CE7C68"/>
    <w:rsid w:val="00CF21F4"/>
    <w:rsid w:val="00D045F1"/>
    <w:rsid w:val="00D110CF"/>
    <w:rsid w:val="00D12437"/>
    <w:rsid w:val="00D148A7"/>
    <w:rsid w:val="00D20A12"/>
    <w:rsid w:val="00D22819"/>
    <w:rsid w:val="00D3546D"/>
    <w:rsid w:val="00D41A73"/>
    <w:rsid w:val="00D47269"/>
    <w:rsid w:val="00D51785"/>
    <w:rsid w:val="00D5203E"/>
    <w:rsid w:val="00D612DB"/>
    <w:rsid w:val="00D6255D"/>
    <w:rsid w:val="00D625C3"/>
    <w:rsid w:val="00D63C14"/>
    <w:rsid w:val="00D704B4"/>
    <w:rsid w:val="00D721D7"/>
    <w:rsid w:val="00D74047"/>
    <w:rsid w:val="00D7469D"/>
    <w:rsid w:val="00D74C6E"/>
    <w:rsid w:val="00D75D1B"/>
    <w:rsid w:val="00D94AB2"/>
    <w:rsid w:val="00DA148F"/>
    <w:rsid w:val="00DA46EA"/>
    <w:rsid w:val="00DC03E5"/>
    <w:rsid w:val="00DC1014"/>
    <w:rsid w:val="00DC197C"/>
    <w:rsid w:val="00DC2EFF"/>
    <w:rsid w:val="00DC399C"/>
    <w:rsid w:val="00DC482F"/>
    <w:rsid w:val="00DD08DD"/>
    <w:rsid w:val="00DD4A64"/>
    <w:rsid w:val="00DD6F2B"/>
    <w:rsid w:val="00DE02CC"/>
    <w:rsid w:val="00DE543D"/>
    <w:rsid w:val="00DE5640"/>
    <w:rsid w:val="00DE6CFF"/>
    <w:rsid w:val="00DE7239"/>
    <w:rsid w:val="00DE77B4"/>
    <w:rsid w:val="00DF7302"/>
    <w:rsid w:val="00DF7953"/>
    <w:rsid w:val="00E01072"/>
    <w:rsid w:val="00E04899"/>
    <w:rsid w:val="00E116D5"/>
    <w:rsid w:val="00E21FA8"/>
    <w:rsid w:val="00E22026"/>
    <w:rsid w:val="00E2336C"/>
    <w:rsid w:val="00E31FD1"/>
    <w:rsid w:val="00E362E2"/>
    <w:rsid w:val="00E4512C"/>
    <w:rsid w:val="00E47E76"/>
    <w:rsid w:val="00E50DED"/>
    <w:rsid w:val="00E51E4C"/>
    <w:rsid w:val="00E55EDC"/>
    <w:rsid w:val="00E636F2"/>
    <w:rsid w:val="00E65C1D"/>
    <w:rsid w:val="00E67535"/>
    <w:rsid w:val="00E76892"/>
    <w:rsid w:val="00E85E7D"/>
    <w:rsid w:val="00E86624"/>
    <w:rsid w:val="00E907AB"/>
    <w:rsid w:val="00E91AEA"/>
    <w:rsid w:val="00EA0D0F"/>
    <w:rsid w:val="00EA5635"/>
    <w:rsid w:val="00EA7CA3"/>
    <w:rsid w:val="00EB28E5"/>
    <w:rsid w:val="00EB60B5"/>
    <w:rsid w:val="00EB6483"/>
    <w:rsid w:val="00EC6530"/>
    <w:rsid w:val="00ED1DD7"/>
    <w:rsid w:val="00ED2C03"/>
    <w:rsid w:val="00ED56A7"/>
    <w:rsid w:val="00EF79B9"/>
    <w:rsid w:val="00F04502"/>
    <w:rsid w:val="00F10D6D"/>
    <w:rsid w:val="00F11A0C"/>
    <w:rsid w:val="00F15579"/>
    <w:rsid w:val="00F25351"/>
    <w:rsid w:val="00F310B7"/>
    <w:rsid w:val="00F35164"/>
    <w:rsid w:val="00F4483D"/>
    <w:rsid w:val="00F53324"/>
    <w:rsid w:val="00F60FBD"/>
    <w:rsid w:val="00F62F8E"/>
    <w:rsid w:val="00F62FE5"/>
    <w:rsid w:val="00F7159E"/>
    <w:rsid w:val="00F72CDA"/>
    <w:rsid w:val="00F7357C"/>
    <w:rsid w:val="00F73CE7"/>
    <w:rsid w:val="00F74A84"/>
    <w:rsid w:val="00F80E72"/>
    <w:rsid w:val="00F96942"/>
    <w:rsid w:val="00FA00B5"/>
    <w:rsid w:val="00FA4871"/>
    <w:rsid w:val="00FB0C04"/>
    <w:rsid w:val="00FB4C62"/>
    <w:rsid w:val="00FB6F70"/>
    <w:rsid w:val="00FB7BE9"/>
    <w:rsid w:val="00FC5101"/>
    <w:rsid w:val="00FC59EB"/>
    <w:rsid w:val="00FC7D33"/>
    <w:rsid w:val="00FD7116"/>
    <w:rsid w:val="00FE2479"/>
    <w:rsid w:val="00FE55EB"/>
    <w:rsid w:val="00FF5945"/>
    <w:rsid w:val="20D14B43"/>
    <w:rsid w:val="52282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A6CC7"/>
  <w15:docId w15:val="{BEC5E044-64A9-4165-A3DB-0AF352C8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paragraph" w:styleId="Heading1">
    <w:name w:val="heading 1"/>
    <w:basedOn w:val="Normal"/>
    <w:link w:val="Heading1Char"/>
    <w:uiPriority w:val="9"/>
    <w:qFormat/>
    <w:rsid w:val="00D63C14"/>
    <w:pPr>
      <w:spacing w:before="100" w:beforeAutospacing="1" w:after="100" w:afterAutospacing="1"/>
      <w:outlineLvl w:val="0"/>
    </w:pPr>
    <w:rPr>
      <w:rFonts w:ascii="Times New Roman" w:eastAsia="Times New Roman" w:hAnsi="Times New Roman" w:cs="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style>
  <w:style w:type="character" w:styleId="Hyperlink">
    <w:name w:val="Hyperlink"/>
    <w:qFormat/>
    <w:rPr>
      <w:color w:val="0563C1"/>
      <w:u w:val="single"/>
    </w:rPr>
  </w:style>
  <w:style w:type="paragraph" w:styleId="NormalWeb">
    <w:name w:val="Normal (Web)"/>
    <w:basedOn w:val="Normal"/>
    <w:uiPriority w:val="99"/>
    <w:unhideWhenUsed/>
    <w:rPr>
      <w:sz w:val="24"/>
      <w:szCs w:val="24"/>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6E2FDC"/>
    <w:rPr>
      <w:lang w:eastAsia="zh-CN"/>
    </w:rPr>
  </w:style>
  <w:style w:type="paragraph" w:styleId="CommentSubject">
    <w:name w:val="annotation subject"/>
    <w:basedOn w:val="CommentText"/>
    <w:next w:val="CommentText"/>
    <w:link w:val="CommentSubjectChar"/>
    <w:rsid w:val="006E2FDC"/>
    <w:rPr>
      <w:b/>
      <w:bCs/>
    </w:rPr>
  </w:style>
  <w:style w:type="character" w:customStyle="1" w:styleId="CommentTextChar">
    <w:name w:val="Comment Text Char"/>
    <w:basedOn w:val="DefaultParagraphFont"/>
    <w:link w:val="CommentText"/>
    <w:uiPriority w:val="99"/>
    <w:semiHidden/>
    <w:rsid w:val="006E2FDC"/>
    <w:rPr>
      <w:lang w:eastAsia="zh-CN"/>
    </w:rPr>
  </w:style>
  <w:style w:type="character" w:customStyle="1" w:styleId="CommentSubjectChar">
    <w:name w:val="Comment Subject Char"/>
    <w:basedOn w:val="CommentTextChar"/>
    <w:link w:val="CommentSubject"/>
    <w:rsid w:val="006E2FDC"/>
    <w:rPr>
      <w:b/>
      <w:bCs/>
      <w:lang w:eastAsia="zh-CN"/>
    </w:rPr>
  </w:style>
  <w:style w:type="paragraph" w:styleId="FootnoteText">
    <w:name w:val="footnote text"/>
    <w:basedOn w:val="Normal"/>
    <w:link w:val="FootnoteTextChar"/>
    <w:rsid w:val="00476F96"/>
  </w:style>
  <w:style w:type="character" w:customStyle="1" w:styleId="FootnoteTextChar">
    <w:name w:val="Footnote Text Char"/>
    <w:basedOn w:val="DefaultParagraphFont"/>
    <w:link w:val="FootnoteText"/>
    <w:rsid w:val="00476F96"/>
    <w:rPr>
      <w:lang w:eastAsia="zh-CN"/>
    </w:rPr>
  </w:style>
  <w:style w:type="character" w:styleId="FootnoteReference">
    <w:name w:val="footnote reference"/>
    <w:basedOn w:val="DefaultParagraphFont"/>
    <w:rsid w:val="00476F96"/>
    <w:rPr>
      <w:vertAlign w:val="superscript"/>
    </w:rPr>
  </w:style>
  <w:style w:type="character" w:styleId="Strong">
    <w:name w:val="Strong"/>
    <w:basedOn w:val="DefaultParagraphFont"/>
    <w:uiPriority w:val="22"/>
    <w:qFormat/>
    <w:rsid w:val="00DD4A64"/>
    <w:rPr>
      <w:b/>
      <w:bCs/>
    </w:rPr>
  </w:style>
  <w:style w:type="character" w:customStyle="1" w:styleId="Heading1Char">
    <w:name w:val="Heading 1 Char"/>
    <w:basedOn w:val="DefaultParagraphFont"/>
    <w:link w:val="Heading1"/>
    <w:uiPriority w:val="9"/>
    <w:rsid w:val="00D63C14"/>
    <w:rPr>
      <w:rFonts w:ascii="Times New Roman" w:eastAsia="Times New Roman" w:hAnsi="Times New Roman" w:cs="Times New Roman"/>
      <w:b/>
      <w:bCs/>
      <w:kern w:val="36"/>
      <w:sz w:val="48"/>
      <w:szCs w:val="48"/>
    </w:rPr>
  </w:style>
  <w:style w:type="paragraph" w:styleId="BalloonText">
    <w:name w:val="Balloon Text"/>
    <w:basedOn w:val="Normal"/>
    <w:link w:val="BalloonTextChar"/>
    <w:rsid w:val="006D3202"/>
    <w:rPr>
      <w:rFonts w:ascii="Tahoma" w:hAnsi="Tahoma" w:cs="Tahoma"/>
      <w:sz w:val="16"/>
      <w:szCs w:val="16"/>
    </w:rPr>
  </w:style>
  <w:style w:type="character" w:customStyle="1" w:styleId="BalloonTextChar">
    <w:name w:val="Balloon Text Char"/>
    <w:basedOn w:val="DefaultParagraphFont"/>
    <w:link w:val="BalloonText"/>
    <w:rsid w:val="006D3202"/>
    <w:rPr>
      <w:rFonts w:ascii="Tahoma" w:hAnsi="Tahoma" w:cs="Tahoma"/>
      <w:sz w:val="16"/>
      <w:szCs w:val="16"/>
      <w:lang w:eastAsia="zh-CN"/>
    </w:rPr>
  </w:style>
  <w:style w:type="table" w:customStyle="1" w:styleId="GridTable5Dark-Accent51">
    <w:name w:val="Grid Table 5 Dark - Accent 51"/>
    <w:basedOn w:val="TableNormal"/>
    <w:uiPriority w:val="50"/>
    <w:rsid w:val="00350F1B"/>
    <w:rPr>
      <w:rFonts w:eastAsia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i-provider">
    <w:name w:val="ui-provider"/>
    <w:basedOn w:val="DefaultParagraphFont"/>
    <w:rsid w:val="00C013E4"/>
  </w:style>
  <w:style w:type="character" w:customStyle="1" w:styleId="UnresolvedMention">
    <w:name w:val="Unresolved Mention"/>
    <w:basedOn w:val="DefaultParagraphFont"/>
    <w:uiPriority w:val="99"/>
    <w:semiHidden/>
    <w:unhideWhenUsed/>
    <w:rsid w:val="008611AA"/>
    <w:rPr>
      <w:color w:val="605E5C"/>
      <w:shd w:val="clear" w:color="auto" w:fill="E1DFDD"/>
    </w:rPr>
  </w:style>
  <w:style w:type="character" w:styleId="Emphasis">
    <w:name w:val="Emphasis"/>
    <w:basedOn w:val="DefaultParagraphFont"/>
    <w:uiPriority w:val="20"/>
    <w:qFormat/>
    <w:rsid w:val="00BB3DD7"/>
    <w:rPr>
      <w:i/>
      <w:iCs/>
    </w:rPr>
  </w:style>
  <w:style w:type="paragraph" w:styleId="Header">
    <w:name w:val="header"/>
    <w:basedOn w:val="Normal"/>
    <w:link w:val="HeaderChar"/>
    <w:unhideWhenUsed/>
    <w:rsid w:val="00C20475"/>
    <w:pPr>
      <w:tabs>
        <w:tab w:val="center" w:pos="4680"/>
        <w:tab w:val="right" w:pos="9360"/>
      </w:tabs>
    </w:pPr>
  </w:style>
  <w:style w:type="character" w:customStyle="1" w:styleId="HeaderChar">
    <w:name w:val="Header Char"/>
    <w:basedOn w:val="DefaultParagraphFont"/>
    <w:link w:val="Header"/>
    <w:rsid w:val="00C20475"/>
    <w:rPr>
      <w:lang w:eastAsia="zh-CN"/>
    </w:rPr>
  </w:style>
  <w:style w:type="paragraph" w:styleId="Footer">
    <w:name w:val="footer"/>
    <w:basedOn w:val="Normal"/>
    <w:link w:val="FooterChar"/>
    <w:unhideWhenUsed/>
    <w:rsid w:val="00C20475"/>
    <w:pPr>
      <w:tabs>
        <w:tab w:val="center" w:pos="4680"/>
        <w:tab w:val="right" w:pos="9360"/>
      </w:tabs>
    </w:pPr>
  </w:style>
  <w:style w:type="character" w:customStyle="1" w:styleId="FooterChar">
    <w:name w:val="Footer Char"/>
    <w:basedOn w:val="DefaultParagraphFont"/>
    <w:link w:val="Footer"/>
    <w:rsid w:val="00C20475"/>
    <w:rPr>
      <w:lang w:eastAsia="zh-CN"/>
    </w:rPr>
  </w:style>
  <w:style w:type="paragraph" w:styleId="EndnoteText">
    <w:name w:val="endnote text"/>
    <w:basedOn w:val="Normal"/>
    <w:link w:val="EndnoteTextChar"/>
    <w:semiHidden/>
    <w:unhideWhenUsed/>
    <w:rsid w:val="00C20475"/>
  </w:style>
  <w:style w:type="character" w:customStyle="1" w:styleId="EndnoteTextChar">
    <w:name w:val="Endnote Text Char"/>
    <w:basedOn w:val="DefaultParagraphFont"/>
    <w:link w:val="EndnoteText"/>
    <w:semiHidden/>
    <w:rsid w:val="00C20475"/>
    <w:rPr>
      <w:lang w:eastAsia="zh-CN"/>
    </w:rPr>
  </w:style>
  <w:style w:type="character" w:styleId="EndnoteReference">
    <w:name w:val="endnote reference"/>
    <w:basedOn w:val="DefaultParagraphFont"/>
    <w:semiHidden/>
    <w:unhideWhenUsed/>
    <w:rsid w:val="00C204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7462">
      <w:bodyDiv w:val="1"/>
      <w:marLeft w:val="0"/>
      <w:marRight w:val="0"/>
      <w:marTop w:val="0"/>
      <w:marBottom w:val="0"/>
      <w:divBdr>
        <w:top w:val="none" w:sz="0" w:space="0" w:color="auto"/>
        <w:left w:val="none" w:sz="0" w:space="0" w:color="auto"/>
        <w:bottom w:val="none" w:sz="0" w:space="0" w:color="auto"/>
        <w:right w:val="none" w:sz="0" w:space="0" w:color="auto"/>
      </w:divBdr>
    </w:div>
    <w:div w:id="135806270">
      <w:bodyDiv w:val="1"/>
      <w:marLeft w:val="0"/>
      <w:marRight w:val="0"/>
      <w:marTop w:val="0"/>
      <w:marBottom w:val="0"/>
      <w:divBdr>
        <w:top w:val="none" w:sz="0" w:space="0" w:color="auto"/>
        <w:left w:val="none" w:sz="0" w:space="0" w:color="auto"/>
        <w:bottom w:val="none" w:sz="0" w:space="0" w:color="auto"/>
        <w:right w:val="none" w:sz="0" w:space="0" w:color="auto"/>
      </w:divBdr>
    </w:div>
    <w:div w:id="142044150">
      <w:bodyDiv w:val="1"/>
      <w:marLeft w:val="0"/>
      <w:marRight w:val="0"/>
      <w:marTop w:val="0"/>
      <w:marBottom w:val="0"/>
      <w:divBdr>
        <w:top w:val="none" w:sz="0" w:space="0" w:color="auto"/>
        <w:left w:val="none" w:sz="0" w:space="0" w:color="auto"/>
        <w:bottom w:val="none" w:sz="0" w:space="0" w:color="auto"/>
        <w:right w:val="none" w:sz="0" w:space="0" w:color="auto"/>
      </w:divBdr>
    </w:div>
    <w:div w:id="364597693">
      <w:bodyDiv w:val="1"/>
      <w:marLeft w:val="0"/>
      <w:marRight w:val="0"/>
      <w:marTop w:val="0"/>
      <w:marBottom w:val="0"/>
      <w:divBdr>
        <w:top w:val="none" w:sz="0" w:space="0" w:color="auto"/>
        <w:left w:val="none" w:sz="0" w:space="0" w:color="auto"/>
        <w:bottom w:val="none" w:sz="0" w:space="0" w:color="auto"/>
        <w:right w:val="none" w:sz="0" w:space="0" w:color="auto"/>
      </w:divBdr>
    </w:div>
    <w:div w:id="378822309">
      <w:bodyDiv w:val="1"/>
      <w:marLeft w:val="0"/>
      <w:marRight w:val="0"/>
      <w:marTop w:val="0"/>
      <w:marBottom w:val="0"/>
      <w:divBdr>
        <w:top w:val="none" w:sz="0" w:space="0" w:color="auto"/>
        <w:left w:val="none" w:sz="0" w:space="0" w:color="auto"/>
        <w:bottom w:val="none" w:sz="0" w:space="0" w:color="auto"/>
        <w:right w:val="none" w:sz="0" w:space="0" w:color="auto"/>
      </w:divBdr>
    </w:div>
    <w:div w:id="557278431">
      <w:bodyDiv w:val="1"/>
      <w:marLeft w:val="0"/>
      <w:marRight w:val="0"/>
      <w:marTop w:val="0"/>
      <w:marBottom w:val="0"/>
      <w:divBdr>
        <w:top w:val="none" w:sz="0" w:space="0" w:color="auto"/>
        <w:left w:val="none" w:sz="0" w:space="0" w:color="auto"/>
        <w:bottom w:val="none" w:sz="0" w:space="0" w:color="auto"/>
        <w:right w:val="none" w:sz="0" w:space="0" w:color="auto"/>
      </w:divBdr>
    </w:div>
    <w:div w:id="589780453">
      <w:bodyDiv w:val="1"/>
      <w:marLeft w:val="0"/>
      <w:marRight w:val="0"/>
      <w:marTop w:val="0"/>
      <w:marBottom w:val="0"/>
      <w:divBdr>
        <w:top w:val="none" w:sz="0" w:space="0" w:color="auto"/>
        <w:left w:val="none" w:sz="0" w:space="0" w:color="auto"/>
        <w:bottom w:val="none" w:sz="0" w:space="0" w:color="auto"/>
        <w:right w:val="none" w:sz="0" w:space="0" w:color="auto"/>
      </w:divBdr>
      <w:divsChild>
        <w:div w:id="890922756">
          <w:marLeft w:val="446"/>
          <w:marRight w:val="0"/>
          <w:marTop w:val="0"/>
          <w:marBottom w:val="0"/>
          <w:divBdr>
            <w:top w:val="none" w:sz="0" w:space="0" w:color="auto"/>
            <w:left w:val="none" w:sz="0" w:space="0" w:color="auto"/>
            <w:bottom w:val="none" w:sz="0" w:space="0" w:color="auto"/>
            <w:right w:val="none" w:sz="0" w:space="0" w:color="auto"/>
          </w:divBdr>
        </w:div>
      </w:divsChild>
    </w:div>
    <w:div w:id="662853883">
      <w:bodyDiv w:val="1"/>
      <w:marLeft w:val="0"/>
      <w:marRight w:val="0"/>
      <w:marTop w:val="0"/>
      <w:marBottom w:val="0"/>
      <w:divBdr>
        <w:top w:val="none" w:sz="0" w:space="0" w:color="auto"/>
        <w:left w:val="none" w:sz="0" w:space="0" w:color="auto"/>
        <w:bottom w:val="none" w:sz="0" w:space="0" w:color="auto"/>
        <w:right w:val="none" w:sz="0" w:space="0" w:color="auto"/>
      </w:divBdr>
    </w:div>
    <w:div w:id="791637381">
      <w:bodyDiv w:val="1"/>
      <w:marLeft w:val="0"/>
      <w:marRight w:val="0"/>
      <w:marTop w:val="0"/>
      <w:marBottom w:val="0"/>
      <w:divBdr>
        <w:top w:val="none" w:sz="0" w:space="0" w:color="auto"/>
        <w:left w:val="none" w:sz="0" w:space="0" w:color="auto"/>
        <w:bottom w:val="none" w:sz="0" w:space="0" w:color="auto"/>
        <w:right w:val="none" w:sz="0" w:space="0" w:color="auto"/>
      </w:divBdr>
    </w:div>
    <w:div w:id="1160468423">
      <w:bodyDiv w:val="1"/>
      <w:marLeft w:val="0"/>
      <w:marRight w:val="0"/>
      <w:marTop w:val="0"/>
      <w:marBottom w:val="0"/>
      <w:divBdr>
        <w:top w:val="none" w:sz="0" w:space="0" w:color="auto"/>
        <w:left w:val="none" w:sz="0" w:space="0" w:color="auto"/>
        <w:bottom w:val="none" w:sz="0" w:space="0" w:color="auto"/>
        <w:right w:val="none" w:sz="0" w:space="0" w:color="auto"/>
      </w:divBdr>
    </w:div>
    <w:div w:id="1493447742">
      <w:bodyDiv w:val="1"/>
      <w:marLeft w:val="0"/>
      <w:marRight w:val="0"/>
      <w:marTop w:val="0"/>
      <w:marBottom w:val="0"/>
      <w:divBdr>
        <w:top w:val="none" w:sz="0" w:space="0" w:color="auto"/>
        <w:left w:val="none" w:sz="0" w:space="0" w:color="auto"/>
        <w:bottom w:val="none" w:sz="0" w:space="0" w:color="auto"/>
        <w:right w:val="none" w:sz="0" w:space="0" w:color="auto"/>
      </w:divBdr>
    </w:div>
    <w:div w:id="1609195584">
      <w:bodyDiv w:val="1"/>
      <w:marLeft w:val="0"/>
      <w:marRight w:val="0"/>
      <w:marTop w:val="0"/>
      <w:marBottom w:val="0"/>
      <w:divBdr>
        <w:top w:val="none" w:sz="0" w:space="0" w:color="auto"/>
        <w:left w:val="none" w:sz="0" w:space="0" w:color="auto"/>
        <w:bottom w:val="none" w:sz="0" w:space="0" w:color="auto"/>
        <w:right w:val="none" w:sz="0" w:space="0" w:color="auto"/>
      </w:divBdr>
    </w:div>
    <w:div w:id="1659531695">
      <w:bodyDiv w:val="1"/>
      <w:marLeft w:val="0"/>
      <w:marRight w:val="0"/>
      <w:marTop w:val="0"/>
      <w:marBottom w:val="0"/>
      <w:divBdr>
        <w:top w:val="none" w:sz="0" w:space="0" w:color="auto"/>
        <w:left w:val="none" w:sz="0" w:space="0" w:color="auto"/>
        <w:bottom w:val="none" w:sz="0" w:space="0" w:color="auto"/>
        <w:right w:val="none" w:sz="0" w:space="0" w:color="auto"/>
      </w:divBdr>
      <w:divsChild>
        <w:div w:id="1588952640">
          <w:marLeft w:val="446"/>
          <w:marRight w:val="0"/>
          <w:marTop w:val="0"/>
          <w:marBottom w:val="0"/>
          <w:divBdr>
            <w:top w:val="none" w:sz="0" w:space="0" w:color="auto"/>
            <w:left w:val="none" w:sz="0" w:space="0" w:color="auto"/>
            <w:bottom w:val="none" w:sz="0" w:space="0" w:color="auto"/>
            <w:right w:val="none" w:sz="0" w:space="0" w:color="auto"/>
          </w:divBdr>
        </w:div>
        <w:div w:id="1149133738">
          <w:marLeft w:val="446"/>
          <w:marRight w:val="0"/>
          <w:marTop w:val="0"/>
          <w:marBottom w:val="0"/>
          <w:divBdr>
            <w:top w:val="none" w:sz="0" w:space="0" w:color="auto"/>
            <w:left w:val="none" w:sz="0" w:space="0" w:color="auto"/>
            <w:bottom w:val="none" w:sz="0" w:space="0" w:color="auto"/>
            <w:right w:val="none" w:sz="0" w:space="0" w:color="auto"/>
          </w:divBdr>
        </w:div>
        <w:div w:id="829058014">
          <w:marLeft w:val="446"/>
          <w:marRight w:val="0"/>
          <w:marTop w:val="0"/>
          <w:marBottom w:val="0"/>
          <w:divBdr>
            <w:top w:val="none" w:sz="0" w:space="0" w:color="auto"/>
            <w:left w:val="none" w:sz="0" w:space="0" w:color="auto"/>
            <w:bottom w:val="none" w:sz="0" w:space="0" w:color="auto"/>
            <w:right w:val="none" w:sz="0" w:space="0" w:color="auto"/>
          </w:divBdr>
        </w:div>
        <w:div w:id="1862165837">
          <w:marLeft w:val="446"/>
          <w:marRight w:val="0"/>
          <w:marTop w:val="0"/>
          <w:marBottom w:val="0"/>
          <w:divBdr>
            <w:top w:val="none" w:sz="0" w:space="0" w:color="auto"/>
            <w:left w:val="none" w:sz="0" w:space="0" w:color="auto"/>
            <w:bottom w:val="none" w:sz="0" w:space="0" w:color="auto"/>
            <w:right w:val="none" w:sz="0" w:space="0" w:color="auto"/>
          </w:divBdr>
        </w:div>
      </w:divsChild>
    </w:div>
    <w:div w:id="1922056749">
      <w:bodyDiv w:val="1"/>
      <w:marLeft w:val="0"/>
      <w:marRight w:val="0"/>
      <w:marTop w:val="0"/>
      <w:marBottom w:val="0"/>
      <w:divBdr>
        <w:top w:val="none" w:sz="0" w:space="0" w:color="auto"/>
        <w:left w:val="none" w:sz="0" w:space="0" w:color="auto"/>
        <w:bottom w:val="none" w:sz="0" w:space="0" w:color="auto"/>
        <w:right w:val="none" w:sz="0" w:space="0" w:color="auto"/>
      </w:divBdr>
    </w:div>
    <w:div w:id="1965884775">
      <w:bodyDiv w:val="1"/>
      <w:marLeft w:val="0"/>
      <w:marRight w:val="0"/>
      <w:marTop w:val="0"/>
      <w:marBottom w:val="0"/>
      <w:divBdr>
        <w:top w:val="none" w:sz="0" w:space="0" w:color="auto"/>
        <w:left w:val="none" w:sz="0" w:space="0" w:color="auto"/>
        <w:bottom w:val="none" w:sz="0" w:space="0" w:color="auto"/>
        <w:right w:val="none" w:sz="0" w:space="0" w:color="auto"/>
      </w:divBdr>
    </w:div>
    <w:div w:id="1993485988">
      <w:bodyDiv w:val="1"/>
      <w:marLeft w:val="0"/>
      <w:marRight w:val="0"/>
      <w:marTop w:val="0"/>
      <w:marBottom w:val="0"/>
      <w:divBdr>
        <w:top w:val="none" w:sz="0" w:space="0" w:color="auto"/>
        <w:left w:val="none" w:sz="0" w:space="0" w:color="auto"/>
        <w:bottom w:val="none" w:sz="0" w:space="0" w:color="auto"/>
        <w:right w:val="none" w:sz="0" w:space="0" w:color="auto"/>
      </w:divBdr>
    </w:div>
    <w:div w:id="2128699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ombuds.am/images/files/c21b3daa983465bea149c85cf9f2cec3.pdf" TargetMode="External"/><Relationship Id="rId13" Type="http://schemas.openxmlformats.org/officeDocument/2006/relationships/hyperlink" Target="https://vaikoteises.lt/protection-of-children/the-lithuanian-child-rights-protection-system-/" TargetMode="External"/><Relationship Id="rId3" Type="http://schemas.openxmlformats.org/officeDocument/2006/relationships/hyperlink" Target="https://transparency.am/hy/publication/116" TargetMode="External"/><Relationship Id="rId7" Type="http://schemas.openxmlformats.org/officeDocument/2006/relationships/hyperlink" Target="https://www.investigative.am/news/hh-qnnchakan-komiteoum-2024t-arajin-kisamyakoum-qnnvel-e-anchapahasneri-nkatmamb-katarvac-hancagorcoutyounneri-veraberyal-1-032-qreakan-varouyt" TargetMode="External"/><Relationship Id="rId12" Type="http://schemas.openxmlformats.org/officeDocument/2006/relationships/hyperlink" Target="https://vaikoteises.lt/protection-of-children/the-lithuanian-child-rights-protection-system-/" TargetMode="External"/><Relationship Id="rId2" Type="http://schemas.openxmlformats.org/officeDocument/2006/relationships/hyperlink" Target="https://www.data4impactproject.org/publications/6519/" TargetMode="External"/><Relationship Id="rId16" Type="http://schemas.openxmlformats.org/officeDocument/2006/relationships/hyperlink" Target="https://matsne.gov.ge/en/document/view/4613854?publication=0" TargetMode="External"/><Relationship Id="rId1" Type="http://schemas.openxmlformats.org/officeDocument/2006/relationships/hyperlink" Target="https://tbinternet.ohchr.org/_layouts/15/treatybodyexternal/Download.aspx?symbolno=CRC%2FC%2FARM%2FCO%2F3-4&amp;Lang=en" TargetMode="External"/><Relationship Id="rId6" Type="http://schemas.openxmlformats.org/officeDocument/2006/relationships/hyperlink" Target="https://investigative.am/news/teghekatvvouthyvoun-hh-qnnchakan-kvomitei-varvouythvoum-2022th-ynthacqvoum-anchaphahasneri-nkatmamb-katarvats-hancagvortsvouthyvounneri-veraberyal-qnnvats-qreakan-varvouythneri-masin" TargetMode="External"/><Relationship Id="rId11" Type="http://schemas.openxmlformats.org/officeDocument/2006/relationships/hyperlink" Target="https://www.sotsiaalkindlustusamet.ee/en/family-and-child-protection/child-protection" TargetMode="External"/><Relationship Id="rId5" Type="http://schemas.openxmlformats.org/officeDocument/2006/relationships/hyperlink" Target="https://www.unicef.org/protection/violence-against-children" TargetMode="External"/><Relationship Id="rId15" Type="http://schemas.openxmlformats.org/officeDocument/2006/relationships/hyperlink" Target="https://tbinternet.ohchr.org/_layouts/15/treatybodyexternal/Download.aspx?symbolno=CRC/C/CZE/5-6&amp;Lang=en" TargetMode="External"/><Relationship Id="rId10" Type="http://schemas.openxmlformats.org/officeDocument/2006/relationships/hyperlink" Target="https://www.mpsv.cz/web/en/system-of-social-and-legal-protection-of-children-in-the-czech-republic" TargetMode="External"/><Relationship Id="rId4" Type="http://schemas.openxmlformats.org/officeDocument/2006/relationships/hyperlink" Target="https://ombuds.am/images/files/883f55af65e3c33553139031c7ac0ce6.pdf" TargetMode="External"/><Relationship Id="rId9" Type="http://schemas.openxmlformats.org/officeDocument/2006/relationships/hyperlink" Target="https://www.government.se/articles/2018/04/questions-and-answers-about-incorporating-un-convention-on-the-rights-of-the-child-into-swedish-law/" TargetMode="External"/><Relationship Id="rId14" Type="http://schemas.openxmlformats.org/officeDocument/2006/relationships/hyperlink" Target="https://vaikoteises.lt/about-us/regulations_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47A31-113B-48BE-A79A-337F23DF8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11710</Words>
  <Characters>66752</Characters>
  <Application>Microsoft Office Word</Application>
  <DocSecurity>0</DocSecurity>
  <Lines>556</Lines>
  <Paragraphs>156</Paragraphs>
  <ScaleCrop>false</ScaleCrop>
  <HeadingPairs>
    <vt:vector size="6" baseType="variant">
      <vt:variant>
        <vt:lpstr>Title</vt:lpstr>
      </vt:variant>
      <vt:variant>
        <vt:i4>1</vt:i4>
      </vt:variant>
      <vt:variant>
        <vt:lpstr>Название</vt:lpstr>
      </vt:variant>
      <vt:variant>
        <vt:i4>1</vt:i4>
      </vt:variant>
      <vt:variant>
        <vt:lpstr>Անվանում</vt:lpstr>
      </vt:variant>
      <vt:variant>
        <vt:i4>1</vt:i4>
      </vt:variant>
    </vt:vector>
  </HeadingPairs>
  <TitlesOfParts>
    <vt:vector size="3" baseType="lpstr">
      <vt:lpstr/>
      <vt:lpstr/>
      <vt:lpstr/>
    </vt:vector>
  </TitlesOfParts>
  <Company/>
  <LinksUpToDate>false</LinksUpToDate>
  <CharactersWithSpaces>78306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Gayane.Manukyan</cp:lastModifiedBy>
  <cp:revision>2</cp:revision>
  <cp:lastPrinted>2023-04-27T06:04:00Z</cp:lastPrinted>
  <dcterms:created xsi:type="dcterms:W3CDTF">2024-11-15T07:52:00Z</dcterms:created>
  <dcterms:modified xsi:type="dcterms:W3CDTF">2024-11-15T07:52:00Z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190E96AE3AEC4D8B9BCCFF264E3901A8</vt:lpwstr>
  </property>
</Properties>
</file>