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A4B" w:rsidRPr="008C315D" w:rsidRDefault="003E5A4B" w:rsidP="003E5A4B">
      <w:pPr>
        <w:autoSpaceDE w:val="0"/>
        <w:autoSpaceDN w:val="0"/>
        <w:adjustRightInd w:val="0"/>
        <w:spacing w:line="276" w:lineRule="auto"/>
        <w:ind w:left="-450"/>
        <w:jc w:val="center"/>
        <w:rPr>
          <w:rFonts w:ascii="GHEA Grapalat" w:hAnsi="GHEA Grapalat"/>
          <w:b/>
          <w:bCs/>
          <w:sz w:val="24"/>
          <w:szCs w:val="24"/>
        </w:rPr>
      </w:pPr>
      <w:r w:rsidRPr="008C315D">
        <w:rPr>
          <w:rFonts w:ascii="GHEA Grapalat" w:hAnsi="GHEA Grapalat"/>
          <w:b/>
          <w:bCs/>
          <w:sz w:val="24"/>
          <w:szCs w:val="24"/>
        </w:rPr>
        <w:t>ՏԵՂԵԿԱՆՔ-ՀԻՄՆԱՎՈՐՈՒՄ</w:t>
      </w:r>
    </w:p>
    <w:p w:rsidR="003E5A4B" w:rsidRPr="008C315D" w:rsidRDefault="003E5A4B" w:rsidP="003E5A4B">
      <w:pPr>
        <w:autoSpaceDE w:val="0"/>
        <w:autoSpaceDN w:val="0"/>
        <w:adjustRightInd w:val="0"/>
        <w:spacing w:line="276" w:lineRule="auto"/>
        <w:ind w:left="-450"/>
        <w:jc w:val="center"/>
        <w:rPr>
          <w:rFonts w:ascii="GHEA Grapalat" w:hAnsi="GHEA Grapalat"/>
          <w:b/>
          <w:bCs/>
          <w:sz w:val="24"/>
          <w:szCs w:val="24"/>
        </w:rPr>
      </w:pPr>
    </w:p>
    <w:p w:rsidR="00AA23F6" w:rsidRPr="008C315D" w:rsidRDefault="00AA23F6" w:rsidP="00AA23F6">
      <w:pPr>
        <w:jc w:val="center"/>
        <w:rPr>
          <w:rFonts w:ascii="GHEA Grapalat" w:hAnsi="GHEA Grapalat"/>
          <w:b/>
          <w:sz w:val="24"/>
          <w:szCs w:val="24"/>
        </w:rPr>
      </w:pPr>
      <w:r w:rsidRPr="008C315D">
        <w:rPr>
          <w:rFonts w:ascii="GHEA Grapalat" w:hAnsi="GHEA Grapalat"/>
          <w:b/>
          <w:sz w:val="24"/>
          <w:szCs w:val="24"/>
        </w:rPr>
        <w:t>««ՏԵՂԱԿԱՆ ԲԱՑ ԿԱՌԱՎԱՐՄԱՆ ԳՈՐԾԸՆԿԵՐՈՒԹՅՈՒՆ» ՆԱԽԱՁԵՌՆՈՒԹՅԱՆ ՇՐՋԱՆԱԿՈՒՄ ԵՐԵՎԱՆԻ 2025-2028 ԹԹ. ԳՈՐԾՈՂՈՒԹՅՈՒՆՆԵՐԻ ԾՐԱԳԻՐԸ ՀԱՍՏԱՏՄԵԼՈՒ ՄԱՍԻՆ»</w:t>
      </w:r>
    </w:p>
    <w:p w:rsidR="003E5A4B" w:rsidRPr="008C315D" w:rsidRDefault="003E5A4B" w:rsidP="00197650">
      <w:pPr>
        <w:ind w:firstLine="709"/>
        <w:jc w:val="both"/>
        <w:rPr>
          <w:rFonts w:ascii="GHEA Grapalat" w:eastAsia="GHEA Grapalat" w:hAnsi="GHEA Grapalat" w:cs="GHEA Grapalat"/>
          <w:b/>
          <w:color w:val="002060"/>
          <w:sz w:val="24"/>
          <w:szCs w:val="24"/>
          <w:u w:val="single"/>
        </w:rPr>
      </w:pPr>
    </w:p>
    <w:p w:rsidR="00197650" w:rsidRPr="008C315D" w:rsidRDefault="00197650" w:rsidP="00197650">
      <w:pPr>
        <w:ind w:firstLine="709"/>
        <w:jc w:val="both"/>
        <w:rPr>
          <w:rFonts w:ascii="GHEA Grapalat" w:eastAsia="GHEA Grapalat" w:hAnsi="GHEA Grapalat" w:cs="GHEA Grapalat"/>
          <w:color w:val="000000"/>
          <w:sz w:val="24"/>
          <w:szCs w:val="24"/>
        </w:rPr>
      </w:pPr>
      <w:r w:rsidRPr="008C315D">
        <w:rPr>
          <w:rFonts w:ascii="GHEA Grapalat" w:eastAsia="GHEA Grapalat" w:hAnsi="GHEA Grapalat" w:cs="GHEA Grapalat"/>
          <w:color w:val="000000"/>
          <w:sz w:val="24"/>
          <w:szCs w:val="24"/>
        </w:rPr>
        <w:t>Բաց կառավարման գործընկերությունը (այսուհետ՝ ԲԿԳ) բազմակողմ համագոր</w:t>
      </w:r>
      <w:r w:rsidRPr="008C315D">
        <w:rPr>
          <w:rFonts w:ascii="GHEA Grapalat" w:eastAsia="GHEA Grapalat" w:hAnsi="GHEA Grapalat" w:cs="GHEA Grapalat"/>
          <w:color w:val="000000"/>
          <w:sz w:val="24"/>
          <w:szCs w:val="24"/>
        </w:rPr>
        <w:softHyphen/>
        <w:t>ծակցու</w:t>
      </w:r>
      <w:r w:rsidRPr="008C315D">
        <w:rPr>
          <w:rFonts w:ascii="GHEA Grapalat" w:eastAsia="GHEA Grapalat" w:hAnsi="GHEA Grapalat" w:cs="GHEA Grapalat"/>
          <w:color w:val="000000"/>
          <w:sz w:val="24"/>
          <w:szCs w:val="24"/>
        </w:rPr>
        <w:softHyphen/>
        <w:t>թյուն ենթադրող նախաձեռնություն է, որն ունի հստակ ձևավորված օրակարգ և հանձնառություններ: Նախաձեռնությունը կոչված է համախմբելու կառավարությունների և քաղաքացիական հասարակության ներկայացուցիչներին միասին աշխատելու և ձևավորելու կառավարության ներառական զարգացման օրակարգը, կառավարման համակարգը թափանցիկ, հաշվետու, նորարար և մասնակցային դարձնելու ուղղությամբ:</w:t>
      </w:r>
    </w:p>
    <w:p w:rsidR="00197650" w:rsidRPr="008C315D" w:rsidRDefault="00197650" w:rsidP="00197650">
      <w:pPr>
        <w:pStyle w:val="norm"/>
        <w:spacing w:line="240" w:lineRule="auto"/>
        <w:rPr>
          <w:rFonts w:ascii="GHEA Grapalat" w:eastAsia="GHEA Grapalat" w:hAnsi="GHEA Grapalat" w:cs="GHEA Grapalat"/>
          <w:color w:val="000000"/>
          <w:sz w:val="24"/>
          <w:szCs w:val="24"/>
          <w:lang w:val="hy-AM"/>
        </w:rPr>
      </w:pPr>
      <w:r w:rsidRPr="008C315D">
        <w:rPr>
          <w:rFonts w:ascii="GHEA Grapalat" w:eastAsia="GHEA Grapalat" w:hAnsi="GHEA Grapalat" w:cs="GHEA Grapalat"/>
          <w:color w:val="000000"/>
          <w:sz w:val="24"/>
          <w:szCs w:val="24"/>
          <w:lang w:val="hy-AM"/>
        </w:rPr>
        <w:t>«Բաց կառավարման գործընկերություն» նախաձեռնությունը ոչ միայն ստեղծում է կարևոր երկխոսություն շահագրգիռ կողմերի միջև, այլ նաև ապահովում տարածաշրջանային հարցերի վերհանման և քննարկման գործընթաց՝ նախաձեռնության անդամ երկրների հետ: Նախաձեռնության անդամ են հանդիսանում աշխարհի տարբեր ծայրերում գտնվող 70-ից ավելի երկրներ և ավելի քան 100 տեղական իշխանություններ:</w:t>
      </w:r>
    </w:p>
    <w:p w:rsidR="00197650" w:rsidRPr="008C315D" w:rsidRDefault="00197650" w:rsidP="00197650">
      <w:pPr>
        <w:ind w:right="180" w:firstLine="720"/>
        <w:jc w:val="both"/>
        <w:rPr>
          <w:rFonts w:ascii="GHEA Grapalat" w:eastAsia="GHEA Grapalat" w:hAnsi="GHEA Grapalat" w:cs="GHEA Grapalat"/>
          <w:color w:val="000000"/>
          <w:sz w:val="24"/>
          <w:szCs w:val="24"/>
        </w:rPr>
      </w:pPr>
      <w:r w:rsidRPr="008C315D">
        <w:rPr>
          <w:rFonts w:ascii="GHEA Grapalat" w:eastAsia="GHEA Grapalat" w:hAnsi="GHEA Grapalat" w:cs="GHEA Grapalat"/>
          <w:color w:val="000000"/>
          <w:sz w:val="24"/>
          <w:szCs w:val="24"/>
        </w:rPr>
        <w:t>Հայաստանի Հանրապետության կառավարությունը միացել է «Բաց կառավարման գործընկերություն» (ԲԿԳ) նախաձեռնությանը 2011 թվականին և անդամակցությունից ի վեր իրականացրել է չորս ազգային գործողությունների ծրագրեր:</w:t>
      </w:r>
      <w:r w:rsidRPr="008C315D">
        <w:rPr>
          <w:rFonts w:ascii="Calibri" w:eastAsia="GHEA Grapalat" w:hAnsi="Calibri" w:cs="Calibri"/>
          <w:color w:val="000000"/>
          <w:sz w:val="24"/>
          <w:szCs w:val="24"/>
        </w:rPr>
        <w:t> </w:t>
      </w:r>
    </w:p>
    <w:p w:rsidR="00197650" w:rsidRPr="008C315D" w:rsidRDefault="00197650" w:rsidP="00197650">
      <w:pPr>
        <w:ind w:right="180" w:firstLine="720"/>
        <w:jc w:val="both"/>
        <w:rPr>
          <w:rFonts w:ascii="GHEA Grapalat" w:eastAsia="GHEA Grapalat" w:hAnsi="GHEA Grapalat" w:cs="GHEA Grapalat"/>
          <w:sz w:val="24"/>
          <w:szCs w:val="24"/>
        </w:rPr>
      </w:pPr>
      <w:r w:rsidRPr="008C315D">
        <w:rPr>
          <w:rFonts w:ascii="GHEA Grapalat" w:eastAsia="GHEA Grapalat" w:hAnsi="GHEA Grapalat" w:cs="GHEA Grapalat"/>
          <w:color w:val="000000"/>
          <w:sz w:val="24"/>
          <w:szCs w:val="24"/>
        </w:rPr>
        <w:t>Գործողությունների ծրագրերը միտված էին բարելավելու կառավարության կողմից ստանձնած բարեփոխումների օրակարգը` դարձնելով դրանք ավելի թափանցիկ, հաշվետու, մասնակցային և նորարար։</w:t>
      </w:r>
    </w:p>
    <w:p w:rsidR="00197650" w:rsidRPr="008C315D" w:rsidRDefault="00197650" w:rsidP="003C2FB8">
      <w:pPr>
        <w:ind w:right="180" w:firstLine="720"/>
        <w:jc w:val="both"/>
        <w:rPr>
          <w:rFonts w:ascii="GHEA Grapalat" w:eastAsia="GHEA Grapalat" w:hAnsi="GHEA Grapalat" w:cs="GHEA Grapalat"/>
          <w:color w:val="000000"/>
          <w:sz w:val="24"/>
          <w:szCs w:val="24"/>
        </w:rPr>
      </w:pPr>
      <w:r w:rsidRPr="008C315D">
        <w:rPr>
          <w:rFonts w:ascii="GHEA Grapalat" w:eastAsia="GHEA Grapalat" w:hAnsi="GHEA Grapalat" w:cs="GHEA Grapalat"/>
          <w:color w:val="000000"/>
          <w:sz w:val="24"/>
          <w:szCs w:val="24"/>
        </w:rPr>
        <w:t xml:space="preserve">2022 </w:t>
      </w:r>
      <w:r w:rsidRPr="008C315D">
        <w:rPr>
          <w:rFonts w:ascii="GHEA Grapalat" w:eastAsia="GHEA Grapalat" w:hAnsi="GHEA Grapalat" w:cs="GHEA Grapalat"/>
          <w:color w:val="050505"/>
          <w:sz w:val="24"/>
          <w:szCs w:val="24"/>
          <w:highlight w:val="white"/>
        </w:rPr>
        <w:t xml:space="preserve">թվականի մայիսի 17-ին Երևանը դարձավ «Տեղական Բաց կառավարում» նախաձեռնության անդամ, </w:t>
      </w:r>
      <w:r w:rsidRPr="008C315D">
        <w:rPr>
          <w:rFonts w:ascii="GHEA Grapalat" w:eastAsia="GHEA Grapalat" w:hAnsi="GHEA Grapalat" w:cs="GHEA Grapalat"/>
          <w:color w:val="000000"/>
          <w:sz w:val="24"/>
          <w:szCs w:val="24"/>
        </w:rPr>
        <w:t xml:space="preserve">որին հաջորդեց քաղաքացիական հասարակության հետ հանդիպումների կազմակերպումը, հանրային քննարկումները, գործողությունների ծրագրի համաստեղծումը: Արդյունքում՝ </w:t>
      </w:r>
      <w:hyperlink r:id="rId5" w:history="1">
        <w:r w:rsidRPr="008C315D">
          <w:rPr>
            <w:rFonts w:ascii="GHEA Grapalat" w:eastAsia="GHEA Grapalat" w:hAnsi="GHEA Grapalat" w:cs="GHEA Grapalat"/>
            <w:color w:val="000000"/>
            <w:sz w:val="24"/>
            <w:szCs w:val="24"/>
          </w:rPr>
          <w:t>2022թ. դեկտեմբերի 27-ին Երևան քաղաքի ավագանու հ. 692-Ա որոշմամբ հաստատվեց Երևանի 2023-2024թթ. գործողությունների ծրագիրը</w:t>
        </w:r>
      </w:hyperlink>
      <w:r w:rsidRPr="008C315D">
        <w:rPr>
          <w:rFonts w:ascii="GHEA Grapalat" w:eastAsia="GHEA Grapalat" w:hAnsi="GHEA Grapalat" w:cs="GHEA Grapalat"/>
          <w:color w:val="000000"/>
          <w:sz w:val="24"/>
          <w:szCs w:val="24"/>
        </w:rPr>
        <w:t xml:space="preserve">: </w:t>
      </w:r>
    </w:p>
    <w:p w:rsidR="00197650" w:rsidRPr="008C315D" w:rsidRDefault="00197650" w:rsidP="003C2FB8">
      <w:pPr>
        <w:ind w:right="180" w:firstLine="720"/>
        <w:jc w:val="both"/>
        <w:rPr>
          <w:rFonts w:ascii="GHEA Grapalat" w:eastAsia="GHEA Grapalat" w:hAnsi="GHEA Grapalat" w:cs="GHEA Grapalat"/>
          <w:color w:val="000000"/>
          <w:sz w:val="24"/>
          <w:szCs w:val="24"/>
        </w:rPr>
      </w:pPr>
      <w:r w:rsidRPr="008C315D">
        <w:rPr>
          <w:rFonts w:ascii="GHEA Grapalat" w:eastAsia="GHEA Grapalat" w:hAnsi="GHEA Grapalat" w:cs="GHEA Grapalat"/>
          <w:color w:val="000000"/>
          <w:sz w:val="24"/>
          <w:szCs w:val="24"/>
        </w:rPr>
        <w:t xml:space="preserve">Մեկ տարվա կտրվածքով մշակված գործողությունների ծրագրով քաղաքը ստանձնել էր երեք հանձնառություն: Դրանք են՝ քաղաքապետարանի կողմից կազմակերպվող հանրային լսումների գործընթացին քաղաքացիների իրազեկվածության ապահովման շրջանակի ընդլայնում, համայնքային ծառայողների շրջանում բարեվարքության համակարգի ներդրմանն ուղղված աշխատանքների իրականացում, «կանաչ զարգացում» հարթակի ստեղծում: Հանձնառություններից յուրաքանչյուրի իրականացման ճանապարհին տեղի են ունեցել հանդիպումներ (այդ թվում՝ առցանց) քաղաքացիական հասարակության </w:t>
      </w:r>
      <w:r w:rsidRPr="008C315D">
        <w:rPr>
          <w:rFonts w:ascii="GHEA Grapalat" w:eastAsia="GHEA Grapalat" w:hAnsi="GHEA Grapalat" w:cs="GHEA Grapalat"/>
          <w:color w:val="000000"/>
          <w:sz w:val="24"/>
          <w:szCs w:val="24"/>
        </w:rPr>
        <w:lastRenderedPageBreak/>
        <w:t xml:space="preserve">ներկայացուցիչների հետ:  </w:t>
      </w:r>
    </w:p>
    <w:p w:rsidR="00197650" w:rsidRPr="008C315D" w:rsidRDefault="00197650" w:rsidP="00CD1577">
      <w:pPr>
        <w:ind w:right="180" w:firstLine="720"/>
        <w:jc w:val="both"/>
        <w:rPr>
          <w:rFonts w:ascii="GHEA Grapalat" w:eastAsia="GHEA Grapalat" w:hAnsi="GHEA Grapalat" w:cs="GHEA Grapalat"/>
          <w:color w:val="000000"/>
          <w:sz w:val="24"/>
          <w:szCs w:val="24"/>
        </w:rPr>
      </w:pPr>
      <w:r w:rsidRPr="008C315D">
        <w:rPr>
          <w:rFonts w:ascii="GHEA Grapalat" w:eastAsia="GHEA Grapalat" w:hAnsi="GHEA Grapalat" w:cs="GHEA Grapalat"/>
          <w:color w:val="000000"/>
          <w:sz w:val="24"/>
          <w:szCs w:val="24"/>
        </w:rPr>
        <w:t xml:space="preserve">Ինչպես ցույց է տալիս միջազգային փորձը՝ Տեղական ինքնակառավարման մարմինների և Քաղաքացիական հասարակության կազմակերպությունների համագործակցությունը, ջանքերի և ռեսուրսների միավորումը ազդեցիկ գործոն են հանրային կառավարման ոլորտի բարելավման, ժողովրդավարական կառավարման և քաղաքացիական հասարակության զարգացման համար: Այդ համագործակցությունն էականորեն կարող է նպաստել ապակենտրոնացված և թափանցիկ կառավարման հաջող փորձի ներդրմանը և կայացմանը: Այս ռեսուրսների միավորումը կարևոր խթան կարող է հանդիսանալ ՏԻՄ-երի կարողությունների և հնարավորությունների հզորացման համար: Այս սկզբունքով առաջնորդվելով՝ Երևանի ԲԿԳ գործողությունների 2023-2024թթ. ծրագրով նախատեսված աշխատանքների ավարտից հետո, Երևանի քաղաքապետարանը մեկնարկեց հաջորդ՝ 2025-2028թթ. գործողությունների ծրագրի համաստեղծման գործընթացը: </w:t>
      </w:r>
    </w:p>
    <w:p w:rsidR="00197650" w:rsidRPr="008C315D" w:rsidRDefault="00197650" w:rsidP="00CD1577">
      <w:pPr>
        <w:ind w:right="180" w:firstLine="720"/>
        <w:jc w:val="both"/>
        <w:rPr>
          <w:rFonts w:ascii="GHEA Grapalat" w:eastAsia="GHEA Grapalat" w:hAnsi="GHEA Grapalat" w:cs="GHEA Grapalat"/>
          <w:color w:val="000000"/>
          <w:sz w:val="24"/>
          <w:szCs w:val="24"/>
        </w:rPr>
      </w:pPr>
      <w:r w:rsidRPr="008C315D">
        <w:rPr>
          <w:rFonts w:ascii="GHEA Grapalat" w:eastAsia="GHEA Grapalat" w:hAnsi="GHEA Grapalat" w:cs="GHEA Grapalat"/>
          <w:color w:val="000000"/>
          <w:sz w:val="24"/>
          <w:szCs w:val="24"/>
        </w:rPr>
        <w:t xml:space="preserve">Գործողությունների ծրագրի մշակման նպատակով Երևանի քաղաքապետարանի պաշտոնական կայքում և ֆեյսբուքյան էջում, ինչպես նաև նախաձեռնության լուսաբանման նպատակով նախատեսված սոցիալական հարթակներում 2023թ. նոյեմբերի 7-ին տեղադրվեց նոր գործողությունների ծրագրի մշակման մասով առաջարկների ներկայացման </w:t>
      </w:r>
      <w:hyperlink r:id="rId6" w:history="1">
        <w:r w:rsidRPr="008C315D">
          <w:rPr>
            <w:rFonts w:ascii="GHEA Grapalat" w:hAnsi="GHEA Grapalat"/>
            <w:color w:val="000000"/>
            <w:sz w:val="24"/>
            <w:szCs w:val="24"/>
          </w:rPr>
          <w:t>հայտարարություն</w:t>
        </w:r>
      </w:hyperlink>
      <w:r w:rsidRPr="008C315D">
        <w:rPr>
          <w:rFonts w:ascii="GHEA Grapalat" w:eastAsia="GHEA Grapalat" w:hAnsi="GHEA Grapalat" w:cs="GHEA Grapalat"/>
          <w:color w:val="000000"/>
          <w:sz w:val="24"/>
          <w:szCs w:val="24"/>
        </w:rPr>
        <w:t xml:space="preserve">:  </w:t>
      </w:r>
    </w:p>
    <w:p w:rsidR="00197650" w:rsidRPr="008C315D" w:rsidRDefault="00197650" w:rsidP="00CD1577">
      <w:pPr>
        <w:ind w:right="180" w:firstLine="720"/>
        <w:jc w:val="both"/>
        <w:rPr>
          <w:rFonts w:ascii="GHEA Grapalat" w:eastAsia="GHEA Grapalat" w:hAnsi="GHEA Grapalat" w:cs="GHEA Grapalat"/>
          <w:color w:val="000000"/>
          <w:sz w:val="24"/>
          <w:szCs w:val="24"/>
        </w:rPr>
      </w:pPr>
      <w:r w:rsidRPr="008C315D">
        <w:rPr>
          <w:rFonts w:ascii="GHEA Grapalat" w:eastAsia="GHEA Grapalat" w:hAnsi="GHEA Grapalat" w:cs="GHEA Grapalat"/>
          <w:color w:val="000000"/>
          <w:sz w:val="24"/>
          <w:szCs w:val="24"/>
        </w:rPr>
        <w:t xml:space="preserve">Երևանի քաղաքապետարանի կողմից առաջարկվեց 8 ուղղություն, որոնց շուրջ քաղաքացիները կարող էին ներկայացնել իրենց առաջարկները: Առաջարկների ներկայացման սկզբնական վերջնաժամկտե էր սահմանվել 2024թ. փետրվարի 1-ը, որը երկարաձգվեց, </w:t>
      </w:r>
      <w:hyperlink r:id="rId7" w:history="1">
        <w:r w:rsidRPr="008C315D">
          <w:rPr>
            <w:rFonts w:ascii="GHEA Grapalat" w:hAnsi="GHEA Grapalat"/>
            <w:color w:val="000000"/>
            <w:sz w:val="24"/>
            <w:szCs w:val="24"/>
          </w:rPr>
          <w:t xml:space="preserve">և նոր վերջնաժամկետ սահմանվեց ապրիլի 16-ը: </w:t>
        </w:r>
      </w:hyperlink>
      <w:r w:rsidRPr="008C315D">
        <w:rPr>
          <w:rFonts w:ascii="GHEA Grapalat" w:eastAsia="GHEA Grapalat" w:hAnsi="GHEA Grapalat" w:cs="GHEA Grapalat"/>
          <w:color w:val="000000"/>
          <w:sz w:val="24"/>
          <w:szCs w:val="24"/>
        </w:rPr>
        <w:t xml:space="preserve"> </w:t>
      </w:r>
    </w:p>
    <w:p w:rsidR="00197650" w:rsidRPr="008C315D" w:rsidRDefault="00197650" w:rsidP="00CD1577">
      <w:pPr>
        <w:ind w:right="180" w:firstLine="720"/>
        <w:jc w:val="both"/>
        <w:rPr>
          <w:rFonts w:ascii="GHEA Grapalat" w:eastAsia="GHEA Grapalat" w:hAnsi="GHEA Grapalat" w:cs="GHEA Grapalat"/>
          <w:color w:val="000000"/>
          <w:sz w:val="24"/>
          <w:szCs w:val="24"/>
        </w:rPr>
      </w:pPr>
      <w:r w:rsidRPr="008C315D">
        <w:rPr>
          <w:rFonts w:ascii="GHEA Grapalat" w:eastAsia="GHEA Grapalat" w:hAnsi="GHEA Grapalat" w:cs="GHEA Grapalat"/>
          <w:color w:val="000000"/>
          <w:sz w:val="24"/>
          <w:szCs w:val="24"/>
        </w:rPr>
        <w:t xml:space="preserve">Ընդհանուր առմամբ հավաքագրվեց շուրջ 200 առաջարկ։ Առաջարկներն ուղղված էին հասարակական տրանսպորտային համակարգի բարեփոխմանը, բնակչությանը մատուցվող ծառայությունների ոլորտի բարելավմանն ու պարզեցմանը, քաղաքային իշխանության գործունեության թափանցիկությանը, հաշվետվողականությանը, նորարարությանը, կայուն սոցիալական միջավայրի մասնակցայնության ապահովմանը, աղբահանության, կանաչ տնտեսության ոլորտում նորարարությանը: </w:t>
      </w:r>
    </w:p>
    <w:p w:rsidR="00197650" w:rsidRPr="008C315D" w:rsidRDefault="00197650" w:rsidP="00CD1577">
      <w:pPr>
        <w:ind w:right="180" w:firstLine="720"/>
        <w:jc w:val="both"/>
        <w:rPr>
          <w:rFonts w:ascii="GHEA Grapalat" w:eastAsia="GHEA Grapalat" w:hAnsi="GHEA Grapalat" w:cs="GHEA Grapalat"/>
          <w:color w:val="000000"/>
          <w:sz w:val="24"/>
          <w:szCs w:val="24"/>
        </w:rPr>
      </w:pPr>
      <w:r w:rsidRPr="008C315D">
        <w:rPr>
          <w:rFonts w:ascii="GHEA Grapalat" w:eastAsia="GHEA Grapalat" w:hAnsi="GHEA Grapalat" w:cs="GHEA Grapalat"/>
          <w:color w:val="000000"/>
          <w:sz w:val="24"/>
          <w:szCs w:val="24"/>
        </w:rPr>
        <w:t xml:space="preserve"> </w:t>
      </w:r>
      <w:r w:rsidRPr="008C315D">
        <w:rPr>
          <w:rFonts w:ascii="GHEA Grapalat" w:eastAsia="GHEA Grapalat" w:hAnsi="GHEA Grapalat" w:cs="GHEA Grapalat"/>
          <w:color w:val="000000"/>
          <w:sz w:val="24"/>
          <w:szCs w:val="24"/>
        </w:rPr>
        <w:tab/>
        <w:t xml:space="preserve">Համաստեղծման գործընթացում, Երևանի քաղաքապետարանը, կարևորելով քաղաքացիական հասարակության կարծիքները, առաջարկները և քաղաքում իրականացվող ծրագրերի վերաբերյալ իրազեկվածության բարձրացումը, կազմակերպեց </w:t>
      </w:r>
      <w:hyperlink r:id="rId8" w:history="1">
        <w:r w:rsidRPr="008C315D">
          <w:rPr>
            <w:rFonts w:ascii="GHEA Grapalat" w:hAnsi="GHEA Grapalat"/>
            <w:color w:val="000000"/>
            <w:sz w:val="24"/>
            <w:szCs w:val="24"/>
          </w:rPr>
          <w:t>«Համախմբվելով հանուն մեկ նպատակի»</w:t>
        </w:r>
      </w:hyperlink>
      <w:r w:rsidRPr="008C315D">
        <w:rPr>
          <w:rFonts w:ascii="GHEA Grapalat" w:eastAsia="GHEA Grapalat" w:hAnsi="GHEA Grapalat" w:cs="GHEA Grapalat"/>
          <w:color w:val="000000"/>
          <w:sz w:val="24"/>
          <w:szCs w:val="24"/>
        </w:rPr>
        <w:t xml:space="preserve"> խորագիրը կրող հանրային տեղեկատվական բացօթյա հանդիպում, որի նպատակն էր որոշումների կայացման գործընթացում մասնակցայնության բարձրացումը: Միջոցառմանը մասնակցել են նաև Բաց կառավարման գործընկերության անդամ մյուս համայնքների՝ Արմավիրի, Մեծամորի, Վանաձորի ներկայացուցիչները ևս: Տեղական ԲԿԳ յուրաքանչյուր համայնք ներկայացրել է նախաձեռնության </w:t>
      </w:r>
      <w:r w:rsidRPr="008C315D">
        <w:rPr>
          <w:rFonts w:ascii="GHEA Grapalat" w:eastAsia="GHEA Grapalat" w:hAnsi="GHEA Grapalat" w:cs="GHEA Grapalat"/>
          <w:color w:val="000000"/>
          <w:sz w:val="24"/>
          <w:szCs w:val="24"/>
        </w:rPr>
        <w:lastRenderedPageBreak/>
        <w:t>շրջանակում իրականացված և նախատեսվող աշխատանքները։ Երևանի կողմից իրականացված աշխատանքների ներկայացման հատվածում տեղադրված էր նաև նոր գաղափարների և մտքերի հավաքագրման արկղիկ, որը հնարավորություն էր տալիս քաղաքացիներին տեղում գրել իրենց առաջարկները Երևանի՝ Բաց կառավարման գործընկերության երկրորդ գործողությունների ծրագրի համաստեղծման շրջանակներում։</w:t>
      </w:r>
    </w:p>
    <w:p w:rsidR="00197650" w:rsidRPr="008C315D" w:rsidRDefault="00197650" w:rsidP="00CD1577">
      <w:pPr>
        <w:ind w:right="180" w:firstLine="720"/>
        <w:jc w:val="both"/>
        <w:rPr>
          <w:rFonts w:ascii="GHEA Grapalat" w:eastAsia="GHEA Grapalat" w:hAnsi="GHEA Grapalat" w:cs="GHEA Grapalat"/>
          <w:color w:val="000000"/>
          <w:sz w:val="24"/>
          <w:szCs w:val="24"/>
        </w:rPr>
      </w:pPr>
      <w:r w:rsidRPr="008C315D">
        <w:rPr>
          <w:rFonts w:ascii="GHEA Grapalat" w:eastAsia="GHEA Grapalat" w:hAnsi="GHEA Grapalat" w:cs="GHEA Grapalat"/>
          <w:color w:val="000000"/>
          <w:sz w:val="24"/>
          <w:szCs w:val="24"/>
        </w:rPr>
        <w:t xml:space="preserve">Հավաքագրելով համաստեղծման գործընթացում ստացած բոլոր առաջարկները՝ դրանք դասակարգվեցին մի քանի հիմնական ոլորտային ուղղությունների, որի արդյունքում էլ ձևավորվեցին հաջորդ քառամյա ժամանակահատվածում իրականացման ենթակա հանձնառությունները: </w:t>
      </w:r>
    </w:p>
    <w:p w:rsidR="00197650" w:rsidRPr="008C315D" w:rsidRDefault="00197650" w:rsidP="00CD1577">
      <w:pPr>
        <w:ind w:right="180" w:firstLine="720"/>
        <w:jc w:val="both"/>
        <w:rPr>
          <w:rFonts w:ascii="GHEA Grapalat" w:eastAsia="GHEA Grapalat" w:hAnsi="GHEA Grapalat" w:cs="GHEA Grapalat"/>
          <w:color w:val="000000"/>
          <w:sz w:val="24"/>
          <w:szCs w:val="24"/>
        </w:rPr>
      </w:pPr>
      <w:bookmarkStart w:id="0" w:name="_heading=h.gjdgxs" w:colFirst="0" w:colLast="0"/>
      <w:bookmarkEnd w:id="0"/>
      <w:r w:rsidRPr="008C315D">
        <w:rPr>
          <w:rFonts w:ascii="GHEA Grapalat" w:eastAsia="GHEA Grapalat" w:hAnsi="GHEA Grapalat" w:cs="GHEA Grapalat"/>
          <w:color w:val="000000"/>
          <w:sz w:val="24"/>
          <w:szCs w:val="24"/>
        </w:rPr>
        <w:t>Նախաձեռնության հետ կապված տեղեկատվության հասանելիության և ընթացիկ գործունեության վերաբերյալ քաղաքացիական հասարակության ներկայացուցիչների, հասարակական կազմակերպությունների, քաղաքացիների շրջանում իրազեկվածությունն ապահո</w:t>
      </w:r>
      <w:bookmarkStart w:id="1" w:name="_GoBack"/>
      <w:bookmarkEnd w:id="1"/>
      <w:r w:rsidRPr="008C315D">
        <w:rPr>
          <w:rFonts w:ascii="GHEA Grapalat" w:eastAsia="GHEA Grapalat" w:hAnsi="GHEA Grapalat" w:cs="GHEA Grapalat"/>
          <w:color w:val="000000"/>
          <w:sz w:val="24"/>
          <w:szCs w:val="24"/>
        </w:rPr>
        <w:t xml:space="preserve">վելու նպատակով ստեղծվեցին Երևանի «Տեղական ԲԿԳ» նախաձեռնության համար նախատեսված </w:t>
      </w:r>
      <w:hyperlink r:id="rId9" w:history="1">
        <w:r w:rsidRPr="008C315D">
          <w:rPr>
            <w:rFonts w:ascii="GHEA Grapalat" w:hAnsi="GHEA Grapalat"/>
            <w:color w:val="000000"/>
            <w:sz w:val="24"/>
            <w:szCs w:val="24"/>
          </w:rPr>
          <w:t>սոցիալական էջեր</w:t>
        </w:r>
      </w:hyperlink>
      <w:r w:rsidRPr="008C315D">
        <w:rPr>
          <w:rFonts w:ascii="GHEA Grapalat" w:eastAsia="GHEA Grapalat" w:hAnsi="GHEA Grapalat" w:cs="GHEA Grapalat"/>
          <w:color w:val="000000"/>
          <w:sz w:val="24"/>
          <w:szCs w:val="24"/>
        </w:rPr>
        <w:t xml:space="preserve">, որտեղ տեղադրվում է նախաձեռնության շրջանակում </w:t>
      </w:r>
      <w:hyperlink r:id="rId10" w:history="1">
        <w:r w:rsidRPr="008C315D">
          <w:rPr>
            <w:rFonts w:ascii="GHEA Grapalat" w:hAnsi="GHEA Grapalat"/>
            <w:color w:val="000000"/>
            <w:sz w:val="24"/>
            <w:szCs w:val="24"/>
          </w:rPr>
          <w:t>իրականացված և նախատեսվող աշխատանքների վերաբերյալ տեղեկատվություն:</w:t>
        </w:r>
      </w:hyperlink>
    </w:p>
    <w:p w:rsidR="00197650" w:rsidRPr="008C315D" w:rsidRDefault="00197650" w:rsidP="00CD1577">
      <w:pPr>
        <w:ind w:right="180" w:firstLine="720"/>
        <w:jc w:val="both"/>
        <w:rPr>
          <w:rFonts w:ascii="GHEA Grapalat" w:eastAsia="GHEA Grapalat" w:hAnsi="GHEA Grapalat" w:cs="GHEA Grapalat"/>
          <w:color w:val="000000"/>
          <w:sz w:val="24"/>
          <w:szCs w:val="24"/>
        </w:rPr>
      </w:pPr>
      <w:r w:rsidRPr="008C315D">
        <w:rPr>
          <w:rFonts w:ascii="GHEA Grapalat" w:eastAsia="GHEA Grapalat" w:hAnsi="GHEA Grapalat" w:cs="GHEA Grapalat"/>
          <w:color w:val="000000"/>
          <w:sz w:val="24"/>
          <w:szCs w:val="24"/>
        </w:rPr>
        <w:t xml:space="preserve">Անդամակցելով «Տեղային Բաց կառավարում» նախաձեռնությանը՝ Երևանի քաղաքապետարանը կշարունակի իրականացնել բաց կառավարման սկզբունքներին համահունչ քաղաքականություն՝ կառավարման բաց, արդյունավետ և հաշվետու գործելու հանձնառություն, ինչը համայնքային կառավարման ոլորտում ակտիվ քաղաքացիական մասնակցությունը խթանելու կարևորագույն մեխանիզմներից է: </w:t>
      </w:r>
    </w:p>
    <w:p w:rsidR="00CD1577" w:rsidRPr="008C315D" w:rsidRDefault="00CD1577" w:rsidP="00CD1577">
      <w:pPr>
        <w:ind w:right="180" w:firstLine="720"/>
        <w:jc w:val="both"/>
        <w:rPr>
          <w:rFonts w:ascii="GHEA Grapalat" w:eastAsia="GHEA Grapalat" w:hAnsi="GHEA Grapalat" w:cs="GHEA Grapalat"/>
          <w:color w:val="000000"/>
          <w:sz w:val="24"/>
          <w:szCs w:val="24"/>
        </w:rPr>
      </w:pPr>
      <w:r w:rsidRPr="008C315D">
        <w:rPr>
          <w:rFonts w:ascii="GHEA Grapalat" w:eastAsia="GHEA Grapalat" w:hAnsi="GHEA Grapalat" w:cs="GHEA Grapalat"/>
          <w:color w:val="000000"/>
          <w:sz w:val="24"/>
          <w:szCs w:val="24"/>
        </w:rPr>
        <w:t>Հիմք ընդունելով վերը շարադրվածը, ինչպես նաև «Երևան քաղաքում տեղական ինքնակառավարման մասին» Հայաստանի Հանրապետության օրենքի 12-րդ հոդվածի 1-ին մասի 33-րդ կետ</w:t>
      </w:r>
      <w:r w:rsidRPr="008C315D">
        <w:rPr>
          <w:rFonts w:ascii="GHEA Grapalat" w:eastAsia="GHEA Grapalat" w:hAnsi="GHEA Grapalat" w:cs="GHEA Grapalat"/>
          <w:color w:val="000000"/>
          <w:sz w:val="24"/>
          <w:szCs w:val="24"/>
        </w:rPr>
        <w:t>ը՝</w:t>
      </w:r>
      <w:r w:rsidRPr="008C315D">
        <w:rPr>
          <w:rFonts w:ascii="GHEA Grapalat" w:eastAsia="GHEA Grapalat" w:hAnsi="GHEA Grapalat" w:cs="GHEA Grapalat"/>
          <w:color w:val="000000"/>
          <w:sz w:val="24"/>
          <w:szCs w:val="24"/>
        </w:rPr>
        <w:t xml:space="preserve"> որոշման նախագծով Երևանի ավագանու հաստատմանն է ներկայացվում </w:t>
      </w:r>
      <w:r w:rsidRPr="008C315D">
        <w:rPr>
          <w:rFonts w:ascii="GHEA Grapalat" w:eastAsia="GHEA Grapalat" w:hAnsi="GHEA Grapalat" w:cs="GHEA Grapalat"/>
          <w:color w:val="000000"/>
          <w:sz w:val="24"/>
          <w:szCs w:val="24"/>
        </w:rPr>
        <w:t>Եր</w:t>
      </w:r>
      <w:r w:rsidR="008C315D" w:rsidRPr="008C315D">
        <w:rPr>
          <w:rFonts w:ascii="GHEA Grapalat" w:eastAsia="GHEA Grapalat" w:hAnsi="GHEA Grapalat" w:cs="GHEA Grapalat"/>
          <w:color w:val="000000"/>
          <w:sz w:val="24"/>
          <w:szCs w:val="24"/>
        </w:rPr>
        <w:t>և</w:t>
      </w:r>
      <w:r w:rsidRPr="008C315D">
        <w:rPr>
          <w:rFonts w:ascii="GHEA Grapalat" w:eastAsia="GHEA Grapalat" w:hAnsi="GHEA Grapalat" w:cs="GHEA Grapalat"/>
          <w:color w:val="000000"/>
          <w:sz w:val="24"/>
          <w:szCs w:val="24"/>
        </w:rPr>
        <w:t>անի 2025-2028</w:t>
      </w:r>
      <w:r w:rsidR="008C315D" w:rsidRPr="008C315D">
        <w:rPr>
          <w:rFonts w:ascii="GHEA Grapalat" w:eastAsia="GHEA Grapalat" w:hAnsi="GHEA Grapalat" w:cs="GHEA Grapalat"/>
          <w:color w:val="000000"/>
          <w:sz w:val="24"/>
          <w:szCs w:val="24"/>
        </w:rPr>
        <w:t>թթ.</w:t>
      </w:r>
      <w:r w:rsidRPr="008C315D">
        <w:rPr>
          <w:rFonts w:ascii="GHEA Grapalat" w:eastAsia="GHEA Grapalat" w:hAnsi="GHEA Grapalat" w:cs="GHEA Grapalat"/>
          <w:color w:val="000000"/>
          <w:sz w:val="24"/>
          <w:szCs w:val="24"/>
        </w:rPr>
        <w:t xml:space="preserve"> </w:t>
      </w:r>
      <w:r w:rsidR="008C315D" w:rsidRPr="008C315D">
        <w:rPr>
          <w:rFonts w:ascii="GHEA Grapalat" w:eastAsia="GHEA Grapalat" w:hAnsi="GHEA Grapalat" w:cs="GHEA Grapalat"/>
          <w:color w:val="000000"/>
          <w:sz w:val="24"/>
          <w:szCs w:val="24"/>
        </w:rPr>
        <w:t>գ</w:t>
      </w:r>
      <w:r w:rsidRPr="008C315D">
        <w:rPr>
          <w:rFonts w:ascii="GHEA Grapalat" w:eastAsia="GHEA Grapalat" w:hAnsi="GHEA Grapalat" w:cs="GHEA Grapalat"/>
          <w:color w:val="000000"/>
          <w:sz w:val="24"/>
          <w:szCs w:val="24"/>
        </w:rPr>
        <w:t xml:space="preserve">ործողությունների </w:t>
      </w:r>
      <w:r w:rsidR="008C315D" w:rsidRPr="008C315D">
        <w:rPr>
          <w:rFonts w:ascii="GHEA Grapalat" w:eastAsia="GHEA Grapalat" w:hAnsi="GHEA Grapalat" w:cs="GHEA Grapalat"/>
          <w:color w:val="000000"/>
          <w:sz w:val="24"/>
          <w:szCs w:val="24"/>
        </w:rPr>
        <w:t>ծ</w:t>
      </w:r>
      <w:r w:rsidRPr="008C315D">
        <w:rPr>
          <w:rFonts w:ascii="GHEA Grapalat" w:eastAsia="GHEA Grapalat" w:hAnsi="GHEA Grapalat" w:cs="GHEA Grapalat"/>
          <w:color w:val="000000"/>
          <w:sz w:val="24"/>
          <w:szCs w:val="24"/>
        </w:rPr>
        <w:t>րագիրը</w:t>
      </w:r>
      <w:r w:rsidRPr="008C315D">
        <w:rPr>
          <w:rFonts w:ascii="GHEA Grapalat" w:eastAsia="GHEA Grapalat" w:hAnsi="GHEA Grapalat" w:cs="GHEA Grapalat"/>
          <w:color w:val="000000"/>
          <w:sz w:val="24"/>
          <w:szCs w:val="24"/>
        </w:rPr>
        <w:t>։</w:t>
      </w:r>
    </w:p>
    <w:p w:rsidR="00CD1577" w:rsidRPr="008C315D" w:rsidRDefault="00CD1577" w:rsidP="00DD65E5">
      <w:pPr>
        <w:tabs>
          <w:tab w:val="left" w:pos="4536"/>
        </w:tabs>
        <w:ind w:right="180" w:firstLine="720"/>
        <w:jc w:val="both"/>
        <w:rPr>
          <w:rFonts w:ascii="GHEA Grapalat" w:eastAsia="GHEA Grapalat" w:hAnsi="GHEA Grapalat" w:cs="GHEA Grapalat"/>
          <w:color w:val="000000"/>
          <w:sz w:val="24"/>
          <w:szCs w:val="24"/>
        </w:rPr>
      </w:pPr>
    </w:p>
    <w:p w:rsidR="00CD1577" w:rsidRPr="008C315D" w:rsidRDefault="00CD1577" w:rsidP="00CD1577">
      <w:pPr>
        <w:ind w:right="180" w:firstLine="720"/>
        <w:jc w:val="both"/>
        <w:rPr>
          <w:rFonts w:ascii="GHEA Grapalat" w:eastAsia="GHEA Grapalat" w:hAnsi="GHEA Grapalat" w:cs="GHEA Grapalat"/>
          <w:color w:val="000000"/>
          <w:sz w:val="24"/>
          <w:szCs w:val="24"/>
        </w:rPr>
      </w:pPr>
    </w:p>
    <w:p w:rsidR="00CD1577" w:rsidRPr="008C315D" w:rsidRDefault="00CD1577" w:rsidP="00CD1577">
      <w:pPr>
        <w:ind w:right="180" w:firstLine="720"/>
        <w:jc w:val="both"/>
        <w:rPr>
          <w:rFonts w:ascii="GHEA Grapalat" w:eastAsia="GHEA Grapalat" w:hAnsi="GHEA Grapalat" w:cs="GHEA Grapalat"/>
          <w:color w:val="000000"/>
          <w:sz w:val="24"/>
          <w:szCs w:val="24"/>
        </w:rPr>
      </w:pPr>
    </w:p>
    <w:p w:rsidR="00CD1577" w:rsidRPr="008C315D" w:rsidRDefault="00CD1577" w:rsidP="00CD1577">
      <w:pPr>
        <w:ind w:right="180" w:firstLine="720"/>
        <w:jc w:val="both"/>
        <w:rPr>
          <w:rFonts w:ascii="GHEA Grapalat" w:eastAsia="GHEA Grapalat" w:hAnsi="GHEA Grapalat" w:cs="GHEA Grapalat"/>
          <w:b/>
          <w:color w:val="000000"/>
          <w:sz w:val="24"/>
          <w:szCs w:val="24"/>
        </w:rPr>
      </w:pPr>
      <w:r w:rsidRPr="008C315D">
        <w:rPr>
          <w:rFonts w:ascii="GHEA Grapalat" w:eastAsia="GHEA Grapalat" w:hAnsi="GHEA Grapalat" w:cs="GHEA Grapalat"/>
          <w:b/>
          <w:color w:val="000000"/>
          <w:sz w:val="24"/>
          <w:szCs w:val="24"/>
        </w:rPr>
        <w:t>ԵՐԵՎԱՆԻ ՔԱՂԱՔԱՊԵՏ՝</w:t>
      </w:r>
      <w:r w:rsidRPr="008C315D">
        <w:rPr>
          <w:rFonts w:ascii="GHEA Grapalat" w:eastAsia="GHEA Grapalat" w:hAnsi="GHEA Grapalat" w:cs="GHEA Grapalat"/>
          <w:b/>
          <w:color w:val="000000"/>
          <w:sz w:val="24"/>
          <w:szCs w:val="24"/>
        </w:rPr>
        <w:tab/>
      </w:r>
      <w:r w:rsidRPr="008C315D">
        <w:rPr>
          <w:rFonts w:ascii="GHEA Grapalat" w:eastAsia="GHEA Grapalat" w:hAnsi="GHEA Grapalat" w:cs="GHEA Grapalat"/>
          <w:b/>
          <w:color w:val="000000"/>
          <w:sz w:val="24"/>
          <w:szCs w:val="24"/>
        </w:rPr>
        <w:tab/>
        <w:t xml:space="preserve">       </w:t>
      </w:r>
      <w:r w:rsidRPr="008C315D">
        <w:rPr>
          <w:rFonts w:ascii="GHEA Grapalat" w:eastAsia="GHEA Grapalat" w:hAnsi="GHEA Grapalat" w:cs="GHEA Grapalat"/>
          <w:b/>
          <w:color w:val="000000"/>
          <w:sz w:val="24"/>
          <w:szCs w:val="24"/>
        </w:rPr>
        <w:tab/>
      </w:r>
      <w:r w:rsidRPr="008C315D">
        <w:rPr>
          <w:rFonts w:ascii="GHEA Grapalat" w:eastAsia="GHEA Grapalat" w:hAnsi="GHEA Grapalat" w:cs="GHEA Grapalat"/>
          <w:b/>
          <w:color w:val="000000"/>
          <w:sz w:val="24"/>
          <w:szCs w:val="24"/>
        </w:rPr>
        <w:tab/>
        <w:t>Տ.ԱՎԻՆՅԱՆ</w:t>
      </w:r>
    </w:p>
    <w:p w:rsidR="00CD1577" w:rsidRPr="008C315D" w:rsidRDefault="00CD1577" w:rsidP="00CD1577">
      <w:pPr>
        <w:ind w:right="180" w:firstLine="720"/>
        <w:jc w:val="both"/>
        <w:rPr>
          <w:rFonts w:ascii="GHEA Grapalat" w:eastAsia="GHEA Grapalat" w:hAnsi="GHEA Grapalat" w:cs="GHEA Grapalat"/>
          <w:color w:val="000000"/>
          <w:sz w:val="24"/>
          <w:szCs w:val="24"/>
        </w:rPr>
      </w:pPr>
    </w:p>
    <w:p w:rsidR="00197650" w:rsidRPr="008C315D" w:rsidRDefault="00197650" w:rsidP="00197650">
      <w:pPr>
        <w:ind w:firstLine="720"/>
        <w:jc w:val="both"/>
        <w:rPr>
          <w:rFonts w:ascii="GHEA Grapalat" w:eastAsia="GHEA Grapalat" w:hAnsi="GHEA Grapalat" w:cs="GHEA Grapalat"/>
          <w:b/>
          <w:sz w:val="24"/>
          <w:szCs w:val="24"/>
        </w:rPr>
      </w:pPr>
    </w:p>
    <w:p w:rsidR="000352D8" w:rsidRPr="008C315D" w:rsidRDefault="000352D8">
      <w:pPr>
        <w:rPr>
          <w:rFonts w:ascii="GHEA Grapalat" w:hAnsi="GHEA Grapalat"/>
          <w:sz w:val="24"/>
          <w:szCs w:val="24"/>
        </w:rPr>
      </w:pPr>
    </w:p>
    <w:sectPr w:rsidR="000352D8" w:rsidRPr="008C3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505D2"/>
    <w:multiLevelType w:val="hybridMultilevel"/>
    <w:tmpl w:val="7E0E7FC2"/>
    <w:lvl w:ilvl="0" w:tplc="B5144F26">
      <w:start w:val="1"/>
      <w:numFmt w:val="decimal"/>
      <w:pStyle w:val="a"/>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5811907"/>
    <w:multiLevelType w:val="hybridMultilevel"/>
    <w:tmpl w:val="9522B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732D"/>
    <w:multiLevelType w:val="hybridMultilevel"/>
    <w:tmpl w:val="BC662BFA"/>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50A76C0C"/>
    <w:multiLevelType w:val="hybridMultilevel"/>
    <w:tmpl w:val="9856AEB4"/>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50"/>
    <w:rsid w:val="000352D8"/>
    <w:rsid w:val="00197650"/>
    <w:rsid w:val="00246614"/>
    <w:rsid w:val="003C2FB8"/>
    <w:rsid w:val="003E5A4B"/>
    <w:rsid w:val="008C315D"/>
    <w:rsid w:val="009C2B1E"/>
    <w:rsid w:val="00AA23F6"/>
    <w:rsid w:val="00CD1577"/>
    <w:rsid w:val="00D76313"/>
    <w:rsid w:val="00DD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60181-0E90-4BA8-BBB9-A8AC0DB2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97650"/>
    <w:pPr>
      <w:widowControl w:val="0"/>
      <w:spacing w:after="0" w:line="240" w:lineRule="auto"/>
    </w:pPr>
    <w:rPr>
      <w:rFonts w:ascii="Sylfaen" w:eastAsia="Sylfaen" w:hAnsi="Sylfaen" w:cs="Sylfaen"/>
      <w:lang w:val="hy-AM"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Heading,Table/Figure Heading,En tête 1,ADB paragraph numbering,123 List Paragraph,Celula,Normal 2,List Paragraph (numbered (a)),References,List_Paragraph,Multilevel para_II,Numbered List Paragraph,List Paragraph11"/>
    <w:basedOn w:val="Normal"/>
    <w:link w:val="ListParagraphChar"/>
    <w:uiPriority w:val="34"/>
    <w:qFormat/>
    <w:rsid w:val="00197650"/>
  </w:style>
  <w:style w:type="character" w:styleId="Hyperlink">
    <w:name w:val="Hyperlink"/>
    <w:basedOn w:val="DefaultParagraphFont"/>
    <w:uiPriority w:val="99"/>
    <w:unhideWhenUsed/>
    <w:rsid w:val="00197650"/>
    <w:rPr>
      <w:color w:val="0563C1" w:themeColor="hyperlink"/>
      <w:u w:val="single"/>
    </w:rPr>
  </w:style>
  <w:style w:type="character" w:customStyle="1" w:styleId="ListParagraphChar">
    <w:name w:val="List Paragraph Char"/>
    <w:aliases w:val="Bullets Char,List Paragraph1 Char,Heading Char,Table/Figure Heading Char,En tête 1 Char,ADB paragraph numbering Char,123 List Paragraph Char,Celula Char,Normal 2 Char,List Paragraph (numbered (a)) Char,References Char"/>
    <w:link w:val="ListParagraph"/>
    <w:uiPriority w:val="34"/>
    <w:qFormat/>
    <w:locked/>
    <w:rsid w:val="00197650"/>
    <w:rPr>
      <w:rFonts w:ascii="Sylfaen" w:eastAsia="Sylfaen" w:hAnsi="Sylfaen" w:cs="Sylfaen"/>
      <w:lang w:val="hy-AM" w:eastAsia="ru-RU"/>
    </w:rPr>
  </w:style>
  <w:style w:type="paragraph" w:customStyle="1" w:styleId="norm">
    <w:name w:val="norm"/>
    <w:basedOn w:val="Normal"/>
    <w:link w:val="normChar"/>
    <w:rsid w:val="00197650"/>
    <w:pPr>
      <w:widowControl/>
      <w:spacing w:line="480" w:lineRule="auto"/>
      <w:ind w:firstLine="709"/>
      <w:jc w:val="both"/>
    </w:pPr>
    <w:rPr>
      <w:rFonts w:ascii="Arial Armenian" w:eastAsia="Times New Roman" w:hAnsi="Arial Armenian" w:cs="Times New Roman"/>
      <w:szCs w:val="20"/>
      <w:lang w:val="x-none"/>
    </w:rPr>
  </w:style>
  <w:style w:type="character" w:customStyle="1" w:styleId="normChar">
    <w:name w:val="norm Char"/>
    <w:link w:val="norm"/>
    <w:locked/>
    <w:rsid w:val="00197650"/>
    <w:rPr>
      <w:rFonts w:ascii="Arial Armenian" w:eastAsia="Times New Roman" w:hAnsi="Arial Armenian" w:cs="Times New Roman"/>
      <w:szCs w:val="20"/>
      <w:lang w:val="x-none" w:eastAsia="ru-RU"/>
    </w:rPr>
  </w:style>
  <w:style w:type="paragraph" w:styleId="BalloonText">
    <w:name w:val="Balloon Text"/>
    <w:basedOn w:val="Normal"/>
    <w:link w:val="BalloonTextChar"/>
    <w:uiPriority w:val="99"/>
    <w:semiHidden/>
    <w:unhideWhenUsed/>
    <w:rsid w:val="00D76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13"/>
    <w:rPr>
      <w:rFonts w:ascii="Segoe UI" w:eastAsia="Sylfaen" w:hAnsi="Segoe UI" w:cs="Segoe UI"/>
      <w:sz w:val="18"/>
      <w:szCs w:val="18"/>
      <w:lang w:val="hy-AM" w:eastAsia="ru-RU"/>
    </w:rPr>
  </w:style>
  <w:style w:type="character" w:customStyle="1" w:styleId="Char">
    <w:name w:val="Հիմնախնդիր Char"/>
    <w:link w:val="a"/>
    <w:locked/>
    <w:rsid w:val="00CD1577"/>
    <w:rPr>
      <w:rFonts w:ascii="Sylfaen" w:hAnsi="Sylfaen"/>
      <w:i/>
      <w:szCs w:val="24"/>
      <w:lang w:val="hy-AM"/>
    </w:rPr>
  </w:style>
  <w:style w:type="paragraph" w:customStyle="1" w:styleId="a">
    <w:name w:val="Հիմնախնդիր"/>
    <w:basedOn w:val="Normal"/>
    <w:link w:val="Char"/>
    <w:qFormat/>
    <w:rsid w:val="00CD1577"/>
    <w:pPr>
      <w:widowControl/>
      <w:numPr>
        <w:numId w:val="4"/>
      </w:numPr>
      <w:jc w:val="both"/>
    </w:pPr>
    <w:rPr>
      <w:rFonts w:eastAsiaTheme="minorHAnsi" w:cstheme="minorBidi"/>
      <w: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100084936126813/videos/507192668362896" TargetMode="External"/><Relationship Id="rId3" Type="http://schemas.openxmlformats.org/officeDocument/2006/relationships/settings" Target="settings.xml"/><Relationship Id="rId7" Type="http://schemas.openxmlformats.org/officeDocument/2006/relationships/hyperlink" Target="https://www.facebook.com/photo/?fbid=384321234409078&amp;set=a.1460397515705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ermalink.php?story_fbid=pfbid029e5Egz8r1QmUsTc1sGQseG2Ykra7oL6xPwHwip8CPA4psZQNusmE96KQskcSdxZwl&amp;id=100084936126813&amp;rdid=FjYUhyf5XbuRGSlR" TargetMode="External"/><Relationship Id="rId11" Type="http://schemas.openxmlformats.org/officeDocument/2006/relationships/fontTable" Target="fontTable.xml"/><Relationship Id="rId5" Type="http://schemas.openxmlformats.org/officeDocument/2006/relationships/hyperlink" Target="https://www.yerevan.am/hy/open-government-partnership-local-opg/" TargetMode="External"/><Relationship Id="rId10" Type="http://schemas.openxmlformats.org/officeDocument/2006/relationships/hyperlink" Target="https://www.instagram.com/local_ogp_yerevan/?igsh=MXZ3ejloMTFwYXFyNw%3D%3D" TargetMode="External"/><Relationship Id="rId4" Type="http://schemas.openxmlformats.org/officeDocument/2006/relationships/webSettings" Target="webSettings.xml"/><Relationship Id="rId9" Type="http://schemas.openxmlformats.org/officeDocument/2006/relationships/hyperlink" Target="https://www.facebook.com/people/Local-OGP-Yerevan/100084936126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741</Words>
  <Characters>6020</Characters>
  <Application>Microsoft Office Word</Application>
  <DocSecurity>0</DocSecurity>
  <Lines>207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2024-11-14T04:57:00Z</cp:lastPrinted>
  <dcterms:created xsi:type="dcterms:W3CDTF">2024-11-14T04:43:00Z</dcterms:created>
  <dcterms:modified xsi:type="dcterms:W3CDTF">2024-11-14T10:46:00Z</dcterms:modified>
</cp:coreProperties>
</file>