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5CA8" w14:textId="77777777" w:rsidR="002B4D1B" w:rsidRPr="00BF6DDE" w:rsidRDefault="002B4D1B" w:rsidP="00104F3E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BF6DDE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608C64DB" w14:textId="77777777" w:rsidR="005B154C" w:rsidRPr="00BF6DDE" w:rsidRDefault="005B154C" w:rsidP="00104F3E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05061EDF" w14:textId="2A606417" w:rsidR="00884695" w:rsidRPr="00BF6DDE" w:rsidRDefault="00884695" w:rsidP="00104F3E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F6DDE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AF597A" w:rsidRPr="00BF6DDE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2019 ԹՎԱԿԱՆԻ ՄԱՅԻՍԻ</w:t>
      </w:r>
      <w:r w:rsidR="00104F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F597A" w:rsidRPr="00BF6DDE">
        <w:rPr>
          <w:rFonts w:ascii="GHEA Grapalat" w:hAnsi="GHEA Grapalat" w:cs="Sylfaen"/>
          <w:b/>
          <w:sz w:val="24"/>
          <w:szCs w:val="24"/>
          <w:lang w:val="af-ZA"/>
        </w:rPr>
        <w:t xml:space="preserve">30-Ի N 642-Ն ՈՐՈՇՄԱՆ ՄԵՋ </w:t>
      </w:r>
      <w:r w:rsidR="00EC7A39" w:rsidRPr="00BF6DDE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 ԵՎ </w:t>
      </w:r>
      <w:r w:rsidR="00AF597A" w:rsidRPr="00BF6DDE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ԼՐԱՑՈՒՄ</w:t>
      </w:r>
      <w:r w:rsidR="00AF597A" w:rsidRPr="00BF6DD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F597A" w:rsidRPr="00BF6DDE">
        <w:rPr>
          <w:rFonts w:ascii="GHEA Grapalat" w:hAnsi="GHEA Grapalat" w:cs="Sylfaen"/>
          <w:b/>
          <w:sz w:val="24"/>
          <w:szCs w:val="24"/>
          <w:lang w:val="af-ZA"/>
        </w:rPr>
        <w:t xml:space="preserve">ԿԱՏԱՐԵԼՈՒ ՄԱՍԻՆ» </w:t>
      </w:r>
      <w:r w:rsidR="00F719F4" w:rsidRPr="00BF6DDE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E07895" w:rsidRPr="00BF6DD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EC7A39" w:rsidRPr="00BF6DDE">
        <w:rPr>
          <w:rFonts w:ascii="GHEA Grapalat" w:eastAsia="Times New Roman" w:hAnsi="GHEA Grapalat" w:cs="GHEA Grapalat"/>
          <w:b/>
          <w:sz w:val="24"/>
          <w:szCs w:val="24"/>
          <w:lang w:val="af-ZA" w:eastAsia="en-US"/>
        </w:rPr>
        <w:t xml:space="preserve"> </w:t>
      </w:r>
      <w:r w:rsidR="00EC7A39" w:rsidRPr="00BF6DDE">
        <w:rPr>
          <w:rFonts w:ascii="GHEA Grapalat" w:hAnsi="GHEA Grapalat" w:cs="Sylfaen"/>
          <w:b/>
          <w:sz w:val="24"/>
          <w:szCs w:val="24"/>
          <w:lang w:val="af-ZA"/>
        </w:rPr>
        <w:t>ԸՆԴՈՒՆՄԱՆ</w:t>
      </w:r>
    </w:p>
    <w:p w14:paraId="56DB0769" w14:textId="0B975E6E" w:rsidR="00AF597A" w:rsidRPr="00BF6DDE" w:rsidRDefault="000523DE" w:rsidP="00104F3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F6DDE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</w:p>
    <w:p w14:paraId="2BB81C0A" w14:textId="77777777" w:rsidR="00083DED" w:rsidRPr="00195DD4" w:rsidRDefault="00626F37" w:rsidP="00104F3E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ind w:left="0" w:firstLine="851"/>
        <w:jc w:val="both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95DD4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195DD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իրավիճակը և իրավական ակտի ընդունման անհրաժեշտությունը</w:t>
      </w:r>
      <w:r w:rsidR="00083DED" w:rsidRPr="00195DD4">
        <w:rPr>
          <w:rFonts w:ascii="GHEA Grapalat" w:hAnsi="GHEA Grapalat"/>
          <w:b/>
          <w:sz w:val="24"/>
          <w:szCs w:val="24"/>
          <w:u w:val="single"/>
          <w:lang w:val="hy-AM"/>
        </w:rPr>
        <w:t>.</w:t>
      </w:r>
    </w:p>
    <w:p w14:paraId="2EABF853" w14:textId="0A54210E" w:rsidR="003319A7" w:rsidRPr="00BF6DDE" w:rsidRDefault="00104F3E" w:rsidP="00104F3E">
      <w:pPr>
        <w:spacing w:after="0" w:line="360" w:lineRule="auto"/>
        <w:ind w:firstLine="851"/>
        <w:jc w:val="both"/>
        <w:textAlignment w:val="baseline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55597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Նախագծով առաջարկվում է </w:t>
      </w:r>
      <w:r w:rsidR="003319A7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ներդնել դեղերի փոխհատուցման </w:t>
      </w:r>
      <w:r w:rsidR="00257F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նոր </w:t>
      </w:r>
      <w:r w:rsidR="003319A7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մեխանիզմ: Մասնավորապես, նախատեսվում է </w:t>
      </w:r>
      <w:r w:rsidR="002909AF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Որոշման</w:t>
      </w:r>
      <w:r w:rsidR="003319A7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մեջ կատարել լրացում հավելվածի տեսքով` համաձայն </w:t>
      </w:r>
      <w:r w:rsidR="002909AF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Հավելված N </w:t>
      </w:r>
      <w:r w:rsidR="00257F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4-ի</w:t>
      </w:r>
      <w:r w:rsidR="003319A7"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14:paraId="61B2D5D2" w14:textId="46664306" w:rsidR="00A03A0F" w:rsidRPr="00104F3E" w:rsidRDefault="003319A7" w:rsidP="00104F3E">
      <w:pPr>
        <w:spacing w:after="0" w:line="360" w:lineRule="auto"/>
        <w:ind w:firstLine="851"/>
        <w:jc w:val="both"/>
        <w:textAlignment w:val="baseline"/>
        <w:rPr>
          <w:rStyle w:val="rynqvb"/>
          <w:rFonts w:ascii="Roboto" w:hAnsi="Roboto"/>
          <w:color w:val="3C4043"/>
          <w:sz w:val="27"/>
          <w:szCs w:val="27"/>
          <w:shd w:val="clear" w:color="auto" w:fill="F5F5F5"/>
          <w:lang w:val="hy-AM"/>
        </w:rPr>
      </w:pPr>
      <w:r w:rsidRPr="00BF6D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Ներկայումս շահառուները </w:t>
      </w:r>
      <w:r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պետության կողմից երաշխավորված անվճար բժշկական օգնության ու սպասարկման շրջանակներում դեղերը ստանում </w:t>
      </w:r>
      <w:r w:rsidR="00257F1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են </w:t>
      </w:r>
      <w:r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առողջության առաջնային պահպանման</w:t>
      </w:r>
      <w:r w:rsidR="00257F1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257F14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(ԱԱՊ) ծառայություններ մատուցող բժշկական կազմակերպություններից</w:t>
      </w:r>
      <w:r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` գնումների մասին ՀՀ օրենսդրության պահանջների համաձայն: </w:t>
      </w:r>
      <w:r w:rsidR="00206C1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Մասնավորապես, </w:t>
      </w:r>
      <w:r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շահառուները ստանում են այն դեղերը, որոնք </w:t>
      </w:r>
      <w:r w:rsidR="00206C1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ԱԱՊ</w:t>
      </w:r>
      <w:r w:rsidR="00182B59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ծառայություններ մատուցող բժշկական կազմակերպություններըւ</w:t>
      </w:r>
      <w:r w:rsidR="00206C1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ձեռք են բերել գնումների մասին ՀՀ օրենսդրության պահանջներին</w:t>
      </w:r>
      <w:r w:rsidR="00206C18" w:rsidRPr="00206C1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206C18"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համապատասխան հայտարարված</w:t>
      </w:r>
      <w:r w:rsidR="00206C1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մրցույթների արդյունքում</w:t>
      </w:r>
      <w:r w:rsidR="00763911"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: </w:t>
      </w:r>
      <w:r w:rsidR="00182B59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Սակայն դեղերի ձեռք բերման հնարավորություն ունենում են ոչ բոլոր շահառուները։ Չնայած դեղատների խտությունը Երևանում բավականին բարձր է և </w:t>
      </w:r>
      <w:r w:rsidR="00182B5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10</w:t>
      </w:r>
      <w:r w:rsidR="00182B59" w:rsidRPr="00104F3E">
        <w:rPr>
          <w:rFonts w:ascii="Cambria Math" w:eastAsia="Calibri" w:hAnsi="Cambria Math" w:cs="Calibri"/>
          <w:color w:val="000000"/>
          <w:sz w:val="24"/>
          <w:szCs w:val="24"/>
          <w:shd w:val="clear" w:color="auto" w:fill="FFFFFF"/>
          <w:lang w:val="hy-AM" w:eastAsia="en-US"/>
        </w:rPr>
        <w:t>․</w:t>
      </w:r>
      <w:r w:rsidR="00182B5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0 հազար բնակչին ընկնում է 7,3 դեղատուն` </w:t>
      </w:r>
      <w:r w:rsidR="00182B59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շուրջ </w:t>
      </w:r>
      <w:r w:rsidR="00182B5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3 </w:t>
      </w:r>
      <w:r w:rsidR="00182B59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անգամ գերազանցելով ՏՀԶԿ երկրների միջին ցուցանիշը, սակայն գյուղական բնակավայրերում դրանք բացակայում են և </w:t>
      </w:r>
      <w:r w:rsidR="00182B5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24%</w:t>
      </w:r>
      <w:r w:rsidR="00182B59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գյուղացիական տնտեսությունների համար մոտակա դեղատունը գտնվում է ավելի քան </w:t>
      </w:r>
      <w:r w:rsidR="00182B5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10 </w:t>
      </w:r>
      <w:r w:rsidR="00182B59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կիլոմետր հեռավորության վրա։ Բացի ֆիզիկական հասանելիությունից, բավականին մեծ է ֆինանսական հասանելիության խնդիրը, քանզի գումարի սահմանափակ լինելը հնարավորություն չի տալիս ավելի մեծ թվով շահառուների սպասարկել։ Խնդիրը կայանում է նրանում, որ դեղ</w:t>
      </w:r>
      <w:r w:rsidR="00D772C6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ի մատակարարները հետաքրքրված չեն մասնակցել գյուղական բժշկական կենտրոնների հայտարարած մրցույթներին՝ դրանց փոքր ծավալների պատճառով կամ էլ առաջարկում են դեղերն ավելի բարձր գներով։ Դա է պատճառը, որ որոշ դեղերի մասով մեծածախ և մանրածախ գների տարբերությունը կարող է </w:t>
      </w:r>
      <w:r w:rsidR="00D772C6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2-ից 125% </w:t>
      </w:r>
      <w:r w:rsidR="00D772C6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կազմել՝ միջինում նույնիսկ գերազանցելով համեմատելի երկրներում դեղերի գները </w:t>
      </w:r>
      <w:r w:rsidR="00D772C6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29%</w:t>
      </w:r>
      <w:r w:rsidR="00D772C6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-ով</w:t>
      </w:r>
      <w:r w:rsidR="00D772C6" w:rsidRPr="00104F3E">
        <w:rPr>
          <w:rStyle w:val="rynqvb"/>
          <w:rFonts w:ascii="Times New Roman" w:hAnsi="Times New Roman" w:cs="Times New Roman"/>
          <w:color w:val="3C4043"/>
          <w:sz w:val="27"/>
          <w:szCs w:val="27"/>
          <w:shd w:val="clear" w:color="auto" w:fill="F5F5F5"/>
          <w:lang w:val="hy-AM"/>
        </w:rPr>
        <w:t>։</w:t>
      </w:r>
    </w:p>
    <w:p w14:paraId="661B3432" w14:textId="7A46E8AA" w:rsidR="00DD4E19" w:rsidRPr="00104F3E" w:rsidRDefault="00D772C6" w:rsidP="00104F3E">
      <w:pPr>
        <w:spacing w:after="0" w:line="360" w:lineRule="auto"/>
        <w:ind w:firstLine="851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lastRenderedPageBreak/>
        <w:t>Դեղերի ն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երմուծման և մեծածախ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վաճառքի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միջև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տարբերությունները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սովորաբար կազմում են մինչև 100 տոկոս, իսկ որոշակի պահանջարկ ունեցող դեղերի դեպքում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՝ 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ավելի: Օրինակ, Վալիդոլը, որը հակատագնապային դեղամիջոց է, ներ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մուծման և 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մեծածախ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տարբերությունը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հասնում է մինչև 250 տոկոսի: </w:t>
      </w:r>
      <w:r w:rsidR="00DD4E1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Հաստատությունների մակարդակով 2147 դեղամիջոցների գնումների ավելի վաղ կատարված վերլուծության համաձայն դեղերի գների միջին տատանումները կազմել են 42 տոկոս, գնահատված 1,3 միլիարդ դրամով (ՀՆԱ-ի 0,02 տոկոսը) արդյունավետության կորուստներով:</w:t>
      </w:r>
    </w:p>
    <w:p w14:paraId="7BB32159" w14:textId="3CAE4AFD" w:rsidR="00A03A0F" w:rsidRPr="00104F3E" w:rsidRDefault="00A03A0F" w:rsidP="00104F3E">
      <w:pPr>
        <w:spacing w:after="0" w:line="360" w:lineRule="auto"/>
        <w:ind w:firstLine="851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Գնահատումն ընդգծում է, որ մեծածախ շուկայում գերիշխող միևնույն ընկերությունները հաճախ գործում են մանրածախ դեղատների ցանցեր</w:t>
      </w:r>
      <w:r w:rsidR="00D772C6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ի միջոցով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և գները սահմանում են մանրածախ մակարդակի վրա, որոնք ավելի քան փոխհատուցում են բաշխման ծախսերի տարբերությունները:</w:t>
      </w:r>
    </w:p>
    <w:p w14:paraId="7325D239" w14:textId="353C71AC" w:rsidR="00A03A0F" w:rsidRPr="00104F3E" w:rsidRDefault="00D772C6" w:rsidP="00104F3E">
      <w:pPr>
        <w:spacing w:after="0" w:line="360" w:lineRule="auto"/>
        <w:ind w:firstLine="851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Գ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նահատումը ցույց է տալիս, որ խնայողություններ կարող են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առաջանալ 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բժիշկների նշանակման պրակտիկայի և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նոր փոխհատուցման մեխանիզմի կիրառման հաշվին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: Ներկայումս չկա որևէ կանոնակարգ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ում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, որը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կ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վերահսկե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ր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դեղատոմսերի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դուրս գրման գործընթացը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: </w:t>
      </w:r>
      <w:r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Չնայած էլեկտրոնային դեղատոմսերի դուրս գրման համակարգի առկայությանը, այն սահմանափակ է կիրառվում, քանզի դեղերի փոխհատուցման մեխանիզմի հետ փոխկապված չէ։ 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16 հիվանդանոցներ</w:t>
      </w:r>
      <w:r w:rsidR="00DD4E1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ից հավաքված տվյալները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ցույց </w:t>
      </w:r>
      <w:r w:rsidR="00DD4E1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են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տվել, որ դեղատոմսերի մոտ 47 տոկոսը </w:t>
      </w:r>
      <w:r w:rsidR="00DD4E1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դուրս են գրվում 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բրենդային </w:t>
      </w:r>
      <w:r w:rsidR="00DD4E1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անվանումով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: Սա ցույց է տալիս, որ հնարավորություն կա խթանելու ավելի էժան ընդհանուր այլընտրանքներ արտապատենտային օրիգինալ </w:t>
      </w:r>
      <w:r w:rsidR="00DD4E19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դեղերի համար</w:t>
      </w:r>
      <w:r w:rsidR="00A03A0F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>:</w:t>
      </w:r>
    </w:p>
    <w:p w14:paraId="6BE8529D" w14:textId="5F01C987" w:rsidR="00BF6DDE" w:rsidRPr="00420A30" w:rsidRDefault="00BF6DDE" w:rsidP="00104F3E">
      <w:pPr>
        <w:spacing w:after="0" w:line="360" w:lineRule="auto"/>
        <w:ind w:firstLine="851"/>
        <w:jc w:val="both"/>
        <w:textAlignment w:val="baseline"/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</w:pPr>
      <w:r w:rsidRPr="00BF6DD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Նախագծով վերոնշյալ դեղերի խմբի գների հաշվարկման համար </w:t>
      </w:r>
      <w:r w:rsidR="00F83A2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կիրառվելու է առավելագույն փոխհատուցման չափի հաշվարկման մեթոդաբանություն, ինչը հնարավորություն է տալու այդ խմբի դեղերի համար կիրառել նոր փոխհատուցման մեխանիզմ, հնարավորություն տալ դեղատների միջոցով իրականացնել քաղաքացիների սպասարկումը, էլեկտրոնային դեղատոմսերի միջոցով կառավարել անվճար դեղերի բաց թողնման համակարգը։ </w:t>
      </w:r>
      <w:r w:rsidR="00FF3248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Նախագծով նախատեսվում </w:t>
      </w:r>
      <w:r w:rsidR="00F83A24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է նաև, որ պետության կողմից անվճար և արտոնյալ պայմաններով դեղերի տրամարդման </w:t>
      </w:r>
      <w:r w:rsidR="00420A30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դիմաց ֆինանսավորումը կազմակերպվելու է հրապարակային պայմանագրի </w:t>
      </w:r>
      <w:r w:rsidR="00420A30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(օֆերտայի) սկզբունքների հիման վրա՝ պայմանագրին միանալու համաձայնություն </w:t>
      </w:r>
      <w:r w:rsidR="00420A30" w:rsidRPr="00104F3E"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lastRenderedPageBreak/>
        <w:t>տվող դեղատների միջոցով։ Ընդ որում, ՀՀ առողջապահության նախարարությունը պետք է հաստատի պայմանագրի օրինակելի ձևը, պայմանագրին միանալու համաձայնության (ակցեպտի) ձևը և նախաորակավորման պայմանները։</w:t>
      </w:r>
    </w:p>
    <w:p w14:paraId="16565920" w14:textId="472CFE6C" w:rsidR="00F61379" w:rsidRPr="00195DD4" w:rsidRDefault="00F61379" w:rsidP="00104F3E">
      <w:pPr>
        <w:pStyle w:val="ListParagraph"/>
        <w:spacing w:after="0" w:line="360" w:lineRule="auto"/>
        <w:ind w:left="0" w:firstLine="851"/>
        <w:rPr>
          <w:rFonts w:ascii="GHEA Grapalat" w:hAnsi="GHEA Grapalat" w:cs="Courier New"/>
          <w:b/>
          <w:bCs/>
          <w:iCs/>
          <w:sz w:val="24"/>
          <w:szCs w:val="24"/>
          <w:u w:val="single"/>
          <w:lang w:val="hy-AM"/>
        </w:rPr>
      </w:pPr>
      <w:r w:rsidRPr="00195DD4">
        <w:rPr>
          <w:rFonts w:ascii="GHEA Grapalat" w:hAnsi="GHEA Grapalat" w:cs="Courier New"/>
          <w:b/>
          <w:bCs/>
          <w:iCs/>
          <w:sz w:val="24"/>
          <w:szCs w:val="24"/>
          <w:u w:val="single"/>
          <w:lang w:val="hy-AM"/>
        </w:rPr>
        <w:t>2. Ընթացիկ իրավիճակը և խնդիրները</w:t>
      </w:r>
    </w:p>
    <w:p w14:paraId="50D7B75C" w14:textId="57379AE4" w:rsidR="00220E4A" w:rsidRDefault="00220E4A" w:rsidP="00104F3E">
      <w:pPr>
        <w:spacing w:after="0" w:line="360" w:lineRule="auto"/>
        <w:ind w:firstLine="851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Ներկայումս </w:t>
      </w:r>
      <w:r w:rsidRPr="00220E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բնակչության սոցիալական կամ հատուկ խմբերի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շահառուներին</w:t>
      </w:r>
      <w:r w:rsidR="00104F3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E4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դեղերը հատկացվում են դրանց արժեքի լրիվ կամ մասնակի փոխհատուցմամբ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4F309790" w14:textId="37DC8CB2" w:rsidR="00220E4A" w:rsidRDefault="00220E4A" w:rsidP="00104F3E">
      <w:pPr>
        <w:spacing w:after="0" w:line="360" w:lineRule="auto"/>
        <w:ind w:firstLine="851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Նախագծով նախատեսվում է գործող օրենսդրության պայմաններին զուգահեռ փորձարարական եղանակով կիրառել նաև ս</w:t>
      </w:r>
      <w:r w:rsidR="00BF6DD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իրտ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-անոթային դեղերի փոխհատուցման </w:t>
      </w:r>
      <w:r w:rsidR="00FF324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նոր մեխանիզմ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4E54E244" w14:textId="67F4C4E3" w:rsidR="0097381F" w:rsidRPr="002314F0" w:rsidRDefault="00104F3E" w:rsidP="00104F3E">
      <w:pPr>
        <w:widowControl w:val="0"/>
        <w:adjustRightInd w:val="0"/>
        <w:spacing w:after="0" w:line="360" w:lineRule="auto"/>
        <w:ind w:firstLine="851"/>
        <w:jc w:val="both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Calibr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083DED" w:rsidRPr="002314F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="00083DED" w:rsidRPr="002314F0">
        <w:rPr>
          <w:rFonts w:ascii="GHEA Grapalat" w:hAnsi="GHEA Grapalat" w:cs="Courier New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5F73CA4" w14:textId="43DC050B" w:rsidR="0076245B" w:rsidRPr="00BF6DDE" w:rsidRDefault="00104F3E" w:rsidP="00104F3E">
      <w:pPr>
        <w:spacing w:after="0" w:line="360" w:lineRule="auto"/>
        <w:ind w:firstLine="851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 </w:t>
      </w:r>
      <w:r w:rsidR="00607CEB" w:rsidRPr="00BF6DDE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Նախագծի </w:t>
      </w:r>
      <w:r w:rsidR="00607CEB" w:rsidRPr="00BF6DDE">
        <w:rPr>
          <w:rFonts w:ascii="GHEA Grapalat" w:eastAsia="Calibri" w:hAnsi="GHEA Grapalat" w:cs="Calibri"/>
          <w:sz w:val="24"/>
          <w:szCs w:val="24"/>
          <w:lang w:val="hy-AM" w:eastAsia="en-US"/>
        </w:rPr>
        <w:t>մշ</w:t>
      </w:r>
      <w:r w:rsidR="00B94CD0" w:rsidRPr="00BF6DDE">
        <w:rPr>
          <w:rFonts w:ascii="GHEA Grapalat" w:eastAsia="Calibri" w:hAnsi="GHEA Grapalat" w:cs="Calibri"/>
          <w:sz w:val="24"/>
          <w:szCs w:val="24"/>
          <w:lang w:val="hy-AM" w:eastAsia="en-US"/>
        </w:rPr>
        <w:t>ակվել է</w:t>
      </w:r>
      <w:r w:rsidR="00607CEB" w:rsidRPr="00BF6DDE">
        <w:rPr>
          <w:rFonts w:ascii="GHEA Grapalat" w:eastAsia="Calibri" w:hAnsi="GHEA Grapalat" w:cs="Calibri"/>
          <w:sz w:val="24"/>
          <w:szCs w:val="24"/>
          <w:lang w:val="af-ZA" w:eastAsia="en-US"/>
        </w:rPr>
        <w:t xml:space="preserve"> </w:t>
      </w:r>
      <w:r w:rsidR="0076245B" w:rsidRPr="00BF6DDE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աշխատակիցների կողմից:</w:t>
      </w:r>
    </w:p>
    <w:p w14:paraId="68DE4242" w14:textId="77777777" w:rsidR="00083DED" w:rsidRPr="00195DD4" w:rsidRDefault="00083DED" w:rsidP="00104F3E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ind w:left="0" w:firstLine="851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95DD4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3EDC1AAB" w14:textId="247A624A" w:rsidR="00B90DF0" w:rsidRDefault="00505F6D" w:rsidP="00104F3E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</w:pPr>
      <w:r w:rsidRPr="00BF6D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Նախագծի ընդունումից հետո նախատեսվում է, որ </w:t>
      </w:r>
      <w:r w:rsidR="00FF32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անվճար և արտոնյալ պայմաններով դեղեր ձեռք բերելու իրավունք ունեցող </w:t>
      </w:r>
      <w:r w:rsidR="00B90DF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շահառուներ</w:t>
      </w:r>
      <w:r w:rsidR="00FF32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ը</w:t>
      </w:r>
      <w:r w:rsidR="00B90DF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 </w:t>
      </w:r>
      <w:r w:rsidR="00FF32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կստանան հնարավորություն անմիջականորեն դեղատնից ձեռք բերել իրենց կողմից ընտրված</w:t>
      </w:r>
      <w:r w:rsidR="00182B5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 և անհատապես իրենց հարմար</w:t>
      </w:r>
      <w:r w:rsidR="00B90DF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 սիրտ-անոթային </w:t>
      </w:r>
      <w:r w:rsidR="00FF32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հիվանդությունների բուժման կամ շարունակական պահպանման </w:t>
      </w:r>
      <w:r w:rsidR="00B90DF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դեղեր</w:t>
      </w:r>
      <w:r w:rsidR="00FF3248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>ը</w:t>
      </w:r>
      <w:r w:rsidR="00B90DF0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en-US"/>
        </w:rPr>
        <w:t xml:space="preserve">: </w:t>
      </w:r>
    </w:p>
    <w:p w14:paraId="6FB693A0" w14:textId="07D965F2" w:rsidR="00A94C06" w:rsidRPr="00195DD4" w:rsidRDefault="00A94C06" w:rsidP="00104F3E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195DD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5. </w:t>
      </w:r>
      <w:r w:rsidRPr="00195DD4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Լրացուցիչ</w:t>
      </w:r>
      <w:r w:rsidRPr="00195DD4">
        <w:rPr>
          <w:rFonts w:ascii="Calibri" w:eastAsia="Times New Roman" w:hAnsi="Calibri" w:cs="Calibri"/>
          <w:b/>
          <w:bCs/>
          <w:sz w:val="24"/>
          <w:szCs w:val="24"/>
          <w:u w:val="single"/>
          <w:lang w:val="hy-AM"/>
        </w:rPr>
        <w:t> </w:t>
      </w:r>
      <w:r w:rsidRPr="00195DD4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ֆինանսական</w:t>
      </w:r>
      <w:r w:rsidRPr="00195DD4">
        <w:rPr>
          <w:rFonts w:ascii="Calibri" w:eastAsia="Times New Roman" w:hAnsi="Calibri" w:cs="Calibri"/>
          <w:b/>
          <w:bCs/>
          <w:sz w:val="24"/>
          <w:szCs w:val="24"/>
          <w:u w:val="single"/>
          <w:lang w:val="hy-AM"/>
        </w:rPr>
        <w:t> </w:t>
      </w:r>
      <w:r w:rsidRPr="00195DD4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27E0BD05" w14:textId="6C19BB01" w:rsidR="00B90DF0" w:rsidRDefault="00FF3248" w:rsidP="00104F3E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ընդունմամբ </w:t>
      </w:r>
      <w:r w:rsidR="00660AD5" w:rsidRPr="00BF6D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202</w:t>
      </w:r>
      <w:r w:rsidRPr="00104F3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="00660AD5" w:rsidRPr="00BF6D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թվականին</w:t>
      </w:r>
      <w:r w:rsidR="00EA6000" w:rsidRPr="00BF6D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Հայաստանի Հանրապետության պետական բյուջեի ծ</w:t>
      </w:r>
      <w:r w:rsidR="00660AD5" w:rsidRPr="00BF6D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ախսերի ավելացում չի նախատեսվում</w:t>
      </w:r>
      <w:r w:rsidR="00B90DF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14:paraId="2A84C7A3" w14:textId="475EB818" w:rsidR="00A7308F" w:rsidRPr="00BF6DDE" w:rsidRDefault="00A7308F" w:rsidP="00104F3E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F6D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Նախագծի ընդունմամբ </w:t>
      </w:r>
      <w:r w:rsidR="00B90DF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BF6DD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20CA2B22" w14:textId="77777777" w:rsidR="00163E0A" w:rsidRPr="00195DD4" w:rsidRDefault="00A94C06" w:rsidP="00104F3E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</w:pPr>
      <w:r w:rsidRPr="00195DD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u w:val="single"/>
          <w:lang w:val="hy-AM"/>
        </w:rPr>
        <w:t>Կապը ռազմավարական փաստաթղթերի հետ.</w:t>
      </w:r>
    </w:p>
    <w:p w14:paraId="538C4388" w14:textId="7AC814C6" w:rsidR="00A94C06" w:rsidRPr="00BD4D8D" w:rsidRDefault="00A94C06" w:rsidP="00104F3E">
      <w:pPr>
        <w:pStyle w:val="ListParagraph"/>
        <w:shd w:val="clear" w:color="auto" w:fill="FFFFFF"/>
        <w:spacing w:after="0" w:line="360" w:lineRule="auto"/>
        <w:ind w:left="0" w:firstLine="851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Հայաստանի վերափոխման</w:t>
      </w:r>
      <w:r w:rsidR="00104F3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2050 </w:t>
      </w:r>
      <w:r w:rsidRP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ռազմավարություն, Կառավարության 2021-2026թթ. </w:t>
      </w:r>
      <w:r w:rsid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գործունեության միջոցառում՝ </w:t>
      </w:r>
      <w:r w:rsidR="00BD4D8D" w:rsidRP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ՀՀ կառավարության 2021 թվականի նոյեմբերի 18-ի N 1902-Լ որոշման</w:t>
      </w:r>
      <w:r w:rsid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4.1 կետից</w:t>
      </w:r>
      <w:r w:rsidRP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ոլորտային և/կամ այլ ռազմավարություններ.</w:t>
      </w:r>
    </w:p>
    <w:p w14:paraId="45B178C5" w14:textId="5C260DE0" w:rsidR="0024791C" w:rsidRPr="00BD4D8D" w:rsidRDefault="005D17A5" w:rsidP="00104F3E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D4D8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Սույն նախագիծը բխում </w:t>
      </w:r>
      <w:r w:rsidR="00FF3248" w:rsidRPr="00BD4D8D">
        <w:rPr>
          <w:rFonts w:ascii="GHEA Grapalat" w:hAnsi="GHEA Grapalat" w:cs="Sylfaen"/>
          <w:sz w:val="24"/>
          <w:szCs w:val="24"/>
          <w:lang w:val="hy-AM"/>
        </w:rPr>
        <w:t>է</w:t>
      </w:r>
      <w:r w:rsidR="004A7B35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FF3248" w:rsidRPr="00BD4D8D">
        <w:rPr>
          <w:rFonts w:ascii="GHEA Grapalat" w:hAnsi="GHEA Grapalat" w:cs="Sylfaen"/>
          <w:sz w:val="24"/>
          <w:szCs w:val="24"/>
          <w:lang w:val="hy-AM"/>
        </w:rPr>
        <w:t xml:space="preserve"> Կառավարության </w:t>
      </w:r>
      <w:r w:rsidR="00FF3248" w:rsidRPr="00BD4D8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2021-2026թթ. Ծրագրով նախատեսվող «Առողջության համապարփակ ապահովագրության» մասին ՀՀ օրենքի ընդունումից և Առողջության համապարփակ ապահովագրության ներդրման հայեցակարգից</w:t>
      </w:r>
      <w:r w:rsidRPr="00BD4D8D">
        <w:rPr>
          <w:rFonts w:ascii="GHEA Grapalat" w:hAnsi="GHEA Grapalat" w:cs="Sylfaen"/>
          <w:sz w:val="24"/>
          <w:szCs w:val="24"/>
          <w:lang w:val="hy-AM"/>
        </w:rPr>
        <w:t>:</w:t>
      </w:r>
    </w:p>
    <w:sectPr w:rsidR="0024791C" w:rsidRPr="00BD4D8D" w:rsidSect="00104F3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026A4FF8"/>
    <w:multiLevelType w:val="hybridMultilevel"/>
    <w:tmpl w:val="1E4836BE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4138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E90"/>
    <w:multiLevelType w:val="hybridMultilevel"/>
    <w:tmpl w:val="3F04C9EC"/>
    <w:lvl w:ilvl="0" w:tplc="FA1E024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171E7"/>
    <w:multiLevelType w:val="hybridMultilevel"/>
    <w:tmpl w:val="86B41622"/>
    <w:lvl w:ilvl="0" w:tplc="1E7CDEA2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EC3"/>
    <w:multiLevelType w:val="hybridMultilevel"/>
    <w:tmpl w:val="1188134C"/>
    <w:lvl w:ilvl="0" w:tplc="88F49B7C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10A8"/>
    <w:multiLevelType w:val="hybridMultilevel"/>
    <w:tmpl w:val="756ACBC8"/>
    <w:lvl w:ilvl="0" w:tplc="5B6E00DC">
      <w:start w:val="1"/>
      <w:numFmt w:val="decimal"/>
      <w:lvlText w:val="%1."/>
      <w:lvlJc w:val="left"/>
      <w:pPr>
        <w:ind w:left="1281" w:hanging="64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7D1B"/>
    <w:multiLevelType w:val="hybridMultilevel"/>
    <w:tmpl w:val="1BA627E4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90B17"/>
    <w:multiLevelType w:val="hybridMultilevel"/>
    <w:tmpl w:val="DB12FC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1E62"/>
    <w:multiLevelType w:val="hybridMultilevel"/>
    <w:tmpl w:val="74B490D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7384B30"/>
    <w:multiLevelType w:val="hybridMultilevel"/>
    <w:tmpl w:val="6842295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74DAE"/>
    <w:multiLevelType w:val="hybridMultilevel"/>
    <w:tmpl w:val="C622AC54"/>
    <w:lvl w:ilvl="0" w:tplc="A3462E48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5C40F0"/>
    <w:multiLevelType w:val="hybridMultilevel"/>
    <w:tmpl w:val="A202D7DC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42C3905"/>
    <w:multiLevelType w:val="hybridMultilevel"/>
    <w:tmpl w:val="7FE87D50"/>
    <w:lvl w:ilvl="0" w:tplc="A7A0316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C83589"/>
    <w:multiLevelType w:val="hybridMultilevel"/>
    <w:tmpl w:val="33049A8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B4328"/>
    <w:multiLevelType w:val="hybridMultilevel"/>
    <w:tmpl w:val="16365C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712BE"/>
    <w:multiLevelType w:val="hybridMultilevel"/>
    <w:tmpl w:val="D29AED9A"/>
    <w:lvl w:ilvl="0" w:tplc="EEBC6918">
      <w:start w:val="6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0332F"/>
    <w:multiLevelType w:val="hybridMultilevel"/>
    <w:tmpl w:val="8B1ACF2C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 w15:restartNumberingAfterBreak="0">
    <w:nsid w:val="439D27FC"/>
    <w:multiLevelType w:val="hybridMultilevel"/>
    <w:tmpl w:val="3FA277FE"/>
    <w:lvl w:ilvl="0" w:tplc="04090011">
      <w:start w:val="1"/>
      <w:numFmt w:val="decimal"/>
      <w:lvlText w:val="%1)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4" w15:restartNumberingAfterBreak="0">
    <w:nsid w:val="475F43F3"/>
    <w:multiLevelType w:val="hybridMultilevel"/>
    <w:tmpl w:val="D2D85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120BC"/>
    <w:multiLevelType w:val="hybridMultilevel"/>
    <w:tmpl w:val="839ECAFA"/>
    <w:lvl w:ilvl="0" w:tplc="040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7F51C70"/>
    <w:multiLevelType w:val="hybridMultilevel"/>
    <w:tmpl w:val="63CACE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339CB"/>
    <w:multiLevelType w:val="hybridMultilevel"/>
    <w:tmpl w:val="C9904EC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230"/>
    <w:multiLevelType w:val="hybridMultilevel"/>
    <w:tmpl w:val="F3A23A6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9C56B9"/>
    <w:multiLevelType w:val="hybridMultilevel"/>
    <w:tmpl w:val="46189286"/>
    <w:lvl w:ilvl="0" w:tplc="04090011">
      <w:start w:val="1"/>
      <w:numFmt w:val="decimal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653617FC"/>
    <w:multiLevelType w:val="hybridMultilevel"/>
    <w:tmpl w:val="082E1C3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0FCB"/>
    <w:multiLevelType w:val="hybridMultilevel"/>
    <w:tmpl w:val="56E4BC80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DB0555"/>
    <w:multiLevelType w:val="hybridMultilevel"/>
    <w:tmpl w:val="8C46FBCE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6F158E7"/>
    <w:multiLevelType w:val="hybridMultilevel"/>
    <w:tmpl w:val="17D0DA8A"/>
    <w:lvl w:ilvl="0" w:tplc="9C90C3E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955ACF"/>
    <w:multiLevelType w:val="hybridMultilevel"/>
    <w:tmpl w:val="F36E8ACA"/>
    <w:lvl w:ilvl="0" w:tplc="D054A7B2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7DAB5B0E"/>
    <w:multiLevelType w:val="hybridMultilevel"/>
    <w:tmpl w:val="8EE43B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7"/>
  </w:num>
  <w:num w:numId="5">
    <w:abstractNumId w:val="33"/>
  </w:num>
  <w:num w:numId="6">
    <w:abstractNumId w:val="18"/>
  </w:num>
  <w:num w:numId="7">
    <w:abstractNumId w:val="31"/>
  </w:num>
  <w:num w:numId="8">
    <w:abstractNumId w:val="37"/>
  </w:num>
  <w:num w:numId="9">
    <w:abstractNumId w:val="17"/>
  </w:num>
  <w:num w:numId="10">
    <w:abstractNumId w:val="15"/>
  </w:num>
  <w:num w:numId="11">
    <w:abstractNumId w:val="25"/>
  </w:num>
  <w:num w:numId="12">
    <w:abstractNumId w:val="30"/>
  </w:num>
  <w:num w:numId="13">
    <w:abstractNumId w:val="13"/>
  </w:num>
  <w:num w:numId="14">
    <w:abstractNumId w:val="5"/>
  </w:num>
  <w:num w:numId="15">
    <w:abstractNumId w:val="36"/>
  </w:num>
  <w:num w:numId="16">
    <w:abstractNumId w:val="1"/>
  </w:num>
  <w:num w:numId="17">
    <w:abstractNumId w:val="23"/>
  </w:num>
  <w:num w:numId="18">
    <w:abstractNumId w:val="11"/>
  </w:num>
  <w:num w:numId="19">
    <w:abstractNumId w:val="19"/>
  </w:num>
  <w:num w:numId="20">
    <w:abstractNumId w:val="2"/>
  </w:num>
  <w:num w:numId="21">
    <w:abstractNumId w:val="10"/>
  </w:num>
  <w:num w:numId="22">
    <w:abstractNumId w:val="28"/>
  </w:num>
  <w:num w:numId="23">
    <w:abstractNumId w:val="27"/>
  </w:num>
  <w:num w:numId="24">
    <w:abstractNumId w:val="24"/>
  </w:num>
  <w:num w:numId="25">
    <w:abstractNumId w:val="35"/>
  </w:num>
  <w:num w:numId="26">
    <w:abstractNumId w:val="8"/>
  </w:num>
  <w:num w:numId="27">
    <w:abstractNumId w:val="22"/>
  </w:num>
  <w:num w:numId="28">
    <w:abstractNumId w:val="38"/>
  </w:num>
  <w:num w:numId="29">
    <w:abstractNumId w:val="21"/>
  </w:num>
  <w:num w:numId="30">
    <w:abstractNumId w:val="4"/>
  </w:num>
  <w:num w:numId="31">
    <w:abstractNumId w:val="32"/>
  </w:num>
  <w:num w:numId="32">
    <w:abstractNumId w:val="3"/>
  </w:num>
  <w:num w:numId="33">
    <w:abstractNumId w:val="6"/>
  </w:num>
  <w:num w:numId="34">
    <w:abstractNumId w:val="9"/>
  </w:num>
  <w:num w:numId="35">
    <w:abstractNumId w:val="29"/>
  </w:num>
  <w:num w:numId="36">
    <w:abstractNumId w:val="20"/>
  </w:num>
  <w:num w:numId="37">
    <w:abstractNumId w:val="14"/>
  </w:num>
  <w:num w:numId="38">
    <w:abstractNumId w:val="3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1B"/>
    <w:rsid w:val="00001C6E"/>
    <w:rsid w:val="00017E3D"/>
    <w:rsid w:val="000408C3"/>
    <w:rsid w:val="000523DE"/>
    <w:rsid w:val="00060763"/>
    <w:rsid w:val="000725C1"/>
    <w:rsid w:val="00083DED"/>
    <w:rsid w:val="0009576E"/>
    <w:rsid w:val="000F25D0"/>
    <w:rsid w:val="00104F3E"/>
    <w:rsid w:val="00110C3C"/>
    <w:rsid w:val="00145B9B"/>
    <w:rsid w:val="00163E0A"/>
    <w:rsid w:val="0016672B"/>
    <w:rsid w:val="00166820"/>
    <w:rsid w:val="00182B59"/>
    <w:rsid w:val="00195DD4"/>
    <w:rsid w:val="001A362F"/>
    <w:rsid w:val="001F230F"/>
    <w:rsid w:val="00206C18"/>
    <w:rsid w:val="002209C4"/>
    <w:rsid w:val="00220E4A"/>
    <w:rsid w:val="002314F0"/>
    <w:rsid w:val="00240096"/>
    <w:rsid w:val="00240E28"/>
    <w:rsid w:val="0024791C"/>
    <w:rsid w:val="00257C1B"/>
    <w:rsid w:val="00257F14"/>
    <w:rsid w:val="00266D07"/>
    <w:rsid w:val="00281164"/>
    <w:rsid w:val="002906A2"/>
    <w:rsid w:val="002909AF"/>
    <w:rsid w:val="002A5C05"/>
    <w:rsid w:val="002B4D1B"/>
    <w:rsid w:val="002C1932"/>
    <w:rsid w:val="002D172F"/>
    <w:rsid w:val="003319A7"/>
    <w:rsid w:val="003353F8"/>
    <w:rsid w:val="00352D64"/>
    <w:rsid w:val="003578B1"/>
    <w:rsid w:val="003E5F91"/>
    <w:rsid w:val="003E6E9F"/>
    <w:rsid w:val="00420A30"/>
    <w:rsid w:val="00455B39"/>
    <w:rsid w:val="00475359"/>
    <w:rsid w:val="004A2102"/>
    <w:rsid w:val="004A7B35"/>
    <w:rsid w:val="004B76E6"/>
    <w:rsid w:val="005022C3"/>
    <w:rsid w:val="00505F6D"/>
    <w:rsid w:val="00515FC9"/>
    <w:rsid w:val="00522771"/>
    <w:rsid w:val="0054474A"/>
    <w:rsid w:val="00547BC0"/>
    <w:rsid w:val="005602CB"/>
    <w:rsid w:val="0056097F"/>
    <w:rsid w:val="00574119"/>
    <w:rsid w:val="00586D93"/>
    <w:rsid w:val="005B154C"/>
    <w:rsid w:val="005D17A5"/>
    <w:rsid w:val="00607CEB"/>
    <w:rsid w:val="00626F37"/>
    <w:rsid w:val="00641512"/>
    <w:rsid w:val="00643C4A"/>
    <w:rsid w:val="00650A36"/>
    <w:rsid w:val="00651CF0"/>
    <w:rsid w:val="00660AD5"/>
    <w:rsid w:val="0066571B"/>
    <w:rsid w:val="00674DF6"/>
    <w:rsid w:val="00696A86"/>
    <w:rsid w:val="006A7E07"/>
    <w:rsid w:val="006B3CB3"/>
    <w:rsid w:val="006B76AB"/>
    <w:rsid w:val="00711880"/>
    <w:rsid w:val="0071381D"/>
    <w:rsid w:val="0072460C"/>
    <w:rsid w:val="00727262"/>
    <w:rsid w:val="007275B0"/>
    <w:rsid w:val="007444BD"/>
    <w:rsid w:val="0076245B"/>
    <w:rsid w:val="00763911"/>
    <w:rsid w:val="0076457B"/>
    <w:rsid w:val="00767799"/>
    <w:rsid w:val="00773008"/>
    <w:rsid w:val="00796AA5"/>
    <w:rsid w:val="007B5893"/>
    <w:rsid w:val="007B7155"/>
    <w:rsid w:val="00825C1D"/>
    <w:rsid w:val="0083347F"/>
    <w:rsid w:val="00884695"/>
    <w:rsid w:val="008876A6"/>
    <w:rsid w:val="008954B9"/>
    <w:rsid w:val="008B3EA8"/>
    <w:rsid w:val="008C6FF0"/>
    <w:rsid w:val="00906DA6"/>
    <w:rsid w:val="009154A0"/>
    <w:rsid w:val="00920ACF"/>
    <w:rsid w:val="009422D7"/>
    <w:rsid w:val="00957D6E"/>
    <w:rsid w:val="00960A28"/>
    <w:rsid w:val="00962148"/>
    <w:rsid w:val="0097381F"/>
    <w:rsid w:val="009A35C6"/>
    <w:rsid w:val="009E4BED"/>
    <w:rsid w:val="00A0206E"/>
    <w:rsid w:val="00A03A0F"/>
    <w:rsid w:val="00A03A8F"/>
    <w:rsid w:val="00A07E5E"/>
    <w:rsid w:val="00A32B9C"/>
    <w:rsid w:val="00A35CE8"/>
    <w:rsid w:val="00A428CD"/>
    <w:rsid w:val="00A52EF7"/>
    <w:rsid w:val="00A7308F"/>
    <w:rsid w:val="00A905AE"/>
    <w:rsid w:val="00A94C06"/>
    <w:rsid w:val="00AA07AD"/>
    <w:rsid w:val="00AD0211"/>
    <w:rsid w:val="00AE5FEB"/>
    <w:rsid w:val="00AF0678"/>
    <w:rsid w:val="00AF597A"/>
    <w:rsid w:val="00B20ECF"/>
    <w:rsid w:val="00B527B9"/>
    <w:rsid w:val="00B6537A"/>
    <w:rsid w:val="00B90DF0"/>
    <w:rsid w:val="00B94CD0"/>
    <w:rsid w:val="00BA2568"/>
    <w:rsid w:val="00BD2E01"/>
    <w:rsid w:val="00BD4D8D"/>
    <w:rsid w:val="00BF6DDE"/>
    <w:rsid w:val="00C13AAF"/>
    <w:rsid w:val="00C3625B"/>
    <w:rsid w:val="00C36611"/>
    <w:rsid w:val="00C54B6B"/>
    <w:rsid w:val="00C74B6D"/>
    <w:rsid w:val="00C950F5"/>
    <w:rsid w:val="00C978F8"/>
    <w:rsid w:val="00CB0A71"/>
    <w:rsid w:val="00CE610D"/>
    <w:rsid w:val="00CF1B7B"/>
    <w:rsid w:val="00CF278D"/>
    <w:rsid w:val="00CF636D"/>
    <w:rsid w:val="00D03EBE"/>
    <w:rsid w:val="00D55597"/>
    <w:rsid w:val="00D772C6"/>
    <w:rsid w:val="00D844DA"/>
    <w:rsid w:val="00D96781"/>
    <w:rsid w:val="00DA3216"/>
    <w:rsid w:val="00DA7231"/>
    <w:rsid w:val="00DD4E19"/>
    <w:rsid w:val="00E07895"/>
    <w:rsid w:val="00E14CB5"/>
    <w:rsid w:val="00E16495"/>
    <w:rsid w:val="00E64947"/>
    <w:rsid w:val="00E81E99"/>
    <w:rsid w:val="00EA6000"/>
    <w:rsid w:val="00EC7A39"/>
    <w:rsid w:val="00ED62C5"/>
    <w:rsid w:val="00EF05CC"/>
    <w:rsid w:val="00F40EA0"/>
    <w:rsid w:val="00F61379"/>
    <w:rsid w:val="00F719F4"/>
    <w:rsid w:val="00F83A24"/>
    <w:rsid w:val="00F91FD7"/>
    <w:rsid w:val="00FC59E6"/>
    <w:rsid w:val="00FC5D3B"/>
    <w:rsid w:val="00FE6D78"/>
    <w:rsid w:val="00FF3248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7A6DA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7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E28"/>
    <w:rPr>
      <w:b/>
      <w:bCs/>
      <w:sz w:val="20"/>
      <w:szCs w:val="20"/>
    </w:rPr>
  </w:style>
  <w:style w:type="character" w:customStyle="1" w:styleId="rynqvb">
    <w:name w:val="rynqvb"/>
    <w:basedOn w:val="DefaultParagraphFont"/>
    <w:rsid w:val="00A0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98FAA-683A-456B-9BF7-4D3CEA58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5</cp:revision>
  <dcterms:created xsi:type="dcterms:W3CDTF">2024-10-14T05:36:00Z</dcterms:created>
  <dcterms:modified xsi:type="dcterms:W3CDTF">2024-10-14T05:51:00Z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