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CA13A9" w:rsidRDefault="004B6F0A" w:rsidP="00142EE2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2D43469A" w:rsidR="004B6F0A" w:rsidRPr="00CA13A9" w:rsidRDefault="002C731B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CA13A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«ՀԱՅԱՍՏԱՆԻ ՀԱՆՐԱՊԵՏՈՒԹՅԱՆ ԿԱՌԱՎԱՐՈՒԹՅԱՆ 2019 ԹՎԱԿԱՆԻ ՆՈՅԵՄԲԵՐԻ 14-Ի N 1570-Ն ՈՐՈՇՄԱՆ ՄԵՋ ԼՐԱՑՈՒՄ ԿԱՏԱՐԵԼՈՒ ՄԱՍԻՆ»</w:t>
      </w:r>
      <w:r w:rsidR="004B6F0A" w:rsidRPr="00CA13A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ՀԱՅԱՍՏԱՆԻ ՀԱՆՐԱՊԵՏՈՒԹՅԱՆ ԿԱՌԱՎԱՐՈՒԹՅԱՆ ՈՐՈՇՄԱՆ </w:t>
      </w:r>
      <w:r w:rsidR="004B6F0A"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CA13A9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478626B1" w14:textId="77777777" w:rsidR="00006E33" w:rsidRPr="00CA13A9" w:rsidRDefault="00006E33" w:rsidP="00C75FF6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7A35E331" w14:textId="66EA5E4D" w:rsidR="004B6F0A" w:rsidRPr="00CA13A9" w:rsidRDefault="00473BDF" w:rsidP="00C75FF6">
      <w:pPr>
        <w:pStyle w:val="ListParagraph"/>
        <w:numPr>
          <w:ilvl w:val="0"/>
          <w:numId w:val="16"/>
        </w:numPr>
        <w:tabs>
          <w:tab w:val="left" w:pos="142"/>
        </w:tabs>
        <w:spacing w:after="0" w:line="360" w:lineRule="auto"/>
        <w:ind w:hanging="65"/>
        <w:jc w:val="both"/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</w:pPr>
      <w:r w:rsidRPr="00CA13A9">
        <w:rPr>
          <w:rFonts w:ascii="GHEA Grapalat" w:eastAsia="Times New Roman" w:hAnsi="GHEA Grapalat" w:cs="Times New Roman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02369AB7" w14:textId="5FF3977B" w:rsidR="0008045C" w:rsidRPr="00CA13A9" w:rsidRDefault="009117E0" w:rsidP="008629BB">
      <w:pPr>
        <w:tabs>
          <w:tab w:val="left" w:pos="567"/>
        </w:tabs>
        <w:spacing w:after="0" w:line="360" w:lineRule="auto"/>
        <w:ind w:left="-720" w:firstLine="862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A13A9">
        <w:rPr>
          <w:rFonts w:ascii="GHEA Grapalat" w:hAnsi="GHEA Grapalat" w:cs="Arial"/>
          <w:sz w:val="24"/>
          <w:szCs w:val="24"/>
          <w:lang w:val="hy-AM"/>
        </w:rPr>
        <w:t>202</w:t>
      </w:r>
      <w:r w:rsidR="00BF76A8" w:rsidRPr="00CA13A9">
        <w:rPr>
          <w:rFonts w:ascii="GHEA Grapalat" w:hAnsi="GHEA Grapalat" w:cs="Arial"/>
          <w:sz w:val="24"/>
          <w:szCs w:val="24"/>
          <w:lang w:val="hy-AM"/>
        </w:rPr>
        <w:t>3</w:t>
      </w:r>
      <w:r w:rsidRPr="00CA13A9">
        <w:rPr>
          <w:rFonts w:ascii="GHEA Grapalat" w:hAnsi="GHEA Grapalat" w:cs="Arial"/>
          <w:sz w:val="24"/>
          <w:szCs w:val="24"/>
          <w:lang w:val="hy-AM"/>
        </w:rPr>
        <w:t xml:space="preserve"> թվականի </w:t>
      </w:r>
      <w:r w:rsidR="00BF76A8" w:rsidRPr="00CA13A9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Pr="00CA13A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BF76A8" w:rsidRPr="00CA13A9">
        <w:rPr>
          <w:rFonts w:ascii="GHEA Grapalat" w:hAnsi="GHEA Grapalat" w:cs="Arial"/>
          <w:sz w:val="24"/>
          <w:szCs w:val="24"/>
          <w:lang w:val="hy-AM"/>
        </w:rPr>
        <w:t>22</w:t>
      </w:r>
      <w:r w:rsidRPr="00CA13A9">
        <w:rPr>
          <w:rFonts w:ascii="GHEA Grapalat" w:hAnsi="GHEA Grapalat" w:cs="Arial"/>
          <w:sz w:val="24"/>
          <w:szCs w:val="24"/>
          <w:lang w:val="hy-AM"/>
        </w:rPr>
        <w:t>-ին ընդունված «</w:t>
      </w:r>
      <w:r w:rsidR="00BF76A8" w:rsidRPr="00CA13A9">
        <w:rPr>
          <w:rFonts w:ascii="GHEA Grapalat" w:hAnsi="GHEA Grapalat" w:cs="Arial"/>
          <w:sz w:val="24"/>
          <w:szCs w:val="24"/>
          <w:lang w:val="hy-AM"/>
        </w:rPr>
        <w:t xml:space="preserve">Զբոսաշրջության </w:t>
      </w:r>
      <w:r w:rsidRPr="00CA13A9">
        <w:rPr>
          <w:rFonts w:ascii="GHEA Grapalat" w:hAnsi="GHEA Grapalat" w:cs="Arial"/>
          <w:sz w:val="24"/>
          <w:szCs w:val="24"/>
          <w:lang w:val="hy-AM"/>
        </w:rPr>
        <w:t>մասին</w:t>
      </w:r>
      <w:r w:rsidR="00BF76A8" w:rsidRPr="00CA13A9">
        <w:rPr>
          <w:rFonts w:ascii="GHEA Grapalat" w:hAnsi="GHEA Grapalat" w:cs="Arial"/>
          <w:sz w:val="24"/>
          <w:szCs w:val="24"/>
          <w:lang w:val="hy-AM"/>
        </w:rPr>
        <w:t xml:space="preserve">» N </w:t>
      </w:r>
      <w:r w:rsidR="0062246C">
        <w:rPr>
          <w:rFonts w:ascii="GHEA Grapalat" w:hAnsi="GHEA Grapalat" w:cs="Arial"/>
          <w:sz w:val="24"/>
          <w:szCs w:val="24"/>
          <w:lang w:val="hy-AM"/>
        </w:rPr>
        <w:t>ՀՕ-</w:t>
      </w:r>
      <w:r w:rsidR="00BF76A8" w:rsidRPr="00CA13A9">
        <w:rPr>
          <w:rFonts w:ascii="GHEA Grapalat" w:hAnsi="GHEA Grapalat" w:cs="Arial"/>
          <w:sz w:val="24"/>
          <w:szCs w:val="24"/>
          <w:lang w:val="hy-AM"/>
        </w:rPr>
        <w:t>4</w:t>
      </w:r>
      <w:r w:rsidRPr="00CA13A9">
        <w:rPr>
          <w:rFonts w:ascii="GHEA Grapalat" w:hAnsi="GHEA Grapalat" w:cs="Arial"/>
          <w:sz w:val="24"/>
          <w:szCs w:val="24"/>
          <w:lang w:val="hy-AM"/>
        </w:rPr>
        <w:t>-Ն</w:t>
      </w:r>
      <w:r w:rsidR="0008045C" w:rsidRPr="00CA13A9">
        <w:rPr>
          <w:rFonts w:ascii="GHEA Grapalat" w:hAnsi="GHEA Grapalat" w:cs="Arial"/>
          <w:sz w:val="24"/>
          <w:szCs w:val="24"/>
          <w:lang w:val="hy-AM"/>
        </w:rPr>
        <w:t xml:space="preserve"> օրենքով</w:t>
      </w:r>
      <w:r w:rsidR="0062246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08045C" w:rsidRPr="00CA13A9">
        <w:rPr>
          <w:rFonts w:ascii="GHEA Grapalat" w:hAnsi="GHEA Grapalat" w:cs="Arial"/>
          <w:sz w:val="24"/>
          <w:szCs w:val="24"/>
          <w:lang w:val="hy-AM"/>
        </w:rPr>
        <w:t xml:space="preserve">սահմանվել </w:t>
      </w:r>
      <w:r w:rsidR="00F93BFA" w:rsidRPr="00CA13A9">
        <w:rPr>
          <w:rFonts w:ascii="GHEA Grapalat" w:hAnsi="GHEA Grapalat" w:cs="Arial"/>
          <w:sz w:val="24"/>
          <w:szCs w:val="24"/>
          <w:lang w:val="hy-AM"/>
        </w:rPr>
        <w:t>են</w:t>
      </w:r>
      <w:r w:rsidR="0008045C" w:rsidRPr="00CA13A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8045C" w:rsidRPr="00CA13A9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Հանրապետությունում </w:t>
      </w:r>
      <w:r w:rsidR="00BF76A8" w:rsidRPr="00CA13A9">
        <w:rPr>
          <w:rFonts w:ascii="GHEA Grapalat" w:hAnsi="GHEA Grapalat"/>
          <w:color w:val="000000"/>
          <w:sz w:val="24"/>
          <w:szCs w:val="24"/>
          <w:lang w:val="hy-AM"/>
        </w:rPr>
        <w:t xml:space="preserve">զբոսաշրջության </w:t>
      </w:r>
      <w:r w:rsidR="0008045C" w:rsidRPr="00CA13A9">
        <w:rPr>
          <w:rFonts w:ascii="GHEA Grapalat" w:hAnsi="GHEA Grapalat"/>
          <w:color w:val="000000"/>
          <w:sz w:val="24"/>
          <w:szCs w:val="24"/>
          <w:lang w:val="hy-AM"/>
        </w:rPr>
        <w:t xml:space="preserve">գործունեության կազմակերպման և իրականացման հետ կապված </w:t>
      </w:r>
      <w:r w:rsidR="00594990" w:rsidRPr="00CA13A9">
        <w:rPr>
          <w:rFonts w:ascii="GHEA Grapalat" w:hAnsi="GHEA Grapalat"/>
          <w:color w:val="000000"/>
          <w:sz w:val="24"/>
          <w:szCs w:val="24"/>
          <w:lang w:val="hy-AM"/>
        </w:rPr>
        <w:t>իրավա</w:t>
      </w:r>
      <w:r w:rsidR="0008045C" w:rsidRPr="00CA13A9">
        <w:rPr>
          <w:rFonts w:ascii="GHEA Grapalat" w:hAnsi="GHEA Grapalat"/>
          <w:color w:val="000000"/>
          <w:sz w:val="24"/>
          <w:szCs w:val="24"/>
          <w:lang w:val="hy-AM"/>
        </w:rPr>
        <w:t>հարաբերությունները:</w:t>
      </w:r>
    </w:p>
    <w:p w14:paraId="78589CDC" w14:textId="0B566BA4" w:rsidR="00607ADB" w:rsidRPr="00CA13A9" w:rsidRDefault="00607ADB" w:rsidP="008629BB">
      <w:pPr>
        <w:spacing w:after="0" w:line="360" w:lineRule="auto"/>
        <w:ind w:left="-709" w:firstLine="851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A13A9">
        <w:rPr>
          <w:rFonts w:ascii="GHEA Grapalat" w:hAnsi="GHEA Grapalat"/>
          <w:color w:val="000000"/>
          <w:sz w:val="24"/>
          <w:szCs w:val="24"/>
          <w:lang w:val="hy-AM"/>
        </w:rPr>
        <w:t xml:space="preserve">Վերոնշյալ իրավահարաբերությունների նկատմամբ՝ </w:t>
      </w:r>
      <w:r w:rsidRPr="00CA13A9">
        <w:rPr>
          <w:rFonts w:ascii="GHEA Grapalat" w:eastAsia="Times New Roman" w:hAnsi="GHEA Grapalat"/>
          <w:sz w:val="24"/>
          <w:szCs w:val="24"/>
          <w:lang w:val="hy-AM"/>
        </w:rPr>
        <w:t xml:space="preserve">զբոսաշրջության գործունեության ոլորտում վերահսկողություն իրականացնող մարմին է ճանաչվել </w:t>
      </w:r>
      <w:r w:rsidR="008629BB" w:rsidRPr="00CA13A9">
        <w:rPr>
          <w:rFonts w:ascii="GHEA Grapalat" w:eastAsia="Times New Roman" w:hAnsi="GHEA Grapalat"/>
          <w:sz w:val="24"/>
          <w:szCs w:val="24"/>
          <w:lang w:val="hy-AM"/>
        </w:rPr>
        <w:t xml:space="preserve">Շուկայի վերահսկողության </w:t>
      </w:r>
      <w:r w:rsidRPr="00CA13A9">
        <w:rPr>
          <w:rFonts w:ascii="GHEA Grapalat" w:eastAsia="Times New Roman" w:hAnsi="GHEA Grapalat"/>
          <w:sz w:val="24"/>
          <w:szCs w:val="24"/>
          <w:lang w:val="hy-AM"/>
        </w:rPr>
        <w:t xml:space="preserve">տեսչական մարմինը (այսուհետև՝ Տեսչական մարմին)։ </w:t>
      </w:r>
    </w:p>
    <w:p w14:paraId="1159E8DB" w14:textId="366DF32A" w:rsidR="00540733" w:rsidRPr="00CA13A9" w:rsidRDefault="00540733" w:rsidP="000A5A13">
      <w:pPr>
        <w:spacing w:line="360" w:lineRule="auto"/>
        <w:ind w:left="-709" w:right="50" w:firstLine="709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A13A9">
        <w:rPr>
          <w:rFonts w:ascii="GHEA Grapalat" w:hAnsi="GHEA Grapalat" w:cs="Arial"/>
          <w:sz w:val="24"/>
          <w:szCs w:val="24"/>
          <w:lang w:val="hy-AM"/>
        </w:rPr>
        <w:t xml:space="preserve">Հաշվի առնելով վերոգրյալը՝ անհրաժեշտություն է առաջացել լրացում կատարել Հայաստանի Հանրապետության կառավարության 2019 թվականի </w:t>
      </w:r>
      <w:r w:rsidR="000A5A13" w:rsidRPr="00CA13A9">
        <w:rPr>
          <w:rFonts w:ascii="GHEA Grapalat" w:hAnsi="GHEA Grapalat" w:cs="Arial"/>
          <w:sz w:val="24"/>
          <w:szCs w:val="24"/>
          <w:lang w:val="hy-AM"/>
        </w:rPr>
        <w:t>նոյեմբերի</w:t>
      </w:r>
      <w:r w:rsidRPr="00CA13A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A5A13" w:rsidRPr="00CA13A9">
        <w:rPr>
          <w:rFonts w:ascii="GHEA Grapalat" w:hAnsi="GHEA Grapalat" w:cs="Arial"/>
          <w:sz w:val="24"/>
          <w:szCs w:val="24"/>
          <w:lang w:val="hy-AM"/>
        </w:rPr>
        <w:t>14</w:t>
      </w:r>
      <w:r w:rsidRPr="00CA13A9">
        <w:rPr>
          <w:rFonts w:ascii="GHEA Grapalat" w:hAnsi="GHEA Grapalat" w:cs="Arial"/>
          <w:sz w:val="24"/>
          <w:szCs w:val="24"/>
          <w:lang w:val="hy-AM"/>
        </w:rPr>
        <w:t>-ի «</w:t>
      </w:r>
      <w:r w:rsidR="000A5A13" w:rsidRPr="00CA13A9">
        <w:rPr>
          <w:rFonts w:ascii="GHEA Grapalat" w:hAnsi="GHEA Grapalat" w:cs="Arial"/>
          <w:bCs/>
          <w:sz w:val="24"/>
          <w:szCs w:val="24"/>
          <w:lang w:val="hy-AM"/>
        </w:rPr>
        <w:t>Հայաստանի Հանրապետության շուկայի վերահսկողության տեսչական մարմնի կողմից իրականացվող ոչ պարենային արտադրանքների և օրենսդրական չափագիտական վերահսկողության ոլորտի ռիսկի վրա հիմնված ստուգումների մեթոդաբանությունը և ռիսկայնությունը որոշող չափանիշների ընդհանուր նկարագիրը հաստատելու և Հայաստանի Հանրապետության կառավարության 2016 թվականի դեկտեմբերի 8-ի N 1263-Ն որոշումը ուժը կորցրած ճանաչելու մասին</w:t>
      </w:r>
      <w:r w:rsidRPr="00CA13A9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044AE5" w:rsidRPr="00CA13A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</w:t>
      </w:r>
      <w:r w:rsidR="000A5A13" w:rsidRPr="00CA13A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15</w:t>
      </w:r>
      <w:r w:rsidR="002E1DF6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7</w:t>
      </w:r>
      <w:bookmarkStart w:id="0" w:name="_GoBack"/>
      <w:bookmarkEnd w:id="0"/>
      <w:r w:rsidR="000A5A13" w:rsidRPr="00CA13A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0</w:t>
      </w:r>
      <w:r w:rsidRPr="00CA13A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-Ն որոշման մեջ՝ </w:t>
      </w:r>
      <w:r w:rsidRPr="00CA13A9">
        <w:rPr>
          <w:rFonts w:ascii="GHEA Grapalat" w:eastAsia="Times New Roman" w:hAnsi="GHEA Grapalat"/>
          <w:sz w:val="24"/>
          <w:szCs w:val="24"/>
          <w:lang w:val="hy-AM"/>
        </w:rPr>
        <w:t>զբոսաշրջության գործունեության բնագավառ</w:t>
      </w:r>
      <w:r w:rsidR="000A5A13" w:rsidRPr="00CA13A9">
        <w:rPr>
          <w:rFonts w:ascii="GHEA Grapalat" w:eastAsia="Times New Roman" w:hAnsi="GHEA Grapalat"/>
          <w:sz w:val="24"/>
          <w:szCs w:val="24"/>
          <w:lang w:val="hy-AM"/>
        </w:rPr>
        <w:t xml:space="preserve">ի մասով սահմանելով </w:t>
      </w:r>
      <w:r w:rsidR="000A5A13" w:rsidRPr="00CA13A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ոլորտային ռիսկի հաշվարկման միավորը, ինչը թույլ կտա Տեսչական մարմնին այդ բնագավառում պլանավորել իր տարեկան ստուգումները:</w:t>
      </w:r>
    </w:p>
    <w:p w14:paraId="51BA91F9" w14:textId="2C53B4E7" w:rsidR="008629BB" w:rsidRPr="00CA13A9" w:rsidRDefault="008629BB">
      <w:pP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</w:p>
    <w:p w14:paraId="1F84F39E" w14:textId="32990D2A" w:rsidR="00E75571" w:rsidRPr="00CA13A9" w:rsidRDefault="004B6F0A" w:rsidP="00A0487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2. </w:t>
      </w:r>
      <w:r w:rsidR="00E75571" w:rsidRPr="00CA13A9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CA13A9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621819E3" w14:textId="1F0738A8" w:rsidR="00BB30FE" w:rsidRPr="00CA13A9" w:rsidRDefault="008262EB" w:rsidP="000A5A1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CA13A9">
        <w:rPr>
          <w:rFonts w:ascii="GHEA Grapalat" w:hAnsi="GHEA Grapalat" w:cs="Sylfaen"/>
          <w:sz w:val="24"/>
          <w:szCs w:val="24"/>
          <w:lang w:val="hy-AM"/>
        </w:rPr>
        <w:t>Նախագծով</w:t>
      </w:r>
      <w:r w:rsidR="00F3340D" w:rsidRPr="00CA13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B3B88" w:rsidRPr="00CA13A9">
        <w:rPr>
          <w:rFonts w:ascii="GHEA Grapalat" w:hAnsi="GHEA Grapalat" w:cs="Sylfaen"/>
          <w:sz w:val="24"/>
          <w:szCs w:val="24"/>
          <w:lang w:val="hy-AM"/>
        </w:rPr>
        <w:t>նախատեսվում է</w:t>
      </w:r>
      <w:r w:rsidR="009117E0" w:rsidRPr="00CA13A9">
        <w:rPr>
          <w:rFonts w:ascii="GHEA Grapalat" w:hAnsi="GHEA Grapalat" w:cs="Sylfaen"/>
          <w:sz w:val="24"/>
          <w:szCs w:val="24"/>
          <w:lang w:val="hy-AM"/>
        </w:rPr>
        <w:t xml:space="preserve"> սահմանել</w:t>
      </w:r>
      <w:r w:rsidR="00AB3B88" w:rsidRPr="00CA13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A5A13" w:rsidRPr="00CA13A9">
        <w:rPr>
          <w:rFonts w:ascii="GHEA Grapalat" w:eastAsia="Times New Roman" w:hAnsi="GHEA Grapalat"/>
          <w:sz w:val="24"/>
          <w:szCs w:val="24"/>
          <w:lang w:val="hy-AM"/>
        </w:rPr>
        <w:t>զբոսաշրջության գործունեության բնագավառի մասով ոլորտային ռիսկի միավոր:</w:t>
      </w:r>
    </w:p>
    <w:p w14:paraId="7E5139E5" w14:textId="77777777" w:rsidR="000A5A13" w:rsidRPr="00CA13A9" w:rsidRDefault="000A5A13" w:rsidP="000A5A1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1FC88AB0" w14:textId="518478B8" w:rsidR="004B6F0A" w:rsidRPr="00CA13A9" w:rsidRDefault="000D1140" w:rsidP="00A04873">
      <w:pPr>
        <w:tabs>
          <w:tab w:val="left" w:pos="993"/>
        </w:tabs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lastRenderedPageBreak/>
        <w:t>3</w:t>
      </w:r>
      <w:r w:rsidR="004B6F0A"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7BE3FC39" w14:textId="2D4E4288" w:rsidR="00DA0663" w:rsidRPr="00CA13A9" w:rsidRDefault="00BA0B64" w:rsidP="00A04873">
      <w:pPr>
        <w:tabs>
          <w:tab w:val="left" w:pos="990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A13A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Նախագծի ընդունման արդյունքում ակնկալվում է ապահովել </w:t>
      </w:r>
      <w:r w:rsidR="000A5A13" w:rsidRPr="00CA13A9">
        <w:rPr>
          <w:rFonts w:ascii="GHEA Grapalat" w:eastAsia="Times New Roman" w:hAnsi="GHEA Grapalat"/>
          <w:sz w:val="24"/>
          <w:szCs w:val="24"/>
          <w:lang w:val="hy-AM"/>
        </w:rPr>
        <w:t>զբոսաշրջության գործունեության բնագավառում Տեսչական մարմնի կողմից իրականացվող վերահսկողության պատշաճ</w:t>
      </w:r>
      <w:r w:rsidRPr="00CA13A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0A5A13" w:rsidRPr="00CA13A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իրականացումը:</w:t>
      </w:r>
      <w:r w:rsidRPr="00CA13A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</w:p>
    <w:p w14:paraId="1B094D6E" w14:textId="77777777" w:rsidR="00155381" w:rsidRPr="00CA13A9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161309FC" w:rsidR="004B6F0A" w:rsidRPr="00CA13A9" w:rsidRDefault="000D1140" w:rsidP="00A04873">
      <w:pPr>
        <w:spacing w:after="0" w:line="360" w:lineRule="auto"/>
        <w:ind w:left="-720" w:firstLine="567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CA13A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CA13A9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2E5B322D" w:rsidR="004B6F0A" w:rsidRPr="00CA13A9" w:rsidRDefault="004B6F0A" w:rsidP="00A04873">
      <w:pPr>
        <w:spacing w:after="0" w:line="360" w:lineRule="auto"/>
        <w:ind w:left="-720" w:firstLine="567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CA13A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CA13A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CA13A9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արչապետի աշխատակազմի տեսչական մարմինների աշխատանքների համակարգման գրասենյակի </w:t>
      </w:r>
      <w:r w:rsidR="00454F72" w:rsidRPr="00CA13A9">
        <w:rPr>
          <w:rFonts w:ascii="GHEA Grapalat" w:eastAsia="Times New Roman" w:hAnsi="GHEA Grapalat" w:cs="Arial Unicode"/>
          <w:sz w:val="24"/>
          <w:szCs w:val="24"/>
          <w:shd w:val="clear" w:color="auto" w:fill="FFFFFF"/>
          <w:lang w:val="hy-AM"/>
        </w:rPr>
        <w:t>կողմից:</w:t>
      </w:r>
    </w:p>
    <w:p w14:paraId="5889D7CF" w14:textId="77777777" w:rsidR="00155381" w:rsidRPr="00CA13A9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4EEC4116" w:rsidR="00A15A05" w:rsidRPr="00CA13A9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5. Այլ իրավական ակտերում փոփոխությունների և/կամ լրացումների անհրաժեշտությունը.</w:t>
      </w:r>
    </w:p>
    <w:p w14:paraId="50ECA55F" w14:textId="77777777" w:rsidR="00A15A05" w:rsidRPr="00CA13A9" w:rsidRDefault="00A15A05" w:rsidP="00A04873">
      <w:pPr>
        <w:spacing w:after="0" w:line="360" w:lineRule="auto"/>
        <w:ind w:left="-720" w:firstLine="567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CA13A9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CA13A9" w:rsidRDefault="00155381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3B2912D7" w:rsidR="00A15A05" w:rsidRPr="00CA13A9" w:rsidRDefault="00A15A0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039DBDF0" w:rsidR="00A15A05" w:rsidRPr="00CA13A9" w:rsidRDefault="00A15A05" w:rsidP="008935B7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CA13A9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ավելացման կամ նվազեցման չի հանգեցն</w:t>
      </w:r>
      <w:r w:rsidR="00AB3B88" w:rsidRPr="00CA13A9">
        <w:rPr>
          <w:rFonts w:ascii="GHEA Grapalat" w:eastAsia="Times New Roman" w:hAnsi="GHEA Grapalat"/>
          <w:sz w:val="24"/>
          <w:szCs w:val="24"/>
          <w:lang w:val="hy-AM" w:eastAsia="ru-RU"/>
        </w:rPr>
        <w:t>ի</w:t>
      </w:r>
      <w:r w:rsidRPr="00CA13A9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558C4175" w14:textId="77777777" w:rsidR="009117E0" w:rsidRPr="00CA13A9" w:rsidRDefault="009117E0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6017D3B4" w14:textId="101F2675" w:rsidR="00C95195" w:rsidRPr="00CA13A9" w:rsidRDefault="00C95195" w:rsidP="00A04873">
      <w:pPr>
        <w:spacing w:after="0" w:line="360" w:lineRule="auto"/>
        <w:ind w:left="-720" w:firstLine="567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CA13A9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2E52F28E" w:rsidR="004B6F0A" w:rsidRPr="00CA13A9" w:rsidRDefault="00E60EE1" w:rsidP="008935B7">
      <w:pPr>
        <w:tabs>
          <w:tab w:val="left" w:pos="567"/>
        </w:tabs>
        <w:spacing w:after="0" w:line="360" w:lineRule="auto"/>
        <w:ind w:lef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A13A9">
        <w:rPr>
          <w:rFonts w:ascii="GHEA Grapalat" w:hAnsi="GHEA Grapalat"/>
          <w:sz w:val="24"/>
          <w:szCs w:val="24"/>
          <w:lang w:val="hy-AM"/>
        </w:rPr>
        <w:t>Նախագիծը չի բխում «Հայաստանի վերափոխման ռազմավարություն 2050» ռազմավարական փաստաթղթից, Կառավարության 2021-2026 թթ. ծրագրից, ոլորտային և/կամ այլ ռազմավարություններից։</w:t>
      </w:r>
      <w:r w:rsidR="002151B7" w:rsidRPr="00CA13A9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F2FFDB7" w14:textId="02B6827F" w:rsidR="009117E0" w:rsidRPr="00CA13A9" w:rsidRDefault="009117E0" w:rsidP="009117E0">
      <w:pPr>
        <w:tabs>
          <w:tab w:val="left" w:pos="567"/>
        </w:tabs>
        <w:spacing w:after="0" w:line="240" w:lineRule="auto"/>
        <w:ind w:left="-72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117E0" w:rsidRPr="00CA13A9" w:rsidSect="00804FFA">
      <w:pgSz w:w="12240" w:h="15840"/>
      <w:pgMar w:top="993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8300ECF"/>
    <w:multiLevelType w:val="hybridMultilevel"/>
    <w:tmpl w:val="9B101BA2"/>
    <w:lvl w:ilvl="0" w:tplc="995E4932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9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58D0"/>
    <w:rsid w:val="00006E33"/>
    <w:rsid w:val="0001022F"/>
    <w:rsid w:val="0004330F"/>
    <w:rsid w:val="00044AE5"/>
    <w:rsid w:val="00052EBE"/>
    <w:rsid w:val="00054F08"/>
    <w:rsid w:val="0007410E"/>
    <w:rsid w:val="0008045C"/>
    <w:rsid w:val="00085B74"/>
    <w:rsid w:val="00095F40"/>
    <w:rsid w:val="0009748B"/>
    <w:rsid w:val="000A5A13"/>
    <w:rsid w:val="000A7804"/>
    <w:rsid w:val="000B27B1"/>
    <w:rsid w:val="000B5475"/>
    <w:rsid w:val="000D1140"/>
    <w:rsid w:val="000D1BFE"/>
    <w:rsid w:val="000D6E33"/>
    <w:rsid w:val="000E7E81"/>
    <w:rsid w:val="00102B81"/>
    <w:rsid w:val="0011213E"/>
    <w:rsid w:val="001222C1"/>
    <w:rsid w:val="001249BC"/>
    <w:rsid w:val="0013162F"/>
    <w:rsid w:val="00132DD0"/>
    <w:rsid w:val="00142EE2"/>
    <w:rsid w:val="00154130"/>
    <w:rsid w:val="00155381"/>
    <w:rsid w:val="001640F8"/>
    <w:rsid w:val="00173EDB"/>
    <w:rsid w:val="00175B3B"/>
    <w:rsid w:val="001D0111"/>
    <w:rsid w:val="001D543F"/>
    <w:rsid w:val="001F2C9C"/>
    <w:rsid w:val="00204BA0"/>
    <w:rsid w:val="002151B7"/>
    <w:rsid w:val="002223A9"/>
    <w:rsid w:val="00250385"/>
    <w:rsid w:val="002621AC"/>
    <w:rsid w:val="00281E0D"/>
    <w:rsid w:val="002856EE"/>
    <w:rsid w:val="002C665A"/>
    <w:rsid w:val="002C731B"/>
    <w:rsid w:val="002D24F2"/>
    <w:rsid w:val="002E1DF6"/>
    <w:rsid w:val="00303FE8"/>
    <w:rsid w:val="00312216"/>
    <w:rsid w:val="00322C83"/>
    <w:rsid w:val="00353943"/>
    <w:rsid w:val="00353C0A"/>
    <w:rsid w:val="00360346"/>
    <w:rsid w:val="003759FF"/>
    <w:rsid w:val="00375C33"/>
    <w:rsid w:val="00383BD8"/>
    <w:rsid w:val="003B6405"/>
    <w:rsid w:val="003D2AA6"/>
    <w:rsid w:val="003D7D3D"/>
    <w:rsid w:val="003F1CF6"/>
    <w:rsid w:val="003F2193"/>
    <w:rsid w:val="003F66B9"/>
    <w:rsid w:val="00412D31"/>
    <w:rsid w:val="00412F93"/>
    <w:rsid w:val="00416B04"/>
    <w:rsid w:val="004220A2"/>
    <w:rsid w:val="004231C5"/>
    <w:rsid w:val="00424AD4"/>
    <w:rsid w:val="00425E8A"/>
    <w:rsid w:val="00443CBC"/>
    <w:rsid w:val="004450B4"/>
    <w:rsid w:val="00451EE7"/>
    <w:rsid w:val="00453C84"/>
    <w:rsid w:val="00454F72"/>
    <w:rsid w:val="0046524C"/>
    <w:rsid w:val="00471F2A"/>
    <w:rsid w:val="00473735"/>
    <w:rsid w:val="00473BDF"/>
    <w:rsid w:val="004814F2"/>
    <w:rsid w:val="00494A01"/>
    <w:rsid w:val="00495257"/>
    <w:rsid w:val="004A1A4D"/>
    <w:rsid w:val="004B039A"/>
    <w:rsid w:val="004B35C5"/>
    <w:rsid w:val="004B6F0A"/>
    <w:rsid w:val="004C725C"/>
    <w:rsid w:val="004E230E"/>
    <w:rsid w:val="004E4B69"/>
    <w:rsid w:val="004E500F"/>
    <w:rsid w:val="005106B7"/>
    <w:rsid w:val="005330CD"/>
    <w:rsid w:val="0053545D"/>
    <w:rsid w:val="00540733"/>
    <w:rsid w:val="005474E0"/>
    <w:rsid w:val="00567CDF"/>
    <w:rsid w:val="00580A33"/>
    <w:rsid w:val="00591539"/>
    <w:rsid w:val="00594990"/>
    <w:rsid w:val="005C1789"/>
    <w:rsid w:val="005D19CD"/>
    <w:rsid w:val="005E3CE0"/>
    <w:rsid w:val="005E4272"/>
    <w:rsid w:val="005F4DD3"/>
    <w:rsid w:val="00601E68"/>
    <w:rsid w:val="00606A3A"/>
    <w:rsid w:val="00607ADB"/>
    <w:rsid w:val="00614B3D"/>
    <w:rsid w:val="00616624"/>
    <w:rsid w:val="0062246C"/>
    <w:rsid w:val="0063176D"/>
    <w:rsid w:val="0063182D"/>
    <w:rsid w:val="006345FA"/>
    <w:rsid w:val="00636C1E"/>
    <w:rsid w:val="00641304"/>
    <w:rsid w:val="0065531F"/>
    <w:rsid w:val="0065583E"/>
    <w:rsid w:val="00662B06"/>
    <w:rsid w:val="006968C9"/>
    <w:rsid w:val="00696ABF"/>
    <w:rsid w:val="006B4940"/>
    <w:rsid w:val="006C0C8B"/>
    <w:rsid w:val="006C3CC4"/>
    <w:rsid w:val="006C7173"/>
    <w:rsid w:val="006C77C2"/>
    <w:rsid w:val="006D4664"/>
    <w:rsid w:val="006D5F10"/>
    <w:rsid w:val="006D7E9C"/>
    <w:rsid w:val="006E14A2"/>
    <w:rsid w:val="006F7784"/>
    <w:rsid w:val="00714BE0"/>
    <w:rsid w:val="00715BA5"/>
    <w:rsid w:val="007215E5"/>
    <w:rsid w:val="007269AB"/>
    <w:rsid w:val="00747F8F"/>
    <w:rsid w:val="0075170A"/>
    <w:rsid w:val="00765AF0"/>
    <w:rsid w:val="00792122"/>
    <w:rsid w:val="00792BFE"/>
    <w:rsid w:val="007B4A33"/>
    <w:rsid w:val="007C0377"/>
    <w:rsid w:val="007C0F0E"/>
    <w:rsid w:val="007C5A56"/>
    <w:rsid w:val="007D581D"/>
    <w:rsid w:val="007E3302"/>
    <w:rsid w:val="007F50CE"/>
    <w:rsid w:val="007F6485"/>
    <w:rsid w:val="007F693B"/>
    <w:rsid w:val="00800634"/>
    <w:rsid w:val="00801FD3"/>
    <w:rsid w:val="00804FFA"/>
    <w:rsid w:val="008137A8"/>
    <w:rsid w:val="00824803"/>
    <w:rsid w:val="008262EB"/>
    <w:rsid w:val="00830D45"/>
    <w:rsid w:val="008324E0"/>
    <w:rsid w:val="00833476"/>
    <w:rsid w:val="00841359"/>
    <w:rsid w:val="00854099"/>
    <w:rsid w:val="008572C8"/>
    <w:rsid w:val="008629BB"/>
    <w:rsid w:val="008935B7"/>
    <w:rsid w:val="008A4464"/>
    <w:rsid w:val="008A564D"/>
    <w:rsid w:val="008E29F2"/>
    <w:rsid w:val="008E5805"/>
    <w:rsid w:val="009056A1"/>
    <w:rsid w:val="009117E0"/>
    <w:rsid w:val="009138BA"/>
    <w:rsid w:val="00925DD8"/>
    <w:rsid w:val="00930607"/>
    <w:rsid w:val="00942AA1"/>
    <w:rsid w:val="009464BF"/>
    <w:rsid w:val="00954E18"/>
    <w:rsid w:val="0096628E"/>
    <w:rsid w:val="0097389F"/>
    <w:rsid w:val="00983456"/>
    <w:rsid w:val="009852EE"/>
    <w:rsid w:val="00995F39"/>
    <w:rsid w:val="009B2386"/>
    <w:rsid w:val="009B2965"/>
    <w:rsid w:val="009B3D97"/>
    <w:rsid w:val="009C7643"/>
    <w:rsid w:val="009E23C0"/>
    <w:rsid w:val="009F4205"/>
    <w:rsid w:val="009F6C3B"/>
    <w:rsid w:val="00A01F81"/>
    <w:rsid w:val="00A04873"/>
    <w:rsid w:val="00A15A05"/>
    <w:rsid w:val="00A23F41"/>
    <w:rsid w:val="00A252F8"/>
    <w:rsid w:val="00A316CB"/>
    <w:rsid w:val="00A317DB"/>
    <w:rsid w:val="00A43EA1"/>
    <w:rsid w:val="00A53872"/>
    <w:rsid w:val="00A61CD8"/>
    <w:rsid w:val="00A82E1D"/>
    <w:rsid w:val="00A8328D"/>
    <w:rsid w:val="00A86EB4"/>
    <w:rsid w:val="00AA4580"/>
    <w:rsid w:val="00AB2D48"/>
    <w:rsid w:val="00AB3B88"/>
    <w:rsid w:val="00AC51CB"/>
    <w:rsid w:val="00AD4F21"/>
    <w:rsid w:val="00AE1E8A"/>
    <w:rsid w:val="00AF16E0"/>
    <w:rsid w:val="00AF259E"/>
    <w:rsid w:val="00B02553"/>
    <w:rsid w:val="00B03C89"/>
    <w:rsid w:val="00B10D00"/>
    <w:rsid w:val="00B1324F"/>
    <w:rsid w:val="00B21D11"/>
    <w:rsid w:val="00B22629"/>
    <w:rsid w:val="00B2440A"/>
    <w:rsid w:val="00B35BAF"/>
    <w:rsid w:val="00B70074"/>
    <w:rsid w:val="00B710C5"/>
    <w:rsid w:val="00BA0B64"/>
    <w:rsid w:val="00BB30FE"/>
    <w:rsid w:val="00BD258A"/>
    <w:rsid w:val="00BD7CD7"/>
    <w:rsid w:val="00BD7E67"/>
    <w:rsid w:val="00BF76A8"/>
    <w:rsid w:val="00C209B4"/>
    <w:rsid w:val="00C21520"/>
    <w:rsid w:val="00C22D77"/>
    <w:rsid w:val="00C25091"/>
    <w:rsid w:val="00C53AA7"/>
    <w:rsid w:val="00C63A67"/>
    <w:rsid w:val="00C75A55"/>
    <w:rsid w:val="00C75FF6"/>
    <w:rsid w:val="00C814E2"/>
    <w:rsid w:val="00C81F37"/>
    <w:rsid w:val="00C94D63"/>
    <w:rsid w:val="00C95195"/>
    <w:rsid w:val="00CA13A9"/>
    <w:rsid w:val="00CA43D0"/>
    <w:rsid w:val="00CA54E0"/>
    <w:rsid w:val="00CD78A8"/>
    <w:rsid w:val="00CE27AF"/>
    <w:rsid w:val="00CE5C24"/>
    <w:rsid w:val="00CE79AD"/>
    <w:rsid w:val="00CF6BB2"/>
    <w:rsid w:val="00D252A4"/>
    <w:rsid w:val="00D25A13"/>
    <w:rsid w:val="00D27CE3"/>
    <w:rsid w:val="00D30AE5"/>
    <w:rsid w:val="00D40E35"/>
    <w:rsid w:val="00D42A30"/>
    <w:rsid w:val="00DA0663"/>
    <w:rsid w:val="00DA09CD"/>
    <w:rsid w:val="00DA1A6D"/>
    <w:rsid w:val="00DB3E79"/>
    <w:rsid w:val="00DB607E"/>
    <w:rsid w:val="00DC2424"/>
    <w:rsid w:val="00DC7454"/>
    <w:rsid w:val="00DD4F1F"/>
    <w:rsid w:val="00DF78EB"/>
    <w:rsid w:val="00E142D3"/>
    <w:rsid w:val="00E267F1"/>
    <w:rsid w:val="00E32830"/>
    <w:rsid w:val="00E47FBD"/>
    <w:rsid w:val="00E510FC"/>
    <w:rsid w:val="00E5306C"/>
    <w:rsid w:val="00E56523"/>
    <w:rsid w:val="00E60EE1"/>
    <w:rsid w:val="00E75571"/>
    <w:rsid w:val="00E76D92"/>
    <w:rsid w:val="00E8144F"/>
    <w:rsid w:val="00E84817"/>
    <w:rsid w:val="00E85DCA"/>
    <w:rsid w:val="00E87960"/>
    <w:rsid w:val="00E87F3C"/>
    <w:rsid w:val="00E96BAF"/>
    <w:rsid w:val="00EA5FA3"/>
    <w:rsid w:val="00EB0FBD"/>
    <w:rsid w:val="00EC2154"/>
    <w:rsid w:val="00F125BA"/>
    <w:rsid w:val="00F161CF"/>
    <w:rsid w:val="00F25BA7"/>
    <w:rsid w:val="00F2700B"/>
    <w:rsid w:val="00F3340D"/>
    <w:rsid w:val="00F536B7"/>
    <w:rsid w:val="00F57540"/>
    <w:rsid w:val="00F60EA0"/>
    <w:rsid w:val="00F647E7"/>
    <w:rsid w:val="00F649D5"/>
    <w:rsid w:val="00F65215"/>
    <w:rsid w:val="00F841D8"/>
    <w:rsid w:val="00F84366"/>
    <w:rsid w:val="00F84B9C"/>
    <w:rsid w:val="00F85DB6"/>
    <w:rsid w:val="00F93BFA"/>
    <w:rsid w:val="00F94625"/>
    <w:rsid w:val="00FA5AF2"/>
    <w:rsid w:val="00FD1245"/>
    <w:rsid w:val="00FD1534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70642891-1CDD-4C2B-84FD-6C2A70F5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Suren Semerjyan</cp:lastModifiedBy>
  <cp:revision>5</cp:revision>
  <dcterms:created xsi:type="dcterms:W3CDTF">2024-08-22T08:38:00Z</dcterms:created>
  <dcterms:modified xsi:type="dcterms:W3CDTF">2024-09-12T06:30:00Z</dcterms:modified>
</cp:coreProperties>
</file>