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0CDA8" w14:textId="77777777" w:rsidR="002D5E31" w:rsidRPr="006C0755" w:rsidRDefault="002D5E31" w:rsidP="005C6954">
      <w:pPr>
        <w:spacing w:after="0" w:line="240" w:lineRule="auto"/>
        <w:jc w:val="center"/>
        <w:rPr>
          <w:rFonts w:ascii="GHEA Grapalat" w:hAnsi="GHEA Grapalat"/>
          <w:b/>
          <w:sz w:val="24"/>
          <w:szCs w:val="24"/>
          <w:lang w:val="hy-AM"/>
        </w:rPr>
      </w:pPr>
      <w:r w:rsidRPr="006C0755">
        <w:rPr>
          <w:rFonts w:ascii="GHEA Grapalat" w:hAnsi="GHEA Grapalat"/>
          <w:b/>
          <w:sz w:val="24"/>
          <w:szCs w:val="24"/>
          <w:lang w:val="hy-AM"/>
        </w:rPr>
        <w:t>ՀԻՄՆԱՎՈՐՈՒՄ</w:t>
      </w:r>
    </w:p>
    <w:p w14:paraId="30EE8770" w14:textId="490D6E05" w:rsidR="006C5DFA" w:rsidRPr="006C0755" w:rsidRDefault="007F2B73" w:rsidP="005C6954">
      <w:pPr>
        <w:pStyle w:val="NormalWeb"/>
        <w:shd w:val="clear" w:color="auto" w:fill="FFFFFF"/>
        <w:spacing w:before="0" w:beforeAutospacing="0" w:after="0" w:afterAutospacing="0"/>
        <w:jc w:val="center"/>
        <w:rPr>
          <w:rStyle w:val="Strong"/>
          <w:rFonts w:ascii="GHEA Grapalat" w:hAnsi="GHEA Grapalat" w:cs="Sylfaen"/>
          <w:color w:val="000000"/>
          <w:shd w:val="clear" w:color="auto" w:fill="FFFFFF"/>
          <w:lang w:val="hy-AM"/>
        </w:rPr>
      </w:pPr>
      <w:r w:rsidRPr="006C0755">
        <w:rPr>
          <w:rFonts w:ascii="GHEA Grapalat" w:hAnsi="GHEA Grapalat"/>
          <w:b/>
          <w:bCs/>
          <w:lang w:val="hy-AM"/>
        </w:rPr>
        <w:t xml:space="preserve">ԱՆՀԱՏԱԿԱՆ ԼԻՑԵՆԶԻԱՅԻ ԵՎ ԱՆՑՈՒՄԱՅԻՆ ԱՆՀԱՏԱԿԱՆ ԼԻՑԵՆԶԻԱ ՍՏԱՆԱԼՈՒ ՀԱՅՏԵՐԻ ՁԵՎԵՐԸ, ԱՆՀԱՏԱԿԱՆ ԼԻՑԵՆԶԻԱՅԻ ԵՎ ԱՆՑՈՒՄԱՅԻՆ ԱՆՀԱՏԱԿԱՆ ԼԻՑԵՆԶԻԱ ՍՏԱՆԱԼՈՒ ՀԱՄԱՐ ԱՆՀՐԱԺԵՇՏ ՓԱՍՏԱԹՂԹԵՐԻ ՑԱՆԿԸ, ԱՆՀԱՏԱԿԱՆ ԼԻՑԵՆԶԻԱՅԻ ԵՎ ԱՆՑՈՒՄԱՅԻՆ ԱՆՀԱՏԱԿԱՆ ԼԻՑԵՆԶԻԱՅԻ ՁԵՎԵՐԸ, ԴՐԱՆՑ ՏՐԱՄԱԴՐՈՒՄԸ ՄԵՐԺԵԼՈՒ ՀԻՄՔԵՐԸ ԵՎ ԿԱՐԳԸ, ՏՐԱՄԱԴՐՄԱՆ ԵՎ ԳՈՐԾՈՂՈՒԹՅԱՆ ԺԱՄԿԵՏԻ ԵՐԿԱՐԱՁԳՄԱՆ ԿԱՐԳԸ ՍԱՀՄԱՆԵԼՈՒ ՄԱՍԻՆ </w:t>
      </w:r>
      <w:r w:rsidR="006C5DFA" w:rsidRPr="006C0755">
        <w:rPr>
          <w:rStyle w:val="Strong"/>
          <w:rFonts w:ascii="GHEA Grapalat" w:hAnsi="GHEA Grapalat" w:cs="Sylfaen"/>
          <w:color w:val="000000"/>
          <w:shd w:val="clear" w:color="auto" w:fill="FFFFFF"/>
          <w:lang w:val="hy-AM"/>
        </w:rPr>
        <w:t>ԿԱՌԱՎԱՐՈՒԹՅԱՆ ՈՐՈՇ</w:t>
      </w:r>
      <w:r w:rsidR="00EE697E" w:rsidRPr="006C0755">
        <w:rPr>
          <w:rStyle w:val="Strong"/>
          <w:rFonts w:ascii="GHEA Grapalat" w:hAnsi="GHEA Grapalat" w:cs="Sylfaen"/>
          <w:color w:val="000000"/>
          <w:shd w:val="clear" w:color="auto" w:fill="FFFFFF"/>
          <w:lang w:val="hy-AM"/>
        </w:rPr>
        <w:t>Մ</w:t>
      </w:r>
      <w:r w:rsidR="00BA71EA" w:rsidRPr="006C0755">
        <w:rPr>
          <w:rStyle w:val="Strong"/>
          <w:rFonts w:ascii="GHEA Grapalat" w:hAnsi="GHEA Grapalat" w:cs="Sylfaen"/>
          <w:color w:val="000000"/>
          <w:shd w:val="clear" w:color="auto" w:fill="FFFFFF"/>
          <w:lang w:val="hy-AM"/>
        </w:rPr>
        <w:t>Ա</w:t>
      </w:r>
      <w:r w:rsidR="00EE697E" w:rsidRPr="006C0755">
        <w:rPr>
          <w:rStyle w:val="Strong"/>
          <w:rFonts w:ascii="GHEA Grapalat" w:hAnsi="GHEA Grapalat" w:cs="Sylfaen"/>
          <w:color w:val="000000"/>
          <w:shd w:val="clear" w:color="auto" w:fill="FFFFFF"/>
          <w:lang w:val="hy-AM"/>
        </w:rPr>
        <w:t>Ն</w:t>
      </w:r>
      <w:r w:rsidR="006C5DFA" w:rsidRPr="006C0755">
        <w:rPr>
          <w:rStyle w:val="Strong"/>
          <w:rFonts w:ascii="GHEA Grapalat" w:hAnsi="GHEA Grapalat" w:cs="Sylfaen"/>
          <w:color w:val="000000"/>
          <w:shd w:val="clear" w:color="auto" w:fill="FFFFFF"/>
          <w:lang w:val="hy-AM"/>
        </w:rPr>
        <w:t xml:space="preserve"> ՆԱԽԱԳԾԻ</w:t>
      </w:r>
    </w:p>
    <w:p w14:paraId="49CEB29F" w14:textId="77777777" w:rsidR="002D5E31" w:rsidRPr="006C0755" w:rsidRDefault="002D5E31" w:rsidP="005C6954">
      <w:pPr>
        <w:spacing w:after="0" w:line="360" w:lineRule="auto"/>
        <w:ind w:firstLine="850"/>
        <w:jc w:val="both"/>
        <w:rPr>
          <w:rFonts w:ascii="GHEA Grapalat" w:hAnsi="GHEA Grapalat"/>
          <w:sz w:val="24"/>
          <w:szCs w:val="24"/>
          <w:lang w:val="hy-AM"/>
        </w:rPr>
      </w:pPr>
    </w:p>
    <w:p w14:paraId="19A75CEC" w14:textId="16F8D42C" w:rsidR="007D021F" w:rsidRPr="006C0755" w:rsidRDefault="007F2B73" w:rsidP="00155603">
      <w:pPr>
        <w:shd w:val="clear" w:color="auto" w:fill="FFFFFF"/>
        <w:spacing w:after="0" w:line="360" w:lineRule="auto"/>
        <w:ind w:firstLine="709"/>
        <w:jc w:val="both"/>
        <w:rPr>
          <w:rFonts w:ascii="GHEA Grapalat" w:hAnsi="GHEA Grapalat"/>
          <w:b/>
          <w:sz w:val="24"/>
          <w:szCs w:val="24"/>
          <w:lang w:val="hy-AM"/>
        </w:rPr>
      </w:pPr>
      <w:r w:rsidRPr="006C0755">
        <w:rPr>
          <w:rFonts w:ascii="GHEA Grapalat" w:hAnsi="GHEA Grapalat" w:cs="Sylfaen"/>
          <w:b/>
          <w:sz w:val="24"/>
          <w:szCs w:val="24"/>
          <w:lang w:val="hy-AM"/>
        </w:rPr>
        <w:t>1</w:t>
      </w:r>
      <w:r w:rsidRPr="006C0755">
        <w:rPr>
          <w:rFonts w:ascii="Cambria Math" w:hAnsi="Cambria Math" w:cs="Cambria Math"/>
          <w:b/>
          <w:sz w:val="24"/>
          <w:szCs w:val="24"/>
          <w:lang w:val="hy-AM"/>
        </w:rPr>
        <w:t>․</w:t>
      </w:r>
      <w:r w:rsidRPr="006C0755">
        <w:rPr>
          <w:rFonts w:ascii="GHEA Grapalat" w:hAnsi="GHEA Grapalat" w:cs="Sylfaen"/>
          <w:b/>
          <w:sz w:val="24"/>
          <w:szCs w:val="24"/>
          <w:lang w:val="hy-AM"/>
        </w:rPr>
        <w:t xml:space="preserve"> </w:t>
      </w:r>
      <w:r w:rsidR="007D021F" w:rsidRPr="006C0755">
        <w:rPr>
          <w:rFonts w:ascii="GHEA Grapalat" w:hAnsi="GHEA Grapalat" w:cs="Sylfaen"/>
          <w:b/>
          <w:sz w:val="24"/>
          <w:szCs w:val="24"/>
          <w:lang w:val="hy-AM"/>
        </w:rPr>
        <w:t>Ընթացիկ</w:t>
      </w:r>
      <w:r w:rsidR="007D021F" w:rsidRPr="006C0755">
        <w:rPr>
          <w:rFonts w:ascii="GHEA Grapalat" w:hAnsi="GHEA Grapalat"/>
          <w:b/>
          <w:sz w:val="24"/>
          <w:szCs w:val="24"/>
          <w:lang w:val="hy-AM"/>
        </w:rPr>
        <w:t xml:space="preserve"> իրավիճակը և իրավական ակտի ընդունման անհրաժեշտությունը</w:t>
      </w:r>
    </w:p>
    <w:p w14:paraId="560B0038" w14:textId="03E71BEE" w:rsidR="00CF75FE" w:rsidRDefault="006C0755" w:rsidP="005C6954">
      <w:pPr>
        <w:pStyle w:val="NormalWeb"/>
        <w:shd w:val="clear" w:color="auto" w:fill="FFFFFF"/>
        <w:spacing w:before="0" w:beforeAutospacing="0" w:after="0" w:afterAutospacing="0" w:line="360" w:lineRule="auto"/>
        <w:ind w:firstLine="720"/>
        <w:jc w:val="both"/>
        <w:rPr>
          <w:rFonts w:ascii="GHEA Grapalat" w:hAnsi="GHEA Grapalat" w:cs="Sylfaen"/>
          <w:lang w:val="hy-AM"/>
        </w:rPr>
      </w:pPr>
      <w:r w:rsidRPr="006C0755">
        <w:rPr>
          <w:rFonts w:ascii="GHEA Grapalat" w:hAnsi="GHEA Grapalat"/>
          <w:lang w:val="hy-AM"/>
        </w:rPr>
        <w:t></w:t>
      </w:r>
      <w:r>
        <w:rPr>
          <w:rFonts w:ascii="GHEA Grapalat" w:hAnsi="GHEA Grapalat"/>
          <w:lang w:val="hy-AM"/>
        </w:rPr>
        <w:t>Ա</w:t>
      </w:r>
      <w:r w:rsidRPr="006C0755">
        <w:rPr>
          <w:rFonts w:ascii="GHEA Grapalat" w:hAnsi="GHEA Grapalat"/>
          <w:lang w:val="hy-AM"/>
        </w:rPr>
        <w:t xml:space="preserve">նհատական լիցենզիայի </w:t>
      </w:r>
      <w:r>
        <w:rPr>
          <w:rFonts w:ascii="GHEA Grapalat" w:hAnsi="GHEA Grapalat"/>
          <w:lang w:val="hy-AM"/>
        </w:rPr>
        <w:t>և</w:t>
      </w:r>
      <w:r w:rsidRPr="006C0755">
        <w:rPr>
          <w:rFonts w:ascii="GHEA Grapalat" w:hAnsi="GHEA Grapalat"/>
          <w:lang w:val="hy-AM"/>
        </w:rPr>
        <w:t xml:space="preserve"> անցումային անհատական լիցենզիա ստանալու հայտերի ձ</w:t>
      </w:r>
      <w:r>
        <w:rPr>
          <w:rFonts w:ascii="GHEA Grapalat" w:hAnsi="GHEA Grapalat"/>
          <w:lang w:val="hy-AM"/>
        </w:rPr>
        <w:t>և</w:t>
      </w:r>
      <w:r w:rsidRPr="006C0755">
        <w:rPr>
          <w:rFonts w:ascii="GHEA Grapalat" w:hAnsi="GHEA Grapalat"/>
          <w:lang w:val="hy-AM"/>
        </w:rPr>
        <w:t xml:space="preserve">երը, անհատական լիցենզիայի </w:t>
      </w:r>
      <w:r>
        <w:rPr>
          <w:rFonts w:ascii="GHEA Grapalat" w:hAnsi="GHEA Grapalat"/>
          <w:lang w:val="hy-AM"/>
        </w:rPr>
        <w:t>և</w:t>
      </w:r>
      <w:r w:rsidRPr="006C0755">
        <w:rPr>
          <w:rFonts w:ascii="GHEA Grapalat" w:hAnsi="GHEA Grapalat"/>
          <w:lang w:val="hy-AM"/>
        </w:rPr>
        <w:t xml:space="preserve"> անցումային անհատական լիցենզիա ստանալու համար անհրաժեշտ փաստաթղթերի ցանկը, անհատական լիցենզիայի </w:t>
      </w:r>
      <w:r>
        <w:rPr>
          <w:rFonts w:ascii="GHEA Grapalat" w:hAnsi="GHEA Grapalat"/>
          <w:lang w:val="hy-AM"/>
        </w:rPr>
        <w:t>և</w:t>
      </w:r>
      <w:r w:rsidRPr="006C0755">
        <w:rPr>
          <w:rFonts w:ascii="GHEA Grapalat" w:hAnsi="GHEA Grapalat"/>
          <w:lang w:val="hy-AM"/>
        </w:rPr>
        <w:t xml:space="preserve"> անցումային անհատական լիցենզիայի ձ</w:t>
      </w:r>
      <w:r>
        <w:rPr>
          <w:rFonts w:ascii="GHEA Grapalat" w:hAnsi="GHEA Grapalat"/>
          <w:lang w:val="hy-AM"/>
        </w:rPr>
        <w:t>և</w:t>
      </w:r>
      <w:r w:rsidRPr="006C0755">
        <w:rPr>
          <w:rFonts w:ascii="GHEA Grapalat" w:hAnsi="GHEA Grapalat"/>
          <w:lang w:val="hy-AM"/>
        </w:rPr>
        <w:t xml:space="preserve">երը, դրանց տրամադրումը մերժելու հիմքերը </w:t>
      </w:r>
      <w:r>
        <w:rPr>
          <w:rFonts w:ascii="GHEA Grapalat" w:hAnsi="GHEA Grapalat"/>
          <w:lang w:val="hy-AM"/>
        </w:rPr>
        <w:t>և</w:t>
      </w:r>
      <w:r w:rsidRPr="006C0755">
        <w:rPr>
          <w:rFonts w:ascii="GHEA Grapalat" w:hAnsi="GHEA Grapalat"/>
          <w:lang w:val="hy-AM"/>
        </w:rPr>
        <w:t xml:space="preserve"> կարգը, տրամադրման </w:t>
      </w:r>
      <w:r>
        <w:rPr>
          <w:rFonts w:ascii="GHEA Grapalat" w:hAnsi="GHEA Grapalat"/>
          <w:lang w:val="hy-AM"/>
        </w:rPr>
        <w:t>և</w:t>
      </w:r>
      <w:r w:rsidRPr="006C0755">
        <w:rPr>
          <w:rFonts w:ascii="GHEA Grapalat" w:hAnsi="GHEA Grapalat"/>
          <w:lang w:val="hy-AM"/>
        </w:rPr>
        <w:t xml:space="preserve"> գործողության ժամկետի երկարաձգման կարգը սահմանելու մասին </w:t>
      </w:r>
      <w:r w:rsidR="008E5B0B" w:rsidRPr="006C0755">
        <w:rPr>
          <w:rFonts w:ascii="GHEA Grapalat" w:hAnsi="GHEA Grapalat"/>
          <w:lang w:val="hy-AM"/>
        </w:rPr>
        <w:t xml:space="preserve">Կառավարության որոշման </w:t>
      </w:r>
      <w:r w:rsidR="00144D8C" w:rsidRPr="006C0755">
        <w:rPr>
          <w:rFonts w:ascii="GHEA Grapalat" w:hAnsi="GHEA Grapalat"/>
          <w:lang w:val="hy-AM"/>
        </w:rPr>
        <w:t>ն</w:t>
      </w:r>
      <w:r w:rsidR="007D021F" w:rsidRPr="006C0755">
        <w:rPr>
          <w:rFonts w:ascii="GHEA Grapalat" w:hAnsi="GHEA Grapalat" w:cs="Sylfaen"/>
          <w:lang w:val="hy-AM"/>
        </w:rPr>
        <w:t xml:space="preserve">ախագծի </w:t>
      </w:r>
      <w:r w:rsidR="00144D8C" w:rsidRPr="006C0755">
        <w:rPr>
          <w:rFonts w:ascii="GHEA Grapalat" w:hAnsi="GHEA Grapalat" w:cs="Sylfaen"/>
          <w:lang w:val="hy-AM"/>
        </w:rPr>
        <w:t xml:space="preserve">Նախագիծ </w:t>
      </w:r>
      <w:r w:rsidR="007D021F" w:rsidRPr="006C0755">
        <w:rPr>
          <w:rFonts w:ascii="GHEA Grapalat" w:hAnsi="GHEA Grapalat" w:cs="Sylfaen"/>
          <w:lang w:val="hy-AM"/>
        </w:rPr>
        <w:t xml:space="preserve">ընդունումը պայմանավորված է </w:t>
      </w:r>
      <w:r w:rsidR="00C74E81">
        <w:rPr>
          <w:rFonts w:ascii="GHEA Grapalat" w:hAnsi="GHEA Grapalat" w:cs="Sylfaen"/>
          <w:lang w:val="hy-AM"/>
        </w:rPr>
        <w:t>2024 թվականի ապրիլի 4-ի Բնակչության բժշկական օգնության և սպասարկման մասին օրենքում փոփոխություններ և լրացումներ կատարելու մասին ՀՕ-164-Ն օրենքի ընդունումով։</w:t>
      </w:r>
    </w:p>
    <w:p w14:paraId="7CA653DC" w14:textId="7A20AFB1" w:rsidR="00C74E81" w:rsidRDefault="00C74E81" w:rsidP="005C6954">
      <w:pPr>
        <w:pStyle w:val="NormalWeb"/>
        <w:shd w:val="clear" w:color="auto" w:fill="FFFFFF"/>
        <w:spacing w:before="0" w:beforeAutospacing="0" w:after="0" w:afterAutospacing="0" w:line="360" w:lineRule="auto"/>
        <w:ind w:firstLine="720"/>
        <w:jc w:val="both"/>
        <w:rPr>
          <w:rFonts w:ascii="GHEA Grapalat" w:hAnsi="GHEA Grapalat" w:cs="Sylfaen"/>
          <w:lang w:val="hy-AM"/>
        </w:rPr>
      </w:pPr>
      <w:r>
        <w:rPr>
          <w:rFonts w:ascii="GHEA Grapalat" w:hAnsi="GHEA Grapalat" w:cs="Sylfaen"/>
          <w:lang w:val="hy-AM"/>
        </w:rPr>
        <w:t>Օրենքի համաձայն, ՀՀ-ում ներդրվելու է բուժաշխատողների անհատական լիցենզավորման ինստիտուտ, որի շրջանակներում անհրաժեշտ է մշակել և ընդունել մի շարք ենթաօրենսդրական ակտեր։</w:t>
      </w:r>
    </w:p>
    <w:p w14:paraId="6936FE79" w14:textId="24E98615" w:rsidR="00C74E81" w:rsidRPr="00C74E81" w:rsidRDefault="00C74E81" w:rsidP="005C6954">
      <w:pPr>
        <w:pStyle w:val="NormalWeb"/>
        <w:shd w:val="clear" w:color="auto" w:fill="FFFFFF"/>
        <w:spacing w:before="0" w:beforeAutospacing="0" w:after="0" w:afterAutospacing="0" w:line="360" w:lineRule="auto"/>
        <w:ind w:firstLine="720"/>
        <w:jc w:val="both"/>
        <w:rPr>
          <w:rFonts w:ascii="Cambria Math" w:hAnsi="Cambria Math" w:cs="Sylfaen"/>
          <w:lang w:val="hy-AM"/>
        </w:rPr>
      </w:pPr>
      <w:r>
        <w:rPr>
          <w:rFonts w:ascii="GHEA Grapalat" w:hAnsi="GHEA Grapalat" w:cs="Sylfaen"/>
          <w:lang w:val="hy-AM"/>
        </w:rPr>
        <w:t>Ներկայ</w:t>
      </w:r>
      <w:r w:rsidR="00DC082C">
        <w:rPr>
          <w:rFonts w:ascii="GHEA Grapalat" w:hAnsi="GHEA Grapalat" w:cs="Sylfaen"/>
          <w:lang w:val="hy-AM"/>
        </w:rPr>
        <w:t>ա</w:t>
      </w:r>
      <w:r>
        <w:rPr>
          <w:rFonts w:ascii="GHEA Grapalat" w:hAnsi="GHEA Grapalat" w:cs="Sylfaen"/>
          <w:lang w:val="hy-AM"/>
        </w:rPr>
        <w:t xml:space="preserve">ցված նախագիծը հանդիսանում է այդ </w:t>
      </w:r>
      <w:r w:rsidRPr="00C74E81">
        <w:rPr>
          <w:rFonts w:ascii="GHEA Grapalat" w:hAnsi="GHEA Grapalat" w:cs="Sylfaen"/>
          <w:lang w:val="hy-AM"/>
        </w:rPr>
        <w:t xml:space="preserve">գործընթացի մասը հանդիսացող իրավական ակտ և վերջինիս մշակումը բխում է Բնակչության </w:t>
      </w:r>
      <w:r w:rsidRPr="00DC082C">
        <w:rPr>
          <w:rFonts w:ascii="GHEA Grapalat" w:hAnsi="GHEA Grapalat" w:cs="Sylfaen"/>
          <w:lang w:val="hy-AM"/>
        </w:rPr>
        <w:t>բժշկական օգնության և սպասարկման մասին օրենքի 35</w:t>
      </w:r>
      <w:r w:rsidRPr="00DC082C">
        <w:rPr>
          <w:rFonts w:ascii="Cambria Math" w:hAnsi="Cambria Math" w:cs="Cambria Math"/>
          <w:lang w:val="hy-AM"/>
        </w:rPr>
        <w:t>․</w:t>
      </w:r>
      <w:r w:rsidRPr="00DC082C">
        <w:rPr>
          <w:rFonts w:ascii="GHEA Grapalat" w:hAnsi="GHEA Grapalat" w:cs="Sylfaen"/>
          <w:lang w:val="hy-AM"/>
        </w:rPr>
        <w:t>1-</w:t>
      </w:r>
      <w:r w:rsidRPr="00DC082C">
        <w:rPr>
          <w:rFonts w:ascii="GHEA Grapalat" w:hAnsi="GHEA Grapalat" w:cs="GHEA Grapalat"/>
          <w:lang w:val="hy-AM"/>
        </w:rPr>
        <w:t>ին</w:t>
      </w:r>
      <w:r w:rsidRPr="00DC082C">
        <w:rPr>
          <w:rFonts w:ascii="GHEA Grapalat" w:hAnsi="GHEA Grapalat" w:cs="Sylfaen"/>
          <w:lang w:val="hy-AM"/>
        </w:rPr>
        <w:t xml:space="preserve"> </w:t>
      </w:r>
      <w:r w:rsidRPr="00DC082C">
        <w:rPr>
          <w:rFonts w:ascii="GHEA Grapalat" w:hAnsi="GHEA Grapalat" w:cs="GHEA Grapalat"/>
          <w:lang w:val="hy-AM"/>
        </w:rPr>
        <w:t>հոդվածի</w:t>
      </w:r>
      <w:r w:rsidRPr="00DC082C">
        <w:rPr>
          <w:rFonts w:ascii="GHEA Grapalat" w:hAnsi="GHEA Grapalat" w:cs="Sylfaen"/>
          <w:lang w:val="hy-AM"/>
        </w:rPr>
        <w:t xml:space="preserve"> </w:t>
      </w:r>
      <w:r w:rsidR="00DC082C" w:rsidRPr="00DC082C">
        <w:rPr>
          <w:rFonts w:ascii="GHEA Grapalat" w:hAnsi="GHEA Grapalat" w:cs="Sylfaen"/>
          <w:lang w:val="hy-AM"/>
        </w:rPr>
        <w:t>13-րդ մասից։</w:t>
      </w:r>
    </w:p>
    <w:p w14:paraId="01AE333A" w14:textId="136DD37F" w:rsidR="006F5072" w:rsidRPr="006C0755" w:rsidRDefault="007F2B73" w:rsidP="005C6954">
      <w:pPr>
        <w:autoSpaceDE w:val="0"/>
        <w:autoSpaceDN w:val="0"/>
        <w:adjustRightInd w:val="0"/>
        <w:spacing w:after="0" w:line="360" w:lineRule="auto"/>
        <w:ind w:firstLine="850"/>
        <w:jc w:val="both"/>
        <w:rPr>
          <w:rFonts w:ascii="GHEA Grapalat" w:hAnsi="GHEA Grapalat" w:cs="Courier New"/>
          <w:b/>
          <w:sz w:val="24"/>
          <w:szCs w:val="24"/>
          <w:lang w:val="hy-AM"/>
        </w:rPr>
      </w:pPr>
      <w:r w:rsidRPr="006C0755">
        <w:rPr>
          <w:rFonts w:ascii="GHEA Grapalat" w:hAnsi="GHEA Grapalat"/>
          <w:b/>
          <w:color w:val="000000" w:themeColor="text1"/>
          <w:sz w:val="24"/>
          <w:szCs w:val="24"/>
          <w:lang w:val="hy-AM"/>
        </w:rPr>
        <w:t>2</w:t>
      </w:r>
      <w:r w:rsidRPr="006C0755">
        <w:rPr>
          <w:rFonts w:ascii="Cambria Math" w:hAnsi="Cambria Math" w:cs="Cambria Math"/>
          <w:b/>
          <w:color w:val="000000" w:themeColor="text1"/>
          <w:sz w:val="24"/>
          <w:szCs w:val="24"/>
          <w:lang w:val="hy-AM"/>
        </w:rPr>
        <w:t>․</w:t>
      </w:r>
      <w:r w:rsidRPr="006C0755">
        <w:rPr>
          <w:rFonts w:ascii="GHEA Grapalat" w:hAnsi="GHEA Grapalat"/>
          <w:b/>
          <w:color w:val="000000" w:themeColor="text1"/>
          <w:sz w:val="24"/>
          <w:szCs w:val="24"/>
          <w:lang w:val="hy-AM"/>
        </w:rPr>
        <w:t xml:space="preserve"> </w:t>
      </w:r>
      <w:r w:rsidR="006F5072" w:rsidRPr="006C0755">
        <w:rPr>
          <w:rFonts w:ascii="GHEA Grapalat" w:hAnsi="GHEA Grapalat" w:cs="Courier New"/>
          <w:b/>
          <w:sz w:val="24"/>
          <w:szCs w:val="24"/>
          <w:lang w:val="hy-AM"/>
        </w:rPr>
        <w:t>Առաջարկվող կագավորումների բնույթը</w:t>
      </w:r>
    </w:p>
    <w:p w14:paraId="5759B7CF" w14:textId="6D868FF8" w:rsidR="00546553" w:rsidRDefault="00D250D9" w:rsidP="005C6954">
      <w:pPr>
        <w:autoSpaceDE w:val="0"/>
        <w:autoSpaceDN w:val="0"/>
        <w:adjustRightInd w:val="0"/>
        <w:spacing w:after="0" w:line="360" w:lineRule="auto"/>
        <w:ind w:firstLine="850"/>
        <w:jc w:val="both"/>
        <w:rPr>
          <w:rFonts w:ascii="GHEA Grapalat" w:hAnsi="GHEA Grapalat"/>
          <w:color w:val="000000"/>
          <w:sz w:val="24"/>
          <w:szCs w:val="24"/>
          <w:shd w:val="clear" w:color="auto" w:fill="FFFFFF"/>
          <w:lang w:val="hy-AM"/>
        </w:rPr>
      </w:pPr>
      <w:r w:rsidRPr="006C0755">
        <w:rPr>
          <w:rFonts w:ascii="GHEA Grapalat" w:hAnsi="GHEA Grapalat"/>
          <w:color w:val="000000"/>
          <w:sz w:val="24"/>
          <w:szCs w:val="24"/>
          <w:shd w:val="clear" w:color="auto" w:fill="FFFFFF"/>
          <w:lang w:val="hy-AM"/>
        </w:rPr>
        <w:t>Նախագ</w:t>
      </w:r>
      <w:r w:rsidR="00BA71EA" w:rsidRPr="006C0755">
        <w:rPr>
          <w:rFonts w:ascii="GHEA Grapalat" w:hAnsi="GHEA Grapalat"/>
          <w:color w:val="000000"/>
          <w:sz w:val="24"/>
          <w:szCs w:val="24"/>
          <w:shd w:val="clear" w:color="auto" w:fill="FFFFFF"/>
          <w:lang w:val="hy-AM"/>
        </w:rPr>
        <w:t>ծով</w:t>
      </w:r>
      <w:r w:rsidRPr="006C0755">
        <w:rPr>
          <w:rFonts w:ascii="GHEA Grapalat" w:hAnsi="GHEA Grapalat"/>
          <w:color w:val="000000"/>
          <w:sz w:val="24"/>
          <w:szCs w:val="24"/>
          <w:shd w:val="clear" w:color="auto" w:fill="FFFFFF"/>
          <w:lang w:val="hy-AM"/>
        </w:rPr>
        <w:t xml:space="preserve"> սահմանվել են </w:t>
      </w:r>
      <w:r w:rsidR="00DC082C" w:rsidRPr="003501AA">
        <w:rPr>
          <w:rFonts w:ascii="GHEA Grapalat" w:hAnsi="GHEA Grapalat"/>
          <w:color w:val="000000"/>
          <w:sz w:val="24"/>
          <w:szCs w:val="24"/>
          <w:shd w:val="clear" w:color="auto" w:fill="FFFFFF"/>
          <w:lang w:val="hy-AM"/>
        </w:rPr>
        <w:t xml:space="preserve">անհատական լիցենզիա և անցումային անհատական լիցենզիա </w:t>
      </w:r>
      <w:r w:rsidR="00DC082C">
        <w:rPr>
          <w:rFonts w:ascii="GHEA Grapalat" w:hAnsi="GHEA Grapalat"/>
          <w:color w:val="000000"/>
          <w:sz w:val="24"/>
          <w:szCs w:val="24"/>
          <w:shd w:val="clear" w:color="auto" w:fill="FFFFFF"/>
          <w:lang w:val="hy-AM"/>
        </w:rPr>
        <w:t xml:space="preserve">ստանալու համար պահանջվող փաստաթղթերի, </w:t>
      </w:r>
      <w:r w:rsidR="006E382B">
        <w:rPr>
          <w:rFonts w:ascii="GHEA Grapalat" w:hAnsi="GHEA Grapalat"/>
          <w:color w:val="000000"/>
          <w:sz w:val="24"/>
          <w:szCs w:val="24"/>
          <w:shd w:val="clear" w:color="auto" w:fill="FFFFFF"/>
          <w:lang w:val="hy-AM"/>
        </w:rPr>
        <w:t xml:space="preserve">դրանց տրամադրելու, </w:t>
      </w:r>
      <w:r w:rsidR="00DC082C" w:rsidRPr="00CF1AED">
        <w:rPr>
          <w:rFonts w:ascii="GHEA Grapalat" w:hAnsi="GHEA Grapalat"/>
          <w:color w:val="000000"/>
          <w:sz w:val="24"/>
          <w:szCs w:val="24"/>
          <w:shd w:val="clear" w:color="auto" w:fill="FFFFFF"/>
          <w:lang w:val="hy-AM"/>
        </w:rPr>
        <w:t xml:space="preserve">տրամադրումը մերժելու և </w:t>
      </w:r>
      <w:r w:rsidR="006E382B">
        <w:rPr>
          <w:rFonts w:ascii="GHEA Grapalat" w:hAnsi="GHEA Grapalat"/>
          <w:color w:val="000000"/>
          <w:sz w:val="24"/>
          <w:szCs w:val="24"/>
          <w:shd w:val="clear" w:color="auto" w:fill="FFFFFF"/>
          <w:lang w:val="hy-AM"/>
        </w:rPr>
        <w:t xml:space="preserve">վերջիններիս </w:t>
      </w:r>
      <w:r w:rsidR="00DC082C" w:rsidRPr="00CF1AED">
        <w:rPr>
          <w:rFonts w:ascii="GHEA Grapalat" w:hAnsi="GHEA Grapalat"/>
          <w:color w:val="000000"/>
          <w:sz w:val="24"/>
          <w:szCs w:val="24"/>
          <w:shd w:val="clear" w:color="auto" w:fill="FFFFFF"/>
          <w:lang w:val="hy-AM"/>
        </w:rPr>
        <w:t xml:space="preserve">գործողության ժամկետի երկարաձգման հետ կապված </w:t>
      </w:r>
      <w:r w:rsidR="00DC082C">
        <w:rPr>
          <w:rFonts w:ascii="GHEA Grapalat" w:hAnsi="GHEA Grapalat"/>
          <w:color w:val="000000"/>
          <w:sz w:val="24"/>
          <w:szCs w:val="24"/>
          <w:shd w:val="clear" w:color="auto" w:fill="FFFFFF"/>
          <w:lang w:val="hy-AM"/>
        </w:rPr>
        <w:t>կարգավորումներ</w:t>
      </w:r>
      <w:r w:rsidR="00546553">
        <w:rPr>
          <w:rFonts w:ascii="GHEA Grapalat" w:hAnsi="GHEA Grapalat"/>
          <w:color w:val="000000"/>
          <w:sz w:val="24"/>
          <w:szCs w:val="24"/>
          <w:shd w:val="clear" w:color="auto" w:fill="FFFFFF"/>
          <w:lang w:val="hy-AM"/>
        </w:rPr>
        <w:t>։</w:t>
      </w:r>
    </w:p>
    <w:p w14:paraId="6599E55E" w14:textId="7CA97D09" w:rsidR="00546553" w:rsidRDefault="00DC082C" w:rsidP="005C6954">
      <w:pPr>
        <w:autoSpaceDE w:val="0"/>
        <w:autoSpaceDN w:val="0"/>
        <w:adjustRightInd w:val="0"/>
        <w:spacing w:after="0" w:line="360" w:lineRule="auto"/>
        <w:ind w:firstLine="85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lastRenderedPageBreak/>
        <w:t xml:space="preserve">Մասնավորապես, սահմանվել է, որ </w:t>
      </w:r>
      <w:r w:rsidRPr="003501AA">
        <w:rPr>
          <w:rFonts w:ascii="GHEA Grapalat" w:hAnsi="GHEA Grapalat"/>
          <w:color w:val="000000"/>
          <w:sz w:val="24"/>
          <w:szCs w:val="24"/>
          <w:shd w:val="clear" w:color="auto" w:fill="FFFFFF"/>
          <w:lang w:val="hy-AM"/>
        </w:rPr>
        <w:t>ավագ բուժաշխատողներ</w:t>
      </w:r>
      <w:r>
        <w:rPr>
          <w:rFonts w:ascii="GHEA Grapalat" w:hAnsi="GHEA Grapalat"/>
          <w:color w:val="000000"/>
          <w:sz w:val="24"/>
          <w:szCs w:val="24"/>
          <w:shd w:val="clear" w:color="auto" w:fill="FFFFFF"/>
          <w:lang w:val="hy-AM"/>
        </w:rPr>
        <w:t>ը</w:t>
      </w:r>
      <w:r w:rsidR="005C6954">
        <w:rPr>
          <w:rFonts w:ascii="GHEA Grapalat" w:hAnsi="GHEA Grapalat"/>
          <w:color w:val="000000"/>
          <w:sz w:val="24"/>
          <w:szCs w:val="24"/>
          <w:shd w:val="clear" w:color="auto" w:fill="FFFFFF"/>
          <w:lang w:val="hy-AM"/>
        </w:rPr>
        <w:t xml:space="preserve"> </w:t>
      </w:r>
      <w:r w:rsidRPr="003501AA">
        <w:rPr>
          <w:rFonts w:ascii="GHEA Grapalat" w:hAnsi="GHEA Grapalat"/>
          <w:color w:val="000000"/>
          <w:sz w:val="24"/>
          <w:szCs w:val="24"/>
          <w:shd w:val="clear" w:color="auto" w:fill="FFFFFF"/>
          <w:lang w:val="hy-AM"/>
        </w:rPr>
        <w:t>և կլինիկական օրդինատորներին (կլինիկական ռեզիդենտներին), ռազմաբժշկական հետբուհական ուսուցում իրականացնող հաստատությունում ուսումնառող անձ</w:t>
      </w:r>
      <w:r>
        <w:rPr>
          <w:rFonts w:ascii="GHEA Grapalat" w:hAnsi="GHEA Grapalat"/>
          <w:color w:val="000000"/>
          <w:sz w:val="24"/>
          <w:szCs w:val="24"/>
          <w:shd w:val="clear" w:color="auto" w:fill="FFFFFF"/>
          <w:lang w:val="hy-AM"/>
        </w:rPr>
        <w:t xml:space="preserve">ինք անհատական լիցենզիա/անցումային անհատական լիցենզա ստանալու համար հայտը ներկայացնում </w:t>
      </w:r>
      <w:r w:rsidR="006E382B">
        <w:rPr>
          <w:rFonts w:ascii="GHEA Grapalat" w:hAnsi="GHEA Grapalat"/>
          <w:color w:val="000000"/>
          <w:sz w:val="24"/>
          <w:szCs w:val="24"/>
          <w:shd w:val="clear" w:color="auto" w:fill="FFFFFF"/>
          <w:lang w:val="hy-AM"/>
        </w:rPr>
        <w:t xml:space="preserve">են </w:t>
      </w:r>
      <w:r>
        <w:rPr>
          <w:rFonts w:ascii="GHEA Grapalat" w:hAnsi="GHEA Grapalat"/>
          <w:color w:val="000000"/>
          <w:sz w:val="24"/>
          <w:szCs w:val="24"/>
          <w:shd w:val="clear" w:color="auto" w:fill="FFFFFF"/>
          <w:lang w:val="hy-AM"/>
        </w:rPr>
        <w:t xml:space="preserve">բուժաշխատողների ռեգիստրի միջոցով, հետևաբար, մինչև լիցենզավորման գործընթացի սկսելը, վերջիններս պետք է գրանցվեն բուժաշխատողների ռեգիստրում։ Լիցենզավորման նպատակով հայտը ավտոմատ ռեգիստրում կձևավորվի, եթե ռեգիստրում առկա </w:t>
      </w:r>
      <w:r w:rsidR="00E4012B">
        <w:rPr>
          <w:rFonts w:ascii="GHEA Grapalat" w:hAnsi="GHEA Grapalat"/>
          <w:color w:val="000000"/>
          <w:sz w:val="24"/>
          <w:szCs w:val="24"/>
          <w:shd w:val="clear" w:color="auto" w:fill="FFFFFF"/>
          <w:lang w:val="hy-AM"/>
        </w:rPr>
        <w:t>են նախագծով պահանջվող տվյալները </w:t>
      </w:r>
      <w:r w:rsidR="00E4012B" w:rsidRPr="003501AA">
        <w:rPr>
          <w:rFonts w:ascii="GHEA Grapalat" w:hAnsi="GHEA Grapalat"/>
          <w:sz w:val="24"/>
          <w:szCs w:val="24"/>
          <w:lang w:val="hy-AM"/>
        </w:rPr>
        <w:t>անձը հաստատող փաստաթուղթ</w:t>
      </w:r>
      <w:r w:rsidR="00E4012B">
        <w:rPr>
          <w:rFonts w:ascii="Cambria Math" w:hAnsi="Cambria Math"/>
          <w:sz w:val="24"/>
          <w:szCs w:val="24"/>
          <w:lang w:val="hy-AM"/>
        </w:rPr>
        <w:t xml:space="preserve">, </w:t>
      </w:r>
      <w:r w:rsidR="00E4012B">
        <w:rPr>
          <w:rFonts w:ascii="GHEA Grapalat" w:hAnsi="GHEA Grapalat"/>
          <w:color w:val="000000"/>
          <w:sz w:val="24"/>
          <w:szCs w:val="24"/>
          <w:shd w:val="clear" w:color="auto" w:fill="FFFFFF"/>
          <w:lang w:val="hy-AM"/>
        </w:rPr>
        <w:t>ՀԾՀ</w:t>
      </w:r>
      <w:r w:rsidR="00E4012B" w:rsidRPr="005D7862">
        <w:rPr>
          <w:rFonts w:ascii="GHEA Grapalat" w:hAnsi="GHEA Grapalat"/>
          <w:color w:val="000000"/>
          <w:sz w:val="24"/>
          <w:szCs w:val="24"/>
          <w:shd w:val="clear" w:color="auto" w:fill="FFFFFF"/>
          <w:lang w:val="hy-AM"/>
        </w:rPr>
        <w:t xml:space="preserve"> կամ </w:t>
      </w:r>
      <w:r w:rsidR="00E4012B">
        <w:rPr>
          <w:rFonts w:ascii="GHEA Grapalat" w:hAnsi="GHEA Grapalat"/>
          <w:color w:val="000000"/>
          <w:sz w:val="24"/>
          <w:szCs w:val="24"/>
          <w:shd w:val="clear" w:color="auto" w:fill="FFFFFF"/>
          <w:lang w:val="hy-AM"/>
        </w:rPr>
        <w:t>ՀԾՀ</w:t>
      </w:r>
      <w:r w:rsidR="00E4012B" w:rsidRPr="005D7862">
        <w:rPr>
          <w:rFonts w:ascii="GHEA Grapalat" w:hAnsi="GHEA Grapalat"/>
          <w:color w:val="000000"/>
          <w:sz w:val="24"/>
          <w:szCs w:val="24"/>
          <w:shd w:val="clear" w:color="auto" w:fill="FFFFFF"/>
          <w:lang w:val="hy-AM"/>
        </w:rPr>
        <w:t xml:space="preserve"> չստանալու վերաբերյալ տեղեկանք</w:t>
      </w:r>
      <w:r w:rsidR="00E4012B">
        <w:rPr>
          <w:rFonts w:ascii="Cambria Math" w:hAnsi="Cambria Math"/>
          <w:color w:val="000000"/>
          <w:sz w:val="24"/>
          <w:szCs w:val="24"/>
          <w:shd w:val="clear" w:color="auto" w:fill="FFFFFF"/>
          <w:lang w:val="hy-AM"/>
        </w:rPr>
        <w:t xml:space="preserve">, </w:t>
      </w:r>
      <w:r w:rsidR="00E4012B" w:rsidRPr="003501AA">
        <w:rPr>
          <w:rFonts w:ascii="GHEA Grapalat" w:hAnsi="GHEA Grapalat"/>
          <w:color w:val="000000"/>
          <w:sz w:val="24"/>
          <w:szCs w:val="24"/>
          <w:shd w:val="clear" w:color="auto" w:fill="FFFFFF"/>
          <w:lang w:val="hy-AM"/>
        </w:rPr>
        <w:t xml:space="preserve">բարձրագույն և հետբուհական մասնագիտական կրթության փաստը հավաստող պետական նմուշի ավարտական </w:t>
      </w:r>
      <w:r w:rsidR="00E4012B">
        <w:rPr>
          <w:rFonts w:ascii="GHEA Grapalat" w:hAnsi="GHEA Grapalat"/>
          <w:color w:val="000000"/>
          <w:sz w:val="24"/>
          <w:szCs w:val="24"/>
          <w:shd w:val="clear" w:color="auto" w:fill="FFFFFF"/>
          <w:lang w:val="hy-AM"/>
        </w:rPr>
        <w:t>դիպլոմներ,</w:t>
      </w:r>
      <w:r w:rsidR="005C6954">
        <w:rPr>
          <w:rFonts w:ascii="GHEA Grapalat" w:hAnsi="GHEA Grapalat"/>
          <w:color w:val="000000"/>
          <w:sz w:val="24"/>
          <w:szCs w:val="24"/>
          <w:shd w:val="clear" w:color="auto" w:fill="FFFFFF"/>
          <w:lang w:val="hy-AM"/>
        </w:rPr>
        <w:t xml:space="preserve"> </w:t>
      </w:r>
      <w:r w:rsidR="00E4012B" w:rsidRPr="003501AA">
        <w:rPr>
          <w:rFonts w:ascii="GHEA Grapalat" w:hAnsi="GHEA Grapalat"/>
          <w:sz w:val="24"/>
          <w:szCs w:val="24"/>
          <w:lang w:val="hy-AM"/>
        </w:rPr>
        <w:t xml:space="preserve">ՇՄԶ հավաստագիր </w:t>
      </w:r>
      <w:r w:rsidR="00E4012B" w:rsidRPr="003501AA">
        <w:rPr>
          <w:rFonts w:ascii="GHEA Grapalat" w:hAnsi="GHEA Grapalat"/>
          <w:color w:val="000000"/>
          <w:sz w:val="24"/>
          <w:szCs w:val="24"/>
          <w:shd w:val="clear" w:color="auto" w:fill="FFFFFF"/>
          <w:lang w:val="hy-AM"/>
        </w:rPr>
        <w:t xml:space="preserve">կամ առաջին անգամ մասնագիտական գործունեության հավաստագիր </w:t>
      </w:r>
      <w:r w:rsidR="00E4012B" w:rsidRPr="005D7862">
        <w:rPr>
          <w:rFonts w:ascii="GHEA Grapalat" w:hAnsi="GHEA Grapalat"/>
          <w:color w:val="000000"/>
          <w:sz w:val="24"/>
          <w:szCs w:val="24"/>
          <w:shd w:val="clear" w:color="auto" w:fill="FFFFFF"/>
          <w:lang w:val="hy-AM"/>
        </w:rPr>
        <w:t>առկայության դեպքում</w:t>
      </w:r>
      <w:r w:rsidR="00E4012B">
        <w:rPr>
          <w:rFonts w:ascii="Cambria Math" w:hAnsi="Cambria Math" w:cs="Cambria Math"/>
          <w:sz w:val="24"/>
          <w:szCs w:val="24"/>
          <w:lang w:val="hy-AM"/>
        </w:rPr>
        <w:t xml:space="preserve">, </w:t>
      </w:r>
      <w:r w:rsidR="00E4012B" w:rsidRPr="003501AA">
        <w:rPr>
          <w:rFonts w:ascii="GHEA Grapalat" w:hAnsi="GHEA Grapalat"/>
          <w:sz w:val="24"/>
          <w:szCs w:val="24"/>
          <w:lang w:val="hy-AM"/>
        </w:rPr>
        <w:t xml:space="preserve">անհատական լիցենզիա </w:t>
      </w:r>
      <w:r w:rsidR="00E4012B">
        <w:rPr>
          <w:rFonts w:ascii="GHEA Grapalat" w:hAnsi="GHEA Grapalat"/>
          <w:sz w:val="24"/>
          <w:szCs w:val="24"/>
          <w:lang w:val="hy-AM"/>
        </w:rPr>
        <w:t xml:space="preserve">կամ անցումային անհատական լիցենզիա </w:t>
      </w:r>
      <w:r w:rsidR="00E4012B" w:rsidRPr="003501AA">
        <w:rPr>
          <w:rFonts w:ascii="GHEA Grapalat" w:hAnsi="GHEA Grapalat"/>
          <w:sz w:val="24"/>
          <w:szCs w:val="24"/>
          <w:lang w:val="hy-AM"/>
        </w:rPr>
        <w:t>ստանալու նպատակով կազմակերպված կենտրոնացված քնն</w:t>
      </w:r>
      <w:r w:rsidR="00E4012B">
        <w:rPr>
          <w:rFonts w:ascii="GHEA Grapalat" w:hAnsi="GHEA Grapalat"/>
          <w:sz w:val="24"/>
          <w:szCs w:val="24"/>
          <w:lang w:val="hy-AM"/>
        </w:rPr>
        <w:t>ական</w:t>
      </w:r>
      <w:r w:rsidR="00E4012B" w:rsidRPr="003501AA">
        <w:rPr>
          <w:rFonts w:ascii="GHEA Grapalat" w:hAnsi="GHEA Grapalat"/>
          <w:sz w:val="24"/>
          <w:szCs w:val="24"/>
          <w:lang w:val="hy-AM"/>
        </w:rPr>
        <w:t xml:space="preserve"> հանձնաժողովի որոշում</w:t>
      </w:r>
      <w:r w:rsidR="00E4012B">
        <w:rPr>
          <w:rFonts w:ascii="GHEA Grapalat" w:hAnsi="GHEA Grapalat"/>
          <w:sz w:val="24"/>
          <w:szCs w:val="24"/>
          <w:lang w:val="hy-AM"/>
        </w:rPr>
        <w:t>ը</w:t>
      </w:r>
      <w:r w:rsidR="00E4012B">
        <w:rPr>
          <w:rFonts w:ascii="Cambria Math" w:hAnsi="Cambria Math"/>
          <w:sz w:val="24"/>
          <w:szCs w:val="24"/>
          <w:lang w:val="hy-AM"/>
        </w:rPr>
        <w:t xml:space="preserve">, </w:t>
      </w:r>
      <w:r w:rsidR="00E4012B" w:rsidRPr="003501AA">
        <w:rPr>
          <w:rFonts w:ascii="GHEA Grapalat" w:hAnsi="GHEA Grapalat"/>
          <w:color w:val="000000"/>
          <w:sz w:val="24"/>
          <w:szCs w:val="24"/>
          <w:shd w:val="clear" w:color="auto" w:fill="FFFFFF"/>
          <w:lang w:val="hy-AM"/>
        </w:rPr>
        <w:t xml:space="preserve">պետական տուրքի վճարման </w:t>
      </w:r>
      <w:r w:rsidR="00E4012B">
        <w:rPr>
          <w:rFonts w:ascii="GHEA Grapalat" w:hAnsi="GHEA Grapalat"/>
          <w:color w:val="000000"/>
          <w:sz w:val="24"/>
          <w:szCs w:val="24"/>
          <w:shd w:val="clear" w:color="auto" w:fill="FFFFFF"/>
          <w:lang w:val="hy-AM"/>
        </w:rPr>
        <w:t>փաստը հաստատող փաստաթուղթ,</w:t>
      </w:r>
      <w:r w:rsidR="00E4012B" w:rsidRPr="005D7862">
        <w:rPr>
          <w:rFonts w:ascii="GHEA Grapalat" w:hAnsi="GHEA Grapalat"/>
          <w:sz w:val="24"/>
          <w:szCs w:val="24"/>
          <w:lang w:val="hy-AM"/>
        </w:rPr>
        <w:t xml:space="preserve"> ՀՀ կառավարության ցանկով սահմանված հիվանդություններ չունենալու վերաբերյալ բժշկական զննություն անցնելու </w:t>
      </w:r>
      <w:r w:rsidR="00E4012B">
        <w:rPr>
          <w:rFonts w:ascii="GHEA Grapalat" w:hAnsi="GHEA Grapalat"/>
          <w:sz w:val="24"/>
          <w:szCs w:val="24"/>
          <w:lang w:val="hy-AM"/>
        </w:rPr>
        <w:t xml:space="preserve">մասին </w:t>
      </w:r>
      <w:r w:rsidR="00E4012B" w:rsidRPr="005D7862">
        <w:rPr>
          <w:rFonts w:ascii="GHEA Grapalat" w:hAnsi="GHEA Grapalat"/>
          <w:sz w:val="24"/>
          <w:szCs w:val="24"/>
          <w:lang w:val="hy-AM"/>
        </w:rPr>
        <w:t>տեղեկատվություն</w:t>
      </w:r>
      <w:r w:rsidR="00E4012B">
        <w:rPr>
          <w:rFonts w:ascii="GHEA Grapalat" w:hAnsi="GHEA Grapalat"/>
          <w:color w:val="000000"/>
          <w:sz w:val="24"/>
          <w:szCs w:val="24"/>
          <w:shd w:val="clear" w:color="auto" w:fill="FFFFFF"/>
          <w:lang w:val="hy-AM"/>
        </w:rPr>
        <w:t>։</w:t>
      </w:r>
    </w:p>
    <w:p w14:paraId="3A9676AE" w14:textId="1A428074" w:rsidR="00546553" w:rsidRDefault="00BB3E18" w:rsidP="005C6954">
      <w:pPr>
        <w:autoSpaceDE w:val="0"/>
        <w:autoSpaceDN w:val="0"/>
        <w:adjustRightInd w:val="0"/>
        <w:spacing w:after="0" w:line="360" w:lineRule="auto"/>
        <w:ind w:firstLine="85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Պահանջվող փաստա</w:t>
      </w:r>
      <w:r w:rsidR="006E382B">
        <w:rPr>
          <w:rFonts w:ascii="GHEA Grapalat" w:hAnsi="GHEA Grapalat"/>
          <w:color w:val="000000"/>
          <w:sz w:val="24"/>
          <w:szCs w:val="24"/>
          <w:shd w:val="clear" w:color="auto" w:fill="FFFFFF"/>
          <w:lang w:val="hy-AM"/>
        </w:rPr>
        <w:t>թ</w:t>
      </w:r>
      <w:r>
        <w:rPr>
          <w:rFonts w:ascii="GHEA Grapalat" w:hAnsi="GHEA Grapalat"/>
          <w:color w:val="000000"/>
          <w:sz w:val="24"/>
          <w:szCs w:val="24"/>
          <w:shd w:val="clear" w:color="auto" w:fill="FFFFFF"/>
          <w:lang w:val="hy-AM"/>
        </w:rPr>
        <w:t xml:space="preserve">ղթերի առկայության </w:t>
      </w:r>
      <w:r w:rsidR="006E382B">
        <w:rPr>
          <w:rFonts w:ascii="GHEA Grapalat" w:hAnsi="GHEA Grapalat"/>
          <w:color w:val="000000"/>
          <w:sz w:val="24"/>
          <w:szCs w:val="24"/>
          <w:shd w:val="clear" w:color="auto" w:fill="FFFFFF"/>
          <w:lang w:val="hy-AM"/>
        </w:rPr>
        <w:t>դեպքում</w:t>
      </w:r>
      <w:r>
        <w:rPr>
          <w:rFonts w:ascii="GHEA Grapalat" w:hAnsi="GHEA Grapalat"/>
          <w:color w:val="000000"/>
          <w:sz w:val="24"/>
          <w:szCs w:val="24"/>
          <w:shd w:val="clear" w:color="auto" w:fill="FFFFFF"/>
          <w:lang w:val="hy-AM"/>
        </w:rPr>
        <w:t xml:space="preserve"> հայտը ձևավորվում է և հասանելի դառնում ՀՀ ԱՆ</w:t>
      </w:r>
      <w:r w:rsidRPr="003501AA">
        <w:rPr>
          <w:rFonts w:ascii="GHEA Grapalat" w:hAnsi="GHEA Grapalat"/>
          <w:color w:val="000000"/>
          <w:sz w:val="24"/>
          <w:szCs w:val="24"/>
          <w:shd w:val="clear" w:color="auto" w:fill="FFFFFF"/>
          <w:lang w:val="hy-AM"/>
        </w:rPr>
        <w:t xml:space="preserve"> «Ակադեմիկոս Ս. Ավդալբեկյանի անվան առողջապահության ազգային ինստիտուտ» Փակ բաժնետիրական ընկերության Մասնագիտական գործունեության</w:t>
      </w:r>
      <w:r w:rsidRPr="003501AA">
        <w:rPr>
          <w:rFonts w:cs="Calibri"/>
          <w:color w:val="000000"/>
          <w:sz w:val="24"/>
          <w:szCs w:val="24"/>
          <w:shd w:val="clear" w:color="auto" w:fill="FFFFFF"/>
          <w:lang w:val="hy-AM"/>
        </w:rPr>
        <w:t> </w:t>
      </w:r>
      <w:r w:rsidRPr="003501AA">
        <w:rPr>
          <w:rFonts w:ascii="GHEA Grapalat" w:hAnsi="GHEA Grapalat"/>
          <w:color w:val="000000"/>
          <w:sz w:val="24"/>
          <w:szCs w:val="24"/>
          <w:shd w:val="clear" w:color="auto" w:fill="FFFFFF"/>
          <w:lang w:val="hy-AM"/>
        </w:rPr>
        <w:t>հավաստագրման ազգային կենտրոնի (այսուհետ` Կենտրոն) աշխատակցին</w:t>
      </w:r>
      <w:r>
        <w:rPr>
          <w:rFonts w:ascii="GHEA Grapalat" w:hAnsi="GHEA Grapalat"/>
          <w:color w:val="000000"/>
          <w:sz w:val="24"/>
          <w:szCs w:val="24"/>
          <w:shd w:val="clear" w:color="auto" w:fill="FFFFFF"/>
          <w:lang w:val="hy-AM"/>
        </w:rPr>
        <w:t>, որը բուժաշխատողների ռեգիստրի մուտքի թույլտվություն ունի։</w:t>
      </w:r>
    </w:p>
    <w:p w14:paraId="3D10C356" w14:textId="77777777" w:rsidR="00546553" w:rsidRDefault="00BB3E18" w:rsidP="005C6954">
      <w:pPr>
        <w:autoSpaceDE w:val="0"/>
        <w:autoSpaceDN w:val="0"/>
        <w:adjustRightInd w:val="0"/>
        <w:spacing w:after="0" w:line="360" w:lineRule="auto"/>
        <w:ind w:firstLine="85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Հայտի ստացումից հետ</w:t>
      </w:r>
      <w:r w:rsidR="00BA15E5">
        <w:rPr>
          <w:rFonts w:ascii="GHEA Grapalat" w:hAnsi="GHEA Grapalat"/>
          <w:color w:val="000000"/>
          <w:sz w:val="24"/>
          <w:szCs w:val="24"/>
          <w:shd w:val="clear" w:color="auto" w:fill="FFFFFF"/>
          <w:lang w:val="hy-AM"/>
        </w:rPr>
        <w:t>ո</w:t>
      </w:r>
      <w:r>
        <w:rPr>
          <w:rFonts w:ascii="GHEA Grapalat" w:hAnsi="GHEA Grapalat"/>
          <w:color w:val="000000"/>
          <w:sz w:val="24"/>
          <w:szCs w:val="24"/>
          <w:shd w:val="clear" w:color="auto" w:fill="FFFFFF"/>
          <w:lang w:val="hy-AM"/>
        </w:rPr>
        <w:t xml:space="preserve"> Կենտրոնի աշխատակիցը այն հաստատում է, իսկ եթե առկա է որոշակի անհամապատասխանություն </w:t>
      </w:r>
      <w:r w:rsidR="00546553">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օրինակ՝ փաստաթղթերը սխալ են կցված, կամ կցված ֆայլերը վնասված են և այլն</w:t>
      </w:r>
      <w:r w:rsidR="00546553">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 հայտը վերադարձվում է</w:t>
      </w:r>
      <w:r w:rsidR="00BA15E5">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 ուղղումների նպատակով։</w:t>
      </w:r>
      <w:r w:rsidR="00546553">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Իսկ համապատասխանող հայտի դեպքում</w:t>
      </w:r>
      <w:r w:rsidR="00546553">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 այն ներկայացվում է լիցենզավորող հանձնաժողովին՝ եզրակացություն տալու նպատակով։</w:t>
      </w:r>
      <w:r w:rsidR="00546553">
        <w:rPr>
          <w:rFonts w:ascii="GHEA Grapalat" w:hAnsi="GHEA Grapalat"/>
          <w:color w:val="000000"/>
          <w:sz w:val="24"/>
          <w:szCs w:val="24"/>
          <w:shd w:val="clear" w:color="auto" w:fill="FFFFFF"/>
          <w:lang w:val="hy-AM"/>
        </w:rPr>
        <w:t xml:space="preserve"> </w:t>
      </w:r>
      <w:r w:rsidR="00BA15E5">
        <w:rPr>
          <w:rFonts w:ascii="GHEA Grapalat" w:hAnsi="GHEA Grapalat"/>
          <w:color w:val="000000"/>
          <w:sz w:val="24"/>
          <w:szCs w:val="24"/>
          <w:shd w:val="clear" w:color="auto" w:fill="FFFFFF"/>
          <w:lang w:val="hy-AM"/>
        </w:rPr>
        <w:t>Լիցենզավորող հանձնաժողովը հայտի ուսումնասիրության հիման վրա տալիս է հայտը բավարարելու կամ այն մերժելու վերաբերյալ եզրակացություն, որը ներկայացվում է Առողջապահության նախարարին։</w:t>
      </w:r>
      <w:r w:rsidR="00546553">
        <w:rPr>
          <w:rFonts w:ascii="GHEA Grapalat" w:hAnsi="GHEA Grapalat"/>
          <w:color w:val="000000"/>
          <w:sz w:val="24"/>
          <w:szCs w:val="24"/>
          <w:shd w:val="clear" w:color="auto" w:fill="FFFFFF"/>
          <w:lang w:val="hy-AM"/>
        </w:rPr>
        <w:t xml:space="preserve"> </w:t>
      </w:r>
    </w:p>
    <w:p w14:paraId="219CCCE9" w14:textId="77777777" w:rsidR="00546553" w:rsidRDefault="00BA15E5" w:rsidP="005C6954">
      <w:pPr>
        <w:autoSpaceDE w:val="0"/>
        <w:autoSpaceDN w:val="0"/>
        <w:adjustRightInd w:val="0"/>
        <w:spacing w:after="0" w:line="360" w:lineRule="auto"/>
        <w:ind w:firstLine="85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lastRenderedPageBreak/>
        <w:t>Առողջապահության նախարարի կողմից ընդունվող հրամանները ևս մուտքագրվում են բուժաշխատողների ռեգիստր և հասանելի են դառնում հայտատուի անձնական հաշվին։</w:t>
      </w:r>
      <w:r w:rsidR="00546553">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Հայտը բավարարող հրամանը բուժաշխատողների ռեգիստր մուտք անելուց հետո համակարգում ինքնաշխատ եղանակով ձևավորվում է անհատական լիցենզիա կամ անցումային անհատական լիցենզիա, որը հասանելի է դառնում բուժաշխատողների ռեգիստրում հայտատուի անձնական հաշվին։</w:t>
      </w:r>
      <w:r w:rsidR="00546553">
        <w:rPr>
          <w:rFonts w:ascii="GHEA Grapalat" w:hAnsi="GHEA Grapalat"/>
          <w:color w:val="000000"/>
          <w:sz w:val="24"/>
          <w:szCs w:val="24"/>
          <w:shd w:val="clear" w:color="auto" w:fill="FFFFFF"/>
          <w:lang w:val="hy-AM"/>
        </w:rPr>
        <w:t xml:space="preserve"> </w:t>
      </w:r>
    </w:p>
    <w:p w14:paraId="5CCF8D57" w14:textId="77777777" w:rsidR="00546553" w:rsidRDefault="0050121C" w:rsidP="005C6954">
      <w:pPr>
        <w:autoSpaceDE w:val="0"/>
        <w:autoSpaceDN w:val="0"/>
        <w:adjustRightInd w:val="0"/>
        <w:spacing w:after="0" w:line="360" w:lineRule="auto"/>
        <w:ind w:firstLine="85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Նախագծով սահմանվել են անհատական լիցենզիա և անցումային անհատական լիցենզիա տրամադրելու մերժման հիմքերը, ինչպիսիք են՝ </w:t>
      </w:r>
      <w:r>
        <w:rPr>
          <w:rFonts w:ascii="GHEA Grapalat" w:hAnsi="GHEA Grapalat"/>
          <w:color w:val="000000"/>
          <w:sz w:val="24"/>
          <w:szCs w:val="24"/>
          <w:lang w:val="hy-AM"/>
        </w:rPr>
        <w:t xml:space="preserve">օրինակ, </w:t>
      </w:r>
      <w:r w:rsidRPr="00B9374D">
        <w:rPr>
          <w:rFonts w:ascii="GHEA Grapalat" w:hAnsi="GHEA Grapalat"/>
          <w:color w:val="000000"/>
          <w:sz w:val="24"/>
          <w:szCs w:val="24"/>
          <w:lang w:val="hy-AM"/>
        </w:rPr>
        <w:t xml:space="preserve">կենտրոնացված քննության </w:t>
      </w:r>
      <w:r>
        <w:rPr>
          <w:rFonts w:ascii="GHEA Grapalat" w:hAnsi="GHEA Grapalat"/>
          <w:color w:val="000000"/>
          <w:sz w:val="24"/>
          <w:szCs w:val="24"/>
          <w:lang w:val="hy-AM"/>
        </w:rPr>
        <w:t xml:space="preserve">բացասական արդյունքը, </w:t>
      </w:r>
      <w:r w:rsidRPr="003501AA">
        <w:rPr>
          <w:rFonts w:ascii="GHEA Grapalat" w:hAnsi="GHEA Grapalat"/>
          <w:color w:val="000000"/>
          <w:sz w:val="24"/>
          <w:szCs w:val="24"/>
          <w:shd w:val="clear" w:color="auto" w:fill="FFFFFF"/>
          <w:lang w:val="hy-AM"/>
        </w:rPr>
        <w:t xml:space="preserve">պետական տուրքը </w:t>
      </w:r>
      <w:r>
        <w:rPr>
          <w:rFonts w:ascii="GHEA Grapalat" w:hAnsi="GHEA Grapalat"/>
          <w:color w:val="000000"/>
          <w:sz w:val="24"/>
          <w:szCs w:val="24"/>
          <w:shd w:val="clear" w:color="auto" w:fill="FFFFFF"/>
          <w:lang w:val="hy-AM"/>
        </w:rPr>
        <w:t>չ</w:t>
      </w:r>
      <w:r w:rsidRPr="003501AA">
        <w:rPr>
          <w:rFonts w:ascii="GHEA Grapalat" w:hAnsi="GHEA Grapalat"/>
          <w:color w:val="000000"/>
          <w:sz w:val="24"/>
          <w:szCs w:val="24"/>
          <w:shd w:val="clear" w:color="auto" w:fill="FFFFFF"/>
          <w:lang w:val="hy-AM"/>
        </w:rPr>
        <w:t>վճար</w:t>
      </w:r>
      <w:r>
        <w:rPr>
          <w:rFonts w:ascii="GHEA Grapalat" w:hAnsi="GHEA Grapalat"/>
          <w:color w:val="000000"/>
          <w:sz w:val="24"/>
          <w:szCs w:val="24"/>
          <w:shd w:val="clear" w:color="auto" w:fill="FFFFFF"/>
          <w:lang w:val="hy-AM"/>
        </w:rPr>
        <w:t xml:space="preserve">ելը, </w:t>
      </w:r>
      <w:r w:rsidRPr="003501AA">
        <w:rPr>
          <w:rFonts w:ascii="GHEA Grapalat" w:hAnsi="GHEA Grapalat"/>
          <w:color w:val="000000"/>
          <w:sz w:val="24"/>
          <w:szCs w:val="24"/>
          <w:lang w:val="hy-AM"/>
        </w:rPr>
        <w:t>անձ</w:t>
      </w:r>
      <w:r>
        <w:rPr>
          <w:rFonts w:ascii="GHEA Grapalat" w:hAnsi="GHEA Grapalat"/>
          <w:color w:val="000000"/>
          <w:sz w:val="24"/>
          <w:szCs w:val="24"/>
          <w:lang w:val="hy-AM"/>
        </w:rPr>
        <w:t>ի</w:t>
      </w:r>
      <w:r w:rsidRPr="003501AA">
        <w:rPr>
          <w:rFonts w:ascii="GHEA Grapalat" w:hAnsi="GHEA Grapalat"/>
          <w:color w:val="000000"/>
          <w:sz w:val="24"/>
          <w:szCs w:val="24"/>
          <w:lang w:val="hy-AM"/>
        </w:rPr>
        <w:t xml:space="preserve"> դատվածություն</w:t>
      </w:r>
      <w:r>
        <w:rPr>
          <w:rFonts w:ascii="GHEA Grapalat" w:hAnsi="GHEA Grapalat"/>
          <w:color w:val="000000"/>
          <w:sz w:val="24"/>
          <w:szCs w:val="24"/>
          <w:lang w:val="hy-AM"/>
        </w:rPr>
        <w:t xml:space="preserve"> ունենալը</w:t>
      </w:r>
      <w:r w:rsidRPr="003501AA">
        <w:rPr>
          <w:rFonts w:ascii="GHEA Grapalat" w:hAnsi="GHEA Grapalat"/>
          <w:color w:val="000000"/>
          <w:sz w:val="24"/>
          <w:szCs w:val="24"/>
          <w:lang w:val="hy-AM"/>
        </w:rPr>
        <w:t xml:space="preserve">, որը </w:t>
      </w:r>
      <w:r w:rsidRPr="003501AA">
        <w:rPr>
          <w:rFonts w:ascii="GHEA Grapalat" w:hAnsi="GHEA Grapalat"/>
          <w:color w:val="000000"/>
          <w:sz w:val="24"/>
          <w:szCs w:val="24"/>
          <w:shd w:val="clear" w:color="auto" w:fill="FFFFFF"/>
          <w:lang w:val="hy-AM"/>
        </w:rPr>
        <w:t xml:space="preserve">սահմանված կարգով մարված կամ վերացված չէ </w:t>
      </w:r>
      <w:r w:rsidR="006B70CD">
        <w:rPr>
          <w:rFonts w:ascii="GHEA Grapalat" w:hAnsi="GHEA Grapalat"/>
          <w:color w:val="000000"/>
          <w:sz w:val="24"/>
          <w:szCs w:val="24"/>
          <w:shd w:val="clear" w:color="auto" w:fill="FFFFFF"/>
          <w:lang w:val="hy-AM"/>
        </w:rPr>
        <w:t>և այլն։</w:t>
      </w:r>
      <w:r w:rsidR="00546553">
        <w:rPr>
          <w:rFonts w:ascii="GHEA Grapalat" w:hAnsi="GHEA Grapalat"/>
          <w:color w:val="000000"/>
          <w:sz w:val="24"/>
          <w:szCs w:val="24"/>
          <w:shd w:val="clear" w:color="auto" w:fill="FFFFFF"/>
          <w:lang w:val="hy-AM"/>
        </w:rPr>
        <w:t xml:space="preserve"> </w:t>
      </w:r>
    </w:p>
    <w:p w14:paraId="61FB5893" w14:textId="0281E9E1" w:rsidR="006E382B" w:rsidRDefault="006B70CD" w:rsidP="005C6954">
      <w:pPr>
        <w:autoSpaceDE w:val="0"/>
        <w:autoSpaceDN w:val="0"/>
        <w:adjustRightInd w:val="0"/>
        <w:spacing w:after="0" w:line="360" w:lineRule="auto"/>
        <w:ind w:firstLine="850"/>
        <w:jc w:val="both"/>
        <w:rPr>
          <w:rFonts w:ascii="GHEA Grapalat" w:hAnsi="GHEA Grapalat"/>
          <w:sz w:val="24"/>
          <w:szCs w:val="24"/>
          <w:lang w:val="hy-AM"/>
        </w:rPr>
      </w:pPr>
      <w:r>
        <w:rPr>
          <w:rFonts w:ascii="GHEA Grapalat" w:hAnsi="GHEA Grapalat"/>
          <w:color w:val="000000"/>
          <w:sz w:val="24"/>
          <w:szCs w:val="24"/>
          <w:shd w:val="clear" w:color="auto" w:fill="FFFFFF"/>
          <w:lang w:val="hy-AM"/>
        </w:rPr>
        <w:t xml:space="preserve">Բացի այդ, նախագծով կարգավորումներ են նախատեսվել նաև անհատական լիցենզիայի գործողության ժամկետի երկարաձգման համար, որոնց համաձայն, </w:t>
      </w:r>
      <w:r w:rsidRPr="006B70CD">
        <w:rPr>
          <w:rFonts w:ascii="GHEA Grapalat" w:hAnsi="GHEA Grapalat"/>
          <w:color w:val="000000"/>
          <w:sz w:val="24"/>
          <w:szCs w:val="24"/>
          <w:shd w:val="clear" w:color="auto" w:fill="FFFFFF"/>
          <w:lang w:val="hy-AM"/>
        </w:rPr>
        <w:t>անհատական լիցենզիայի գործողությ</w:t>
      </w:r>
      <w:r w:rsidRPr="00546553">
        <w:rPr>
          <w:rFonts w:ascii="GHEA Grapalat" w:hAnsi="GHEA Grapalat"/>
          <w:color w:val="000000"/>
          <w:sz w:val="24"/>
          <w:szCs w:val="24"/>
          <w:shd w:val="clear" w:color="auto" w:fill="FFFFFF"/>
          <w:lang w:val="hy-AM"/>
        </w:rPr>
        <w:t xml:space="preserve">ան ժամկետը ավտոմատ երկարաձգվում է ևս հինգ տարով, </w:t>
      </w:r>
      <w:r w:rsidRPr="00546553">
        <w:rPr>
          <w:rFonts w:ascii="GHEA Grapalat" w:hAnsi="GHEA Grapalat"/>
          <w:sz w:val="24"/>
          <w:szCs w:val="24"/>
          <w:lang w:val="hy-AM"/>
        </w:rPr>
        <w:t>եթե վերջին հինգ տարվա ընթացքում ավագ բուժաշխատողը ձեռք է բերել ՇՄԶ հավաստագիր</w:t>
      </w:r>
      <w:r w:rsidRPr="00546553">
        <w:rPr>
          <w:rFonts w:ascii="GHEA Grapalat" w:hAnsi="GHEA Grapalat" w:cs="Cambria Math"/>
          <w:sz w:val="24"/>
          <w:szCs w:val="24"/>
          <w:lang w:val="hy-AM"/>
        </w:rPr>
        <w:t xml:space="preserve"> և </w:t>
      </w:r>
      <w:r w:rsidRPr="00546553">
        <w:rPr>
          <w:rFonts w:ascii="GHEA Grapalat" w:hAnsi="GHEA Grapalat"/>
          <w:sz w:val="24"/>
          <w:szCs w:val="24"/>
          <w:lang w:val="hy-AM"/>
        </w:rPr>
        <w:t>առկա չեն Բնակչության բժշկական օգնության և սպասարկման մասին օրենքի 35</w:t>
      </w:r>
      <w:r w:rsidRPr="00546553">
        <w:rPr>
          <w:rFonts w:ascii="Cambria Math" w:hAnsi="Cambria Math" w:cs="Cambria Math"/>
          <w:sz w:val="24"/>
          <w:szCs w:val="24"/>
          <w:lang w:val="hy-AM"/>
        </w:rPr>
        <w:t>․</w:t>
      </w:r>
      <w:r w:rsidRPr="00546553">
        <w:rPr>
          <w:rFonts w:ascii="GHEA Grapalat" w:hAnsi="GHEA Grapalat"/>
          <w:sz w:val="24"/>
          <w:szCs w:val="24"/>
          <w:lang w:val="hy-AM"/>
        </w:rPr>
        <w:t>2-</w:t>
      </w:r>
      <w:r w:rsidRPr="00546553">
        <w:rPr>
          <w:rFonts w:ascii="GHEA Grapalat" w:hAnsi="GHEA Grapalat" w:cs="GHEA Grapalat"/>
          <w:sz w:val="24"/>
          <w:szCs w:val="24"/>
          <w:lang w:val="hy-AM"/>
        </w:rPr>
        <w:t>րդ</w:t>
      </w:r>
      <w:r w:rsidRPr="00546553">
        <w:rPr>
          <w:rFonts w:ascii="GHEA Grapalat" w:hAnsi="GHEA Grapalat"/>
          <w:sz w:val="24"/>
          <w:szCs w:val="24"/>
          <w:lang w:val="hy-AM"/>
        </w:rPr>
        <w:t xml:space="preserve"> </w:t>
      </w:r>
      <w:r w:rsidRPr="00546553">
        <w:rPr>
          <w:rFonts w:ascii="GHEA Grapalat" w:hAnsi="GHEA Grapalat" w:cs="GHEA Grapalat"/>
          <w:sz w:val="24"/>
          <w:szCs w:val="24"/>
          <w:lang w:val="hy-AM"/>
        </w:rPr>
        <w:t>և</w:t>
      </w:r>
      <w:r w:rsidRPr="00546553">
        <w:rPr>
          <w:rFonts w:ascii="GHEA Grapalat" w:hAnsi="GHEA Grapalat"/>
          <w:sz w:val="24"/>
          <w:szCs w:val="24"/>
          <w:lang w:val="hy-AM"/>
        </w:rPr>
        <w:t xml:space="preserve"> 35</w:t>
      </w:r>
      <w:r w:rsidRPr="00546553">
        <w:rPr>
          <w:rFonts w:ascii="Cambria Math" w:hAnsi="Cambria Math" w:cs="Cambria Math"/>
          <w:sz w:val="24"/>
          <w:szCs w:val="24"/>
          <w:lang w:val="hy-AM"/>
        </w:rPr>
        <w:t>․</w:t>
      </w:r>
      <w:r w:rsidRPr="00546553">
        <w:rPr>
          <w:rFonts w:ascii="GHEA Grapalat" w:hAnsi="GHEA Grapalat"/>
          <w:sz w:val="24"/>
          <w:szCs w:val="24"/>
          <w:lang w:val="hy-AM"/>
        </w:rPr>
        <w:t>3-</w:t>
      </w:r>
      <w:r w:rsidRPr="00546553">
        <w:rPr>
          <w:rFonts w:ascii="GHEA Grapalat" w:hAnsi="GHEA Grapalat" w:cs="GHEA Grapalat"/>
          <w:sz w:val="24"/>
          <w:szCs w:val="24"/>
          <w:lang w:val="hy-AM"/>
        </w:rPr>
        <w:t>րդ</w:t>
      </w:r>
      <w:r w:rsidRPr="00546553">
        <w:rPr>
          <w:rFonts w:ascii="GHEA Grapalat" w:hAnsi="GHEA Grapalat"/>
          <w:sz w:val="24"/>
          <w:szCs w:val="24"/>
          <w:lang w:val="hy-AM"/>
        </w:rPr>
        <w:t xml:space="preserve"> հոդվածներով նախատեսված հիմքերը։</w:t>
      </w:r>
      <w:r w:rsidR="006E382B">
        <w:rPr>
          <w:rFonts w:ascii="GHEA Grapalat" w:hAnsi="GHEA Grapalat"/>
          <w:sz w:val="24"/>
          <w:szCs w:val="24"/>
          <w:lang w:val="hy-AM"/>
        </w:rPr>
        <w:t xml:space="preserve"> Անցումային անհատական լիցենզիայի գործողությունը ավտոմատ դադարեցվում է ուսման ավարտին, որից հետո անձը կենտրոնացված քննության հանձնման արդյունքում ստանում է անհատական լիցենզիա։</w:t>
      </w:r>
    </w:p>
    <w:p w14:paraId="17FE591E" w14:textId="1969F279" w:rsidR="002D5E31" w:rsidRPr="006C0755" w:rsidRDefault="006F5072" w:rsidP="005C6954">
      <w:pPr>
        <w:pStyle w:val="NormalWeb"/>
        <w:shd w:val="clear" w:color="auto" w:fill="FFFFFF"/>
        <w:spacing w:before="0" w:beforeAutospacing="0" w:after="0" w:afterAutospacing="0" w:line="360" w:lineRule="auto"/>
        <w:ind w:firstLine="374"/>
        <w:jc w:val="both"/>
        <w:rPr>
          <w:rFonts w:ascii="GHEA Grapalat" w:hAnsi="GHEA Grapalat"/>
          <w:b/>
          <w:lang w:val="hy-AM"/>
        </w:rPr>
      </w:pPr>
      <w:r w:rsidRPr="006C0755">
        <w:rPr>
          <w:rFonts w:ascii="GHEA Grapalat" w:hAnsi="GHEA Grapalat"/>
          <w:b/>
          <w:lang w:val="hy-AM"/>
        </w:rPr>
        <w:t xml:space="preserve">3. </w:t>
      </w:r>
      <w:r w:rsidR="00BE7791" w:rsidRPr="006C0755">
        <w:rPr>
          <w:rFonts w:ascii="GHEA Grapalat" w:hAnsi="GHEA Grapalat" w:cs="Courier New"/>
          <w:b/>
          <w:lang w:val="hy-AM"/>
        </w:rPr>
        <w:t>Նախագծի մշակման գործընթացում ներգրավված ինստիտուտները և անձինք</w:t>
      </w:r>
    </w:p>
    <w:p w14:paraId="13AD8248" w14:textId="4E17B71D" w:rsidR="002D5E31" w:rsidRPr="006C0755" w:rsidRDefault="005C434D" w:rsidP="005C6954">
      <w:pPr>
        <w:spacing w:after="0" w:line="360" w:lineRule="auto"/>
        <w:ind w:firstLine="850"/>
        <w:jc w:val="both"/>
        <w:rPr>
          <w:rFonts w:ascii="GHEA Grapalat" w:hAnsi="GHEA Grapalat"/>
          <w:sz w:val="24"/>
          <w:szCs w:val="24"/>
          <w:lang w:val="hy-AM"/>
        </w:rPr>
      </w:pPr>
      <w:r w:rsidRPr="006C0755">
        <w:rPr>
          <w:rFonts w:ascii="GHEA Grapalat" w:hAnsi="GHEA Grapalat"/>
          <w:sz w:val="24"/>
          <w:szCs w:val="24"/>
          <w:lang w:val="hy-AM"/>
        </w:rPr>
        <w:t xml:space="preserve">Նախագիծը մշակվել է </w:t>
      </w:r>
      <w:r w:rsidR="0008750C" w:rsidRPr="006C0755">
        <w:rPr>
          <w:rFonts w:ascii="GHEA Grapalat" w:hAnsi="GHEA Grapalat" w:cs="Sylfaen"/>
          <w:sz w:val="24"/>
          <w:szCs w:val="24"/>
          <w:lang w:val="hy-AM"/>
        </w:rPr>
        <w:t xml:space="preserve">ՀՀ ԱՆ «Ակադեմիկոս Ս.Ավդալբեկյանի անվան առողջապահության ազգային ինստիտուտ» ՓԲԸ-ի </w:t>
      </w:r>
      <w:r w:rsidRPr="006C0755">
        <w:rPr>
          <w:rFonts w:ascii="GHEA Grapalat" w:hAnsi="GHEA Grapalat"/>
          <w:sz w:val="24"/>
          <w:szCs w:val="24"/>
          <w:lang w:val="hy-AM"/>
        </w:rPr>
        <w:t>աշխատակիցների կողմից:</w:t>
      </w:r>
    </w:p>
    <w:p w14:paraId="026BC858" w14:textId="77777777" w:rsidR="007D021F" w:rsidRPr="006C0755" w:rsidRDefault="006F5072" w:rsidP="005C6954">
      <w:pPr>
        <w:pStyle w:val="ListParagraph"/>
        <w:spacing w:after="0" w:line="360" w:lineRule="auto"/>
        <w:ind w:left="0"/>
        <w:jc w:val="both"/>
        <w:rPr>
          <w:rFonts w:ascii="GHEA Grapalat" w:hAnsi="GHEA Grapalat" w:cs="Sylfaen"/>
          <w:b/>
          <w:sz w:val="24"/>
          <w:szCs w:val="24"/>
          <w:lang w:val="hy-AM"/>
        </w:rPr>
      </w:pPr>
      <w:r w:rsidRPr="006C0755">
        <w:rPr>
          <w:rFonts w:ascii="GHEA Grapalat" w:hAnsi="GHEA Grapalat"/>
          <w:b/>
          <w:sz w:val="24"/>
          <w:szCs w:val="24"/>
          <w:lang w:val="hy-AM"/>
        </w:rPr>
        <w:t xml:space="preserve">4. </w:t>
      </w:r>
      <w:r w:rsidR="007D021F" w:rsidRPr="006C0755">
        <w:rPr>
          <w:rFonts w:ascii="GHEA Grapalat" w:hAnsi="GHEA Grapalat"/>
          <w:b/>
          <w:sz w:val="24"/>
          <w:szCs w:val="24"/>
          <w:lang w:val="hy-AM"/>
        </w:rPr>
        <w:t>Ակնկալվող արդյունքը</w:t>
      </w:r>
    </w:p>
    <w:p w14:paraId="141379C0" w14:textId="09E98030" w:rsidR="00FC4C00" w:rsidRDefault="007D021F" w:rsidP="005C6954">
      <w:pPr>
        <w:spacing w:after="0" w:line="360" w:lineRule="auto"/>
        <w:ind w:firstLine="850"/>
        <w:jc w:val="both"/>
        <w:rPr>
          <w:rFonts w:ascii="GHEA Grapalat" w:eastAsia="Times New Roman" w:hAnsi="GHEA Grapalat" w:cs="Sylfaen"/>
          <w:sz w:val="24"/>
          <w:szCs w:val="24"/>
          <w:lang w:val="hy-AM"/>
        </w:rPr>
      </w:pPr>
      <w:r w:rsidRPr="006C0755">
        <w:rPr>
          <w:rFonts w:ascii="GHEA Grapalat" w:eastAsia="Times New Roman" w:hAnsi="GHEA Grapalat" w:cs="Sylfaen"/>
          <w:sz w:val="24"/>
          <w:szCs w:val="24"/>
          <w:lang w:val="hy-AM"/>
        </w:rPr>
        <w:t xml:space="preserve">Նախագծի ընդունման արդյունքում </w:t>
      </w:r>
      <w:r w:rsidR="00546553">
        <w:rPr>
          <w:rFonts w:ascii="GHEA Grapalat" w:eastAsia="Times New Roman" w:hAnsi="GHEA Grapalat" w:cs="Sylfaen"/>
          <w:sz w:val="24"/>
          <w:szCs w:val="24"/>
          <w:lang w:val="hy-AM"/>
        </w:rPr>
        <w:t xml:space="preserve">ՀՀ կառավարության որոշման մակարդակով կկարգավորվի անհատական լիցենզիա և անցումային անհատական լիցենզիա տրամադրելու/մերժելու ողջ գործընթացը, որը հնարավորինս թվայնացված կլինի և կիրականացվի օրենքից բխող պահանջը՝ ենթաօրենսդրական ակտի ընդունման տեսանկյունից։ </w:t>
      </w:r>
    </w:p>
    <w:p w14:paraId="77F41725" w14:textId="44B6A1DD" w:rsidR="000C6964" w:rsidRDefault="00546553" w:rsidP="005C6954">
      <w:pPr>
        <w:spacing w:after="0" w:line="360" w:lineRule="auto"/>
        <w:ind w:firstLine="850"/>
        <w:jc w:val="both"/>
        <w:rPr>
          <w:rFonts w:ascii="GHEA Grapalat" w:eastAsia="Times New Roman" w:hAnsi="GHEA Grapalat"/>
          <w:lang w:val="hy-AM"/>
        </w:rPr>
      </w:pPr>
      <w:r>
        <w:rPr>
          <w:rFonts w:ascii="GHEA Grapalat" w:eastAsia="Times New Roman" w:hAnsi="GHEA Grapalat" w:cs="Sylfaen"/>
          <w:sz w:val="24"/>
          <w:szCs w:val="24"/>
          <w:lang w:val="hy-AM"/>
        </w:rPr>
        <w:lastRenderedPageBreak/>
        <w:t>Բացի այդ, կհ</w:t>
      </w:r>
      <w:r w:rsidR="00012458">
        <w:rPr>
          <w:rFonts w:ascii="GHEA Grapalat" w:eastAsia="Times New Roman" w:hAnsi="GHEA Grapalat" w:cs="Sylfaen"/>
          <w:sz w:val="24"/>
          <w:szCs w:val="24"/>
          <w:lang w:val="hy-AM"/>
        </w:rPr>
        <w:t>ա</w:t>
      </w:r>
      <w:r>
        <w:rPr>
          <w:rFonts w:ascii="GHEA Grapalat" w:eastAsia="Times New Roman" w:hAnsi="GHEA Grapalat" w:cs="Sylfaen"/>
          <w:sz w:val="24"/>
          <w:szCs w:val="24"/>
          <w:lang w:val="hy-AM"/>
        </w:rPr>
        <w:t xml:space="preserve">ստատվեն ավագ բուժաշխատողներին տրամադրվող անհատական լիցենզիաների և </w:t>
      </w:r>
      <w:r w:rsidRPr="003501AA">
        <w:rPr>
          <w:rFonts w:ascii="GHEA Grapalat" w:hAnsi="GHEA Grapalat"/>
          <w:color w:val="000000"/>
          <w:sz w:val="24"/>
          <w:szCs w:val="24"/>
          <w:shd w:val="clear" w:color="auto" w:fill="FFFFFF"/>
          <w:lang w:val="hy-AM"/>
        </w:rPr>
        <w:t xml:space="preserve">կլինիկական օրդինատորներին (կլինիկական ռեզիդենտներին), ռազմաբժշկական հետբուհական ուսուցում իրականացնող </w:t>
      </w:r>
      <w:r w:rsidRPr="00012458">
        <w:rPr>
          <w:rFonts w:ascii="GHEA Grapalat" w:hAnsi="GHEA Grapalat"/>
          <w:color w:val="000000"/>
          <w:sz w:val="24"/>
          <w:szCs w:val="24"/>
          <w:shd w:val="clear" w:color="auto" w:fill="FFFFFF"/>
          <w:lang w:val="hy-AM"/>
        </w:rPr>
        <w:t>հաստատությունում ուսումնառող անձանց տրվող անցումային անհատական լիցենզիաների ձևերը։</w:t>
      </w:r>
      <w:r w:rsidR="00012458" w:rsidRPr="00012458">
        <w:rPr>
          <w:rFonts w:ascii="GHEA Grapalat" w:hAnsi="GHEA Grapalat"/>
          <w:color w:val="000000"/>
          <w:sz w:val="24"/>
          <w:szCs w:val="24"/>
          <w:shd w:val="clear" w:color="auto" w:fill="FFFFFF"/>
          <w:lang w:val="hy-AM"/>
        </w:rPr>
        <w:t xml:space="preserve"> Ընդ որում, ա</w:t>
      </w:r>
      <w:r w:rsidR="000C6964" w:rsidRPr="00012458">
        <w:rPr>
          <w:rFonts w:ascii="GHEA Grapalat" w:hAnsi="GHEA Grapalat"/>
          <w:sz w:val="24"/>
          <w:szCs w:val="24"/>
          <w:lang w:val="hy-AM"/>
        </w:rPr>
        <w:t xml:space="preserve">վագ բուժաշխատողները անհատական լիցենզիա պետք է ստանան մինչև 2027 թվականի հունվարի 1-ը, իսկ </w:t>
      </w:r>
      <w:r w:rsidR="00012458" w:rsidRPr="00012458">
        <w:rPr>
          <w:rFonts w:ascii="GHEA Grapalat" w:hAnsi="GHEA Grapalat"/>
          <w:color w:val="000000"/>
          <w:sz w:val="24"/>
          <w:szCs w:val="24"/>
          <w:shd w:val="clear" w:color="auto" w:fill="FFFFFF"/>
          <w:lang w:val="hy-AM"/>
        </w:rPr>
        <w:t>կլինիկական օրդինատորները (կլինիկական ռեզիդենտները), ռազմաբժշկական հետբուհական ուսուցում իրականացնող հաստատությունում ուսումնառող անձինք</w:t>
      </w:r>
      <w:r w:rsidR="000C6964" w:rsidRPr="00012458">
        <w:rPr>
          <w:rFonts w:ascii="GHEA Grapalat" w:hAnsi="GHEA Grapalat"/>
          <w:sz w:val="24"/>
          <w:szCs w:val="24"/>
          <w:lang w:val="hy-AM"/>
        </w:rPr>
        <w:t>՝ մինչև 2026 թվականի հունվարի 1-ը։</w:t>
      </w:r>
    </w:p>
    <w:p w14:paraId="4F0EA2D9" w14:textId="6E53729D" w:rsidR="00796E15" w:rsidRPr="006C0755" w:rsidRDefault="00796E15" w:rsidP="005C6954">
      <w:pPr>
        <w:spacing w:after="0" w:line="360" w:lineRule="auto"/>
        <w:ind w:firstLine="709"/>
        <w:jc w:val="both"/>
        <w:rPr>
          <w:rFonts w:ascii="GHEA Grapalat" w:hAnsi="GHEA Grapalat"/>
          <w:b/>
          <w:sz w:val="24"/>
          <w:szCs w:val="24"/>
          <w:lang w:val="hy-AM"/>
        </w:rPr>
      </w:pPr>
      <w:r w:rsidRPr="006C0755">
        <w:rPr>
          <w:rFonts w:ascii="GHEA Grapalat" w:eastAsia="Times New Roman" w:hAnsi="GHEA Grapalat"/>
          <w:b/>
          <w:sz w:val="24"/>
          <w:szCs w:val="24"/>
          <w:lang w:val="hy-AM"/>
        </w:rPr>
        <w:t>5.</w:t>
      </w:r>
      <w:r w:rsidRPr="006C0755">
        <w:rPr>
          <w:rFonts w:ascii="GHEA Grapalat" w:eastAsia="Times New Roman" w:hAnsi="GHEA Grapalat"/>
          <w:sz w:val="24"/>
          <w:szCs w:val="24"/>
          <w:lang w:val="hy-AM"/>
        </w:rPr>
        <w:t xml:space="preserve"> </w:t>
      </w:r>
      <w:r w:rsidRPr="006C0755">
        <w:rPr>
          <w:rFonts w:ascii="GHEA Grapalat" w:hAnsi="GHEA Grapalat"/>
          <w:b/>
          <w:sz w:val="24"/>
          <w:szCs w:val="24"/>
          <w:lang w:val="hy-AM"/>
        </w:rPr>
        <w:t>Նախագծի ընդունման կապակցությամբ ֆինանսական միջոցների անհրաժեշտության և պետական բյուջեի եկամուտներում և ծախսերում սպասվելիք փոփոխությունների մասին</w:t>
      </w:r>
    </w:p>
    <w:p w14:paraId="7F8A3BBD" w14:textId="20190EF9" w:rsidR="00796E15" w:rsidRPr="006C0755" w:rsidRDefault="00796E15" w:rsidP="005C6954">
      <w:pPr>
        <w:spacing w:after="0" w:line="360" w:lineRule="auto"/>
        <w:ind w:firstLine="708"/>
        <w:jc w:val="both"/>
        <w:rPr>
          <w:rFonts w:ascii="GHEA Grapalat" w:hAnsi="GHEA Grapalat"/>
          <w:sz w:val="24"/>
          <w:szCs w:val="24"/>
          <w:lang w:val="hy-AM"/>
        </w:rPr>
      </w:pPr>
      <w:r w:rsidRPr="006C0755">
        <w:rPr>
          <w:rStyle w:val="Strong"/>
          <w:rFonts w:ascii="GHEA Grapalat" w:hAnsi="GHEA Grapalat"/>
          <w:b w:val="0"/>
          <w:bCs w:val="0"/>
          <w:color w:val="000000"/>
          <w:sz w:val="24"/>
          <w:szCs w:val="24"/>
          <w:shd w:val="clear" w:color="auto" w:fill="FFFFFF"/>
          <w:lang w:val="hy-AM"/>
        </w:rPr>
        <w:t>Նա</w:t>
      </w:r>
      <w:r w:rsidRPr="006C0755">
        <w:rPr>
          <w:rFonts w:ascii="GHEA Grapalat" w:hAnsi="GHEA Grapalat" w:cs="Sylfaen"/>
          <w:sz w:val="24"/>
          <w:szCs w:val="24"/>
          <w:lang w:val="hy-AM"/>
        </w:rPr>
        <w:t>խագծի</w:t>
      </w:r>
      <w:r w:rsidRPr="006C0755">
        <w:rPr>
          <w:rFonts w:ascii="GHEA Grapalat" w:hAnsi="GHEA Grapalat"/>
          <w:sz w:val="24"/>
          <w:szCs w:val="24"/>
          <w:lang w:val="hy-AM"/>
        </w:rPr>
        <w:t xml:space="preserve"> ընդունման կապակցությամբ պետական կամ տեղական ինքնակառավարման մարմնի բյուջեում ծախuերի և եկամուտների ավելացում կամ նվազեցում չի նախատեսվում:</w:t>
      </w:r>
    </w:p>
    <w:p w14:paraId="7522CADA" w14:textId="77777777" w:rsidR="00796E15" w:rsidRPr="006C0755" w:rsidRDefault="00796E15" w:rsidP="005C6954">
      <w:pPr>
        <w:spacing w:after="0" w:line="360" w:lineRule="auto"/>
        <w:ind w:firstLine="708"/>
        <w:rPr>
          <w:rFonts w:ascii="GHEA Grapalat" w:hAnsi="GHEA Grapalat"/>
          <w:b/>
          <w:sz w:val="24"/>
          <w:szCs w:val="24"/>
          <w:lang w:val="hy-AM"/>
        </w:rPr>
      </w:pPr>
      <w:r w:rsidRPr="006C0755">
        <w:rPr>
          <w:rFonts w:ascii="GHEA Grapalat" w:eastAsia="GHEA Grapalat" w:hAnsi="GHEA Grapalat" w:cs="GHEA Grapalat"/>
          <w:b/>
          <w:sz w:val="24"/>
          <w:szCs w:val="24"/>
          <w:lang w:val="hy-AM"/>
        </w:rPr>
        <w:t xml:space="preserve">6. </w:t>
      </w:r>
      <w:r w:rsidRPr="006C0755">
        <w:rPr>
          <w:rFonts w:ascii="GHEA Grapalat" w:hAnsi="GHEA Grapalat"/>
          <w:b/>
          <w:sz w:val="24"/>
          <w:szCs w:val="24"/>
          <w:lang w:val="hy-AM"/>
        </w:rPr>
        <w:t>Կապը ռազմավարական փաստաթղթերի հետ.</w:t>
      </w:r>
    </w:p>
    <w:p w14:paraId="2AB47235" w14:textId="17894734" w:rsidR="005C6954" w:rsidRDefault="00BA71EA" w:rsidP="006474EB">
      <w:pPr>
        <w:spacing w:after="0" w:line="360" w:lineRule="auto"/>
        <w:ind w:firstLine="709"/>
        <w:jc w:val="both"/>
        <w:rPr>
          <w:rFonts w:ascii="Cambria Math" w:hAnsi="Cambria Math"/>
          <w:sz w:val="24"/>
          <w:szCs w:val="24"/>
          <w:lang w:val="hy-AM"/>
        </w:rPr>
      </w:pPr>
      <w:r w:rsidRPr="006C0755">
        <w:rPr>
          <w:rFonts w:ascii="GHEA Grapalat" w:hAnsi="GHEA Grapalat"/>
          <w:sz w:val="24"/>
          <w:szCs w:val="24"/>
          <w:lang w:val="hy-AM"/>
        </w:rPr>
        <w:t>Նախագիծ</w:t>
      </w:r>
      <w:r w:rsidR="00B275D9">
        <w:rPr>
          <w:rFonts w:ascii="GHEA Grapalat" w:hAnsi="GHEA Grapalat"/>
          <w:sz w:val="24"/>
          <w:szCs w:val="24"/>
          <w:lang w:val="hy-AM"/>
        </w:rPr>
        <w:t>ն</w:t>
      </w:r>
      <w:r w:rsidR="00796E15" w:rsidRPr="006C0755">
        <w:rPr>
          <w:rFonts w:ascii="GHEA Grapalat" w:hAnsi="GHEA Grapalat"/>
          <w:sz w:val="24"/>
          <w:szCs w:val="24"/>
          <w:lang w:val="hy-AM"/>
        </w:rPr>
        <w:t xml:space="preserve"> </w:t>
      </w:r>
      <w:r w:rsidR="00907B1B">
        <w:rPr>
          <w:rFonts w:ascii="GHEA Grapalat" w:hAnsi="GHEA Grapalat"/>
          <w:sz w:val="24"/>
          <w:szCs w:val="24"/>
          <w:lang w:val="hy-AM"/>
        </w:rPr>
        <w:t>ա</w:t>
      </w:r>
      <w:r w:rsidR="00907B1B" w:rsidRPr="00BD1319">
        <w:rPr>
          <w:rFonts w:ascii="GHEA Grapalat" w:hAnsi="GHEA Grapalat"/>
          <w:sz w:val="24"/>
          <w:szCs w:val="24"/>
          <w:lang w:val="hy-AM"/>
        </w:rPr>
        <w:t>նմիջականոր</w:t>
      </w:r>
      <w:r w:rsidR="005A40C4">
        <w:rPr>
          <w:rFonts w:ascii="GHEA Grapalat" w:hAnsi="GHEA Grapalat"/>
          <w:sz w:val="24"/>
          <w:szCs w:val="24"/>
          <w:lang w:val="hy-AM"/>
        </w:rPr>
        <w:t>են</w:t>
      </w:r>
      <w:r w:rsidR="003E31B0" w:rsidRPr="00BD1319">
        <w:rPr>
          <w:rFonts w:ascii="GHEA Grapalat" w:hAnsi="GHEA Grapalat"/>
          <w:sz w:val="24"/>
          <w:szCs w:val="24"/>
          <w:lang w:val="hy-AM"/>
        </w:rPr>
        <w:t xml:space="preserve"> կապված է </w:t>
      </w:r>
      <w:r w:rsidR="00574113">
        <w:rPr>
          <w:rFonts w:ascii="GHEA Grapalat" w:hAnsi="GHEA Grapalat"/>
          <w:sz w:val="24"/>
          <w:szCs w:val="24"/>
          <w:lang w:val="hy-AM"/>
        </w:rPr>
        <w:t>ՀՀ Կառավարության 2021 թվականի նոյեմբերի 18-ի </w:t>
      </w:r>
      <w:r w:rsidR="003E31B0" w:rsidRPr="00BD1319">
        <w:rPr>
          <w:rFonts w:ascii="GHEA Grapalat" w:hAnsi="GHEA Grapalat"/>
          <w:sz w:val="24"/>
          <w:szCs w:val="24"/>
          <w:lang w:val="hy-AM"/>
        </w:rPr>
        <w:t xml:space="preserve">ՀՀ Կառավարության </w:t>
      </w:r>
      <w:r w:rsidR="00BD1319" w:rsidRPr="00BD1319">
        <w:rPr>
          <w:rFonts w:ascii="GHEA Grapalat" w:hAnsi="GHEA Grapalat"/>
          <w:sz w:val="24"/>
          <w:szCs w:val="24"/>
          <w:lang w:val="hy-AM"/>
        </w:rPr>
        <w:t xml:space="preserve">2021-2026 </w:t>
      </w:r>
      <w:r w:rsidR="0099657F">
        <w:rPr>
          <w:rFonts w:ascii="GHEA Grapalat" w:hAnsi="GHEA Grapalat"/>
          <w:sz w:val="24"/>
          <w:szCs w:val="24"/>
          <w:lang w:val="hy-AM"/>
        </w:rPr>
        <w:t>թվականների</w:t>
      </w:r>
      <w:r w:rsidR="00BD1319" w:rsidRPr="00BD1319">
        <w:rPr>
          <w:rFonts w:ascii="GHEA Grapalat" w:hAnsi="GHEA Grapalat"/>
          <w:sz w:val="24"/>
          <w:szCs w:val="24"/>
          <w:lang w:val="hy-AM"/>
        </w:rPr>
        <w:t xml:space="preserve"> գործունեության միջոցառումների ծրագ</w:t>
      </w:r>
      <w:r w:rsidR="00574113">
        <w:rPr>
          <w:rFonts w:ascii="GHEA Grapalat" w:hAnsi="GHEA Grapalat"/>
          <w:sz w:val="24"/>
          <w:szCs w:val="24"/>
          <w:lang w:val="hy-AM"/>
        </w:rPr>
        <w:t>իրը հաստատելու մասին թիվ 1902-Լ որոշման</w:t>
      </w:r>
      <w:r w:rsidR="00BD1319" w:rsidRPr="00BD1319">
        <w:rPr>
          <w:rFonts w:ascii="GHEA Grapalat" w:hAnsi="GHEA Grapalat"/>
          <w:sz w:val="24"/>
          <w:szCs w:val="24"/>
          <w:lang w:val="hy-AM"/>
        </w:rPr>
        <w:t xml:space="preserve"> 1-ին հավելվածի 23</w:t>
      </w:r>
      <w:r w:rsidR="00BD1319" w:rsidRPr="00BD1319">
        <w:rPr>
          <w:rFonts w:ascii="Cambria Math" w:hAnsi="Cambria Math" w:cs="Cambria Math"/>
          <w:sz w:val="24"/>
          <w:szCs w:val="24"/>
          <w:lang w:val="hy-AM"/>
        </w:rPr>
        <w:t>․</w:t>
      </w:r>
      <w:r w:rsidR="00BD1319" w:rsidRPr="00BD1319">
        <w:rPr>
          <w:rFonts w:ascii="GHEA Grapalat" w:hAnsi="GHEA Grapalat"/>
          <w:sz w:val="24"/>
          <w:szCs w:val="24"/>
          <w:lang w:val="hy-AM"/>
        </w:rPr>
        <w:t>2</w:t>
      </w:r>
      <w:r w:rsidR="00D66FB3">
        <w:rPr>
          <w:rFonts w:ascii="GHEA Grapalat" w:hAnsi="GHEA Grapalat"/>
          <w:sz w:val="24"/>
          <w:szCs w:val="24"/>
          <w:lang w:val="hy-AM"/>
        </w:rPr>
        <w:t>-րդ</w:t>
      </w:r>
      <w:r w:rsidR="00BD1319" w:rsidRPr="00BD1319">
        <w:rPr>
          <w:rFonts w:ascii="GHEA Grapalat" w:hAnsi="GHEA Grapalat"/>
          <w:sz w:val="24"/>
          <w:szCs w:val="24"/>
          <w:lang w:val="hy-AM"/>
        </w:rPr>
        <w:t xml:space="preserve"> կետի կատարման հետ։</w:t>
      </w:r>
    </w:p>
    <w:sectPr w:rsidR="005C6954" w:rsidSect="005C6954">
      <w:pgSz w:w="11907" w:h="16840"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RM">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715CD"/>
    <w:multiLevelType w:val="hybridMultilevel"/>
    <w:tmpl w:val="8E54D3FA"/>
    <w:lvl w:ilvl="0" w:tplc="0409000F">
      <w:start w:val="1"/>
      <w:numFmt w:val="decimal"/>
      <w:lvlText w:val="%1."/>
      <w:lvlJc w:val="left"/>
      <w:pPr>
        <w:ind w:left="1495"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1" w15:restartNumberingAfterBreak="0">
    <w:nsid w:val="3AD94D48"/>
    <w:multiLevelType w:val="hybridMultilevel"/>
    <w:tmpl w:val="E8ACC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BD096F"/>
    <w:multiLevelType w:val="hybridMultilevel"/>
    <w:tmpl w:val="EE6E987C"/>
    <w:lvl w:ilvl="0" w:tplc="35BAB17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E50"/>
    <w:rsid w:val="00012458"/>
    <w:rsid w:val="00056B84"/>
    <w:rsid w:val="000602BC"/>
    <w:rsid w:val="00070D59"/>
    <w:rsid w:val="00071220"/>
    <w:rsid w:val="0008750C"/>
    <w:rsid w:val="00087D3E"/>
    <w:rsid w:val="000C6964"/>
    <w:rsid w:val="000D5904"/>
    <w:rsid w:val="0010421B"/>
    <w:rsid w:val="0011737F"/>
    <w:rsid w:val="00144D8C"/>
    <w:rsid w:val="00155603"/>
    <w:rsid w:val="00161D60"/>
    <w:rsid w:val="00167AFC"/>
    <w:rsid w:val="00176BF6"/>
    <w:rsid w:val="00182BAA"/>
    <w:rsid w:val="00194784"/>
    <w:rsid w:val="001F1FF0"/>
    <w:rsid w:val="00202346"/>
    <w:rsid w:val="002273FE"/>
    <w:rsid w:val="00257A40"/>
    <w:rsid w:val="002D5E31"/>
    <w:rsid w:val="003009FC"/>
    <w:rsid w:val="00302EBB"/>
    <w:rsid w:val="003074E6"/>
    <w:rsid w:val="00316FAB"/>
    <w:rsid w:val="00382459"/>
    <w:rsid w:val="00396A68"/>
    <w:rsid w:val="003E31B0"/>
    <w:rsid w:val="004068B0"/>
    <w:rsid w:val="004B4AB9"/>
    <w:rsid w:val="0050121C"/>
    <w:rsid w:val="00517F7F"/>
    <w:rsid w:val="00525A27"/>
    <w:rsid w:val="00546553"/>
    <w:rsid w:val="005707F6"/>
    <w:rsid w:val="0057217A"/>
    <w:rsid w:val="00574113"/>
    <w:rsid w:val="005A40C4"/>
    <w:rsid w:val="005C434D"/>
    <w:rsid w:val="005C6954"/>
    <w:rsid w:val="005E3B2D"/>
    <w:rsid w:val="005E79E5"/>
    <w:rsid w:val="00600C3A"/>
    <w:rsid w:val="006225B2"/>
    <w:rsid w:val="00623CDC"/>
    <w:rsid w:val="006474EB"/>
    <w:rsid w:val="00650763"/>
    <w:rsid w:val="00650B72"/>
    <w:rsid w:val="006B70CD"/>
    <w:rsid w:val="006C0755"/>
    <w:rsid w:val="006C5402"/>
    <w:rsid w:val="006C5DFA"/>
    <w:rsid w:val="006E382B"/>
    <w:rsid w:val="006E7754"/>
    <w:rsid w:val="006E7FB6"/>
    <w:rsid w:val="006F5072"/>
    <w:rsid w:val="00796E15"/>
    <w:rsid w:val="007D021F"/>
    <w:rsid w:val="007D60D7"/>
    <w:rsid w:val="007F2B73"/>
    <w:rsid w:val="00803CB7"/>
    <w:rsid w:val="00805F5C"/>
    <w:rsid w:val="00823CA0"/>
    <w:rsid w:val="00831743"/>
    <w:rsid w:val="00834243"/>
    <w:rsid w:val="008A040A"/>
    <w:rsid w:val="008A4167"/>
    <w:rsid w:val="008B57A4"/>
    <w:rsid w:val="008E035E"/>
    <w:rsid w:val="008E5B0B"/>
    <w:rsid w:val="00906D2A"/>
    <w:rsid w:val="00907B1B"/>
    <w:rsid w:val="0091404B"/>
    <w:rsid w:val="00923FC4"/>
    <w:rsid w:val="009246BD"/>
    <w:rsid w:val="00946EFB"/>
    <w:rsid w:val="0099657F"/>
    <w:rsid w:val="009B1C92"/>
    <w:rsid w:val="009B3A8F"/>
    <w:rsid w:val="009B74EC"/>
    <w:rsid w:val="009D6AD1"/>
    <w:rsid w:val="00A4554C"/>
    <w:rsid w:val="00A4627A"/>
    <w:rsid w:val="00A569F8"/>
    <w:rsid w:val="00A6779C"/>
    <w:rsid w:val="00A80DDD"/>
    <w:rsid w:val="00AA78E6"/>
    <w:rsid w:val="00AA7BD6"/>
    <w:rsid w:val="00AC6A9F"/>
    <w:rsid w:val="00AD473C"/>
    <w:rsid w:val="00AE75A6"/>
    <w:rsid w:val="00B15896"/>
    <w:rsid w:val="00B275D9"/>
    <w:rsid w:val="00B42DC7"/>
    <w:rsid w:val="00B83483"/>
    <w:rsid w:val="00BA15E5"/>
    <w:rsid w:val="00BA71EA"/>
    <w:rsid w:val="00BB3E18"/>
    <w:rsid w:val="00BD1319"/>
    <w:rsid w:val="00BD3669"/>
    <w:rsid w:val="00BD4C32"/>
    <w:rsid w:val="00BE7791"/>
    <w:rsid w:val="00BF0641"/>
    <w:rsid w:val="00C10C52"/>
    <w:rsid w:val="00C45A3E"/>
    <w:rsid w:val="00C66F7E"/>
    <w:rsid w:val="00C74E81"/>
    <w:rsid w:val="00C8517A"/>
    <w:rsid w:val="00C86F9F"/>
    <w:rsid w:val="00CB52FF"/>
    <w:rsid w:val="00CC1135"/>
    <w:rsid w:val="00CF4F6D"/>
    <w:rsid w:val="00CF75FE"/>
    <w:rsid w:val="00D07AB5"/>
    <w:rsid w:val="00D250D9"/>
    <w:rsid w:val="00D508DC"/>
    <w:rsid w:val="00D5243E"/>
    <w:rsid w:val="00D54C17"/>
    <w:rsid w:val="00D66FB3"/>
    <w:rsid w:val="00D90A7B"/>
    <w:rsid w:val="00D93ECE"/>
    <w:rsid w:val="00DA5B4C"/>
    <w:rsid w:val="00DA79E3"/>
    <w:rsid w:val="00DC082C"/>
    <w:rsid w:val="00E22B52"/>
    <w:rsid w:val="00E24C4B"/>
    <w:rsid w:val="00E4012B"/>
    <w:rsid w:val="00E44786"/>
    <w:rsid w:val="00EB2525"/>
    <w:rsid w:val="00EE697E"/>
    <w:rsid w:val="00F24CF9"/>
    <w:rsid w:val="00F26E50"/>
    <w:rsid w:val="00F75CD4"/>
    <w:rsid w:val="00F81C1F"/>
    <w:rsid w:val="00FA705A"/>
    <w:rsid w:val="00FB4198"/>
    <w:rsid w:val="00FC4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96FE"/>
  <w15:chartTrackingRefBased/>
  <w15:docId w15:val="{16A18832-C3C6-4DB5-AFD3-6609ADE8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E3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5E31"/>
    <w:pPr>
      <w:spacing w:after="0" w:line="240" w:lineRule="auto"/>
    </w:pPr>
    <w:rPr>
      <w:rFonts w:ascii="Calibri" w:eastAsia="Calibri" w:hAnsi="Calibri" w:cs="Times New Roman"/>
    </w:rPr>
  </w:style>
  <w:style w:type="paragraph" w:styleId="ListParagraph">
    <w:name w:val="List Paragraph"/>
    <w:basedOn w:val="Normal"/>
    <w:uiPriority w:val="34"/>
    <w:qFormat/>
    <w:rsid w:val="007D021F"/>
    <w:pPr>
      <w:ind w:left="720"/>
      <w:contextualSpacing/>
    </w:pPr>
    <w:rPr>
      <w:rFonts w:asciiTheme="minorHAnsi" w:eastAsiaTheme="minorHAnsi" w:hAnsiTheme="minorHAnsi" w:cstheme="minorBidi"/>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basedOn w:val="Normal"/>
    <w:link w:val="NormalWebChar"/>
    <w:uiPriority w:val="99"/>
    <w:unhideWhenUsed/>
    <w:qFormat/>
    <w:rsid w:val="007D021F"/>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nhideWhenUsed/>
    <w:rsid w:val="006E7754"/>
    <w:pPr>
      <w:spacing w:after="0" w:line="240" w:lineRule="auto"/>
    </w:pPr>
    <w:rPr>
      <w:rFonts w:ascii="SARM" w:eastAsia="Times New Roman" w:hAnsi="SARM"/>
      <w:noProof/>
      <w:color w:val="000000"/>
      <w:sz w:val="20"/>
      <w:szCs w:val="20"/>
      <w:lang w:val="ru-RU" w:eastAsia="ru-RU"/>
    </w:rPr>
  </w:style>
  <w:style w:type="character" w:customStyle="1" w:styleId="CommentTextChar">
    <w:name w:val="Comment Text Char"/>
    <w:basedOn w:val="DefaultParagraphFont"/>
    <w:link w:val="CommentText"/>
    <w:rsid w:val="006E7754"/>
    <w:rPr>
      <w:rFonts w:ascii="SARM" w:eastAsia="Times New Roman" w:hAnsi="SARM" w:cs="Times New Roman"/>
      <w:noProof/>
      <w:color w:val="000000"/>
      <w:sz w:val="20"/>
      <w:szCs w:val="20"/>
      <w:lang w:val="ru-RU" w:eastAsia="ru-RU"/>
    </w:rPr>
  </w:style>
  <w:style w:type="character" w:styleId="Strong">
    <w:name w:val="Strong"/>
    <w:basedOn w:val="DefaultParagraphFont"/>
    <w:uiPriority w:val="22"/>
    <w:qFormat/>
    <w:rsid w:val="00F81C1F"/>
    <w:rPr>
      <w:b/>
      <w:bCs/>
    </w:rPr>
  </w:style>
  <w:style w:type="paragraph" w:styleId="BalloonText">
    <w:name w:val="Balloon Text"/>
    <w:basedOn w:val="Normal"/>
    <w:link w:val="BalloonTextChar"/>
    <w:uiPriority w:val="99"/>
    <w:semiHidden/>
    <w:unhideWhenUsed/>
    <w:rsid w:val="00D93E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ECE"/>
    <w:rPr>
      <w:rFonts w:ascii="Segoe UI" w:eastAsia="Calibri" w:hAnsi="Segoe UI" w:cs="Segoe UI"/>
      <w:sz w:val="18"/>
      <w:szCs w:val="18"/>
    </w:rPr>
  </w:style>
  <w:style w:type="paragraph" w:styleId="Revision">
    <w:name w:val="Revision"/>
    <w:hidden/>
    <w:uiPriority w:val="99"/>
    <w:semiHidden/>
    <w:rsid w:val="00923FC4"/>
    <w:pPr>
      <w:spacing w:after="0" w:line="240" w:lineRule="auto"/>
    </w:pPr>
    <w:rPr>
      <w:rFonts w:ascii="Calibri" w:eastAsia="Calibri" w:hAnsi="Calibri" w:cs="Times New Roman"/>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link w:val="NormalWeb"/>
    <w:uiPriority w:val="99"/>
    <w:qFormat/>
    <w:locked/>
    <w:rsid w:val="007F2B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17740">
      <w:bodyDiv w:val="1"/>
      <w:marLeft w:val="0"/>
      <w:marRight w:val="0"/>
      <w:marTop w:val="0"/>
      <w:marBottom w:val="0"/>
      <w:divBdr>
        <w:top w:val="none" w:sz="0" w:space="0" w:color="auto"/>
        <w:left w:val="none" w:sz="0" w:space="0" w:color="auto"/>
        <w:bottom w:val="none" w:sz="0" w:space="0" w:color="auto"/>
        <w:right w:val="none" w:sz="0" w:space="0" w:color="auto"/>
      </w:divBdr>
    </w:div>
    <w:div w:id="628508923">
      <w:bodyDiv w:val="1"/>
      <w:marLeft w:val="0"/>
      <w:marRight w:val="0"/>
      <w:marTop w:val="0"/>
      <w:marBottom w:val="0"/>
      <w:divBdr>
        <w:top w:val="none" w:sz="0" w:space="0" w:color="auto"/>
        <w:left w:val="none" w:sz="0" w:space="0" w:color="auto"/>
        <w:bottom w:val="none" w:sz="0" w:space="0" w:color="auto"/>
        <w:right w:val="none" w:sz="0" w:space="0" w:color="auto"/>
      </w:divBdr>
    </w:div>
    <w:div w:id="880283612">
      <w:bodyDiv w:val="1"/>
      <w:marLeft w:val="0"/>
      <w:marRight w:val="0"/>
      <w:marTop w:val="0"/>
      <w:marBottom w:val="0"/>
      <w:divBdr>
        <w:top w:val="none" w:sz="0" w:space="0" w:color="auto"/>
        <w:left w:val="none" w:sz="0" w:space="0" w:color="auto"/>
        <w:bottom w:val="none" w:sz="0" w:space="0" w:color="auto"/>
        <w:right w:val="none" w:sz="0" w:space="0" w:color="auto"/>
      </w:divBdr>
    </w:div>
    <w:div w:id="99899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Mnatsakanyan</dc:creator>
  <cp:keywords>https:/mul2-moh.gov.am/tasks/157962/oneclick/d49f67f680bf299834fe23d83856c3a10d2626c8ed143a02b978ef040ab0c00e.docx?token=f269f8d28c6c6ae394492fc7f5668656</cp:keywords>
  <dc:description/>
  <cp:lastModifiedBy>MOH</cp:lastModifiedBy>
  <cp:revision>3</cp:revision>
  <dcterms:created xsi:type="dcterms:W3CDTF">2024-09-11T08:20:00Z</dcterms:created>
  <dcterms:modified xsi:type="dcterms:W3CDTF">2024-09-11T08:38:00Z</dcterms:modified>
</cp:coreProperties>
</file>