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18E" w:rsidRDefault="00602A31" w:rsidP="0074418E">
      <w:pPr>
        <w:pStyle w:val="NormalWeb"/>
        <w:tabs>
          <w:tab w:val="left" w:pos="720"/>
        </w:tabs>
        <w:spacing w:before="0" w:beforeAutospacing="0" w:after="0" w:afterAutospacing="0" w:line="276" w:lineRule="auto"/>
        <w:ind w:right="-18" w:firstLine="720"/>
        <w:jc w:val="center"/>
        <w:rPr>
          <w:rFonts w:ascii="GHEA Grapalat" w:eastAsia="Calibri" w:hAnsi="GHEA Grapalat"/>
          <w:b/>
          <w:spacing w:val="-6"/>
          <w:lang w:val="hy-AM"/>
        </w:rPr>
      </w:pPr>
      <w:r w:rsidRPr="000335DD">
        <w:rPr>
          <w:rFonts w:ascii="GHEA Grapalat" w:eastAsia="Calibri" w:hAnsi="GHEA Grapalat"/>
          <w:b/>
          <w:spacing w:val="-6"/>
          <w:lang w:val="hy-AM"/>
        </w:rPr>
        <w:t>ՀԻՄՆԱՎՈՐՈՒՄ</w:t>
      </w:r>
    </w:p>
    <w:p w:rsidR="0074418E" w:rsidRPr="00833B9A" w:rsidRDefault="00833B9A" w:rsidP="00833B9A">
      <w:pPr>
        <w:shd w:val="clear" w:color="auto" w:fill="FFFFFF"/>
        <w:tabs>
          <w:tab w:val="left" w:pos="0"/>
        </w:tabs>
        <w:ind w:firstLine="720"/>
        <w:jc w:val="center"/>
        <w:rPr>
          <w:rFonts w:ascii="GHEA Grapalat" w:eastAsia="Calibri" w:hAnsi="GHEA Grapalat"/>
          <w:b/>
          <w:spacing w:val="-6"/>
          <w:lang w:val="hy-AM"/>
        </w:rPr>
      </w:pPr>
      <w:r w:rsidRPr="00833B9A">
        <w:rPr>
          <w:rFonts w:ascii="GHEA Grapalat" w:eastAsia="Calibri" w:hAnsi="GHEA Grapalat"/>
          <w:b/>
          <w:spacing w:val="-6"/>
          <w:lang w:val="hy-AM"/>
        </w:rPr>
        <w:t>««ԿԱՌԱՎԱՐՈՒԹՅԱՆ ԿԱՌՈՒՑՎԱԾՔԻ ԵՎ ԳՈՐԾՈՒՆԵՈՒԹՅԱՆ ՄԱՍԻՆ» ՕՐԵՆՔՈՒՄ ՓՈՓՈԽՈՒԹՅՈՒՆՆԵՐ ԵՎ ԼՐԱՑՈՒՄ ԿԱՏԱՐԵԼՈՒ ՄԱՍԻՆ»</w:t>
      </w:r>
      <w:r w:rsidR="0074418E">
        <w:rPr>
          <w:rFonts w:ascii="GHEA Grapalat" w:eastAsia="Calibri" w:hAnsi="GHEA Grapalat"/>
          <w:b/>
          <w:spacing w:val="-6"/>
          <w:lang w:val="hy-AM"/>
        </w:rPr>
        <w:t xml:space="preserve">, </w:t>
      </w:r>
      <w:r w:rsidRPr="00833B9A">
        <w:rPr>
          <w:rFonts w:ascii="GHEA Grapalat" w:eastAsia="Calibri" w:hAnsi="GHEA Grapalat"/>
          <w:b/>
          <w:spacing w:val="-6"/>
          <w:lang w:val="hy-AM"/>
        </w:rPr>
        <w:t>««ՊԵՏՈՒԹՅՈՒՆ-ՄԱՍՆԱՎՈՐ ԳՈՐԾԸՆԿԵՐՈՒԹՅԱՆ ՄԱՍԻՆ» ՕՐԵՆՔՈՒՄ ՓՈՓՈԽՈՒԹՅՈՒՆՆԵՐ ԿԱՏԱՐԵԼՈՒ ՄԱՍԻՆ»</w:t>
      </w:r>
      <w:r w:rsidR="0074418E">
        <w:rPr>
          <w:rFonts w:ascii="GHEA Grapalat" w:eastAsia="Calibri" w:hAnsi="GHEA Grapalat"/>
          <w:b/>
          <w:spacing w:val="-6"/>
          <w:lang w:val="hy-AM"/>
        </w:rPr>
        <w:t xml:space="preserve">, </w:t>
      </w:r>
      <w:r w:rsidRPr="00833B9A">
        <w:rPr>
          <w:rFonts w:ascii="GHEA Grapalat" w:eastAsia="Calibri" w:hAnsi="GHEA Grapalat"/>
          <w:b/>
          <w:spacing w:val="-6"/>
          <w:lang w:val="hy-AM"/>
        </w:rPr>
        <w:t>««ԽԱՂԱՅԻՆ ԳՈՐԾՈՒՆԵՈՒԹՅԱՆ ԿԱՐԳԱՎՈՐՄԱՆ ՄԱՍԻՆ» ՕՐԵՆՔՈՒՄ ՓՈՓՈԽՈՒԹՅՈՒՆ ԿԱՏԱՐԵԼՈՒ ՄԱՍԻՆ»</w:t>
      </w:r>
      <w:r w:rsidRPr="00833B9A">
        <w:rPr>
          <w:rFonts w:ascii="GHEA Grapalat" w:eastAsia="Calibri" w:hAnsi="GHEA Grapalat"/>
          <w:b/>
          <w:spacing w:val="-6"/>
          <w:lang w:val="hy-AM"/>
        </w:rPr>
        <w:t xml:space="preserve">, </w:t>
      </w:r>
      <w:r w:rsidRPr="00833B9A">
        <w:rPr>
          <w:rFonts w:ascii="GHEA Grapalat" w:eastAsia="Calibri" w:hAnsi="GHEA Grapalat"/>
          <w:b/>
          <w:spacing w:val="-6"/>
          <w:lang w:val="hy-AM"/>
        </w:rPr>
        <w:t>««</w:t>
      </w:r>
      <w:r w:rsidRPr="00833B9A">
        <w:rPr>
          <w:rFonts w:ascii="GHEA Grapalat" w:eastAsia="Calibri" w:hAnsi="GHEA Grapalat" w:hint="eastAsia"/>
          <w:b/>
          <w:spacing w:val="-6"/>
          <w:lang w:val="hy-AM"/>
        </w:rPr>
        <w:t>ՎԻՃԱԿԱԽԱՂԵՐԻ ՄԱՍԻՆ</w:t>
      </w:r>
      <w:r w:rsidRPr="00833B9A">
        <w:rPr>
          <w:rFonts w:ascii="GHEA Grapalat" w:eastAsia="Calibri" w:hAnsi="GHEA Grapalat"/>
          <w:b/>
          <w:spacing w:val="-6"/>
          <w:lang w:val="hy-AM"/>
        </w:rPr>
        <w:t>» ՕՐԵՆՔՈՒՄ ՓՈՓՈԽՈՒԹՅՈՒՆ ԿԱՏԱՐԵԼՈՒ ՄԱՍԻՆ»</w:t>
      </w:r>
      <w:r w:rsidRPr="00833B9A">
        <w:rPr>
          <w:rFonts w:ascii="GHEA Grapalat" w:eastAsia="Calibri" w:hAnsi="GHEA Grapalat"/>
          <w:b/>
          <w:spacing w:val="-6"/>
          <w:lang w:val="hy-AM"/>
        </w:rPr>
        <w:t xml:space="preserve">, </w:t>
      </w:r>
      <w:r w:rsidRPr="00833B9A">
        <w:rPr>
          <w:rFonts w:ascii="GHEA Grapalat" w:eastAsia="Calibri" w:hAnsi="GHEA Grapalat"/>
          <w:b/>
          <w:spacing w:val="-6"/>
          <w:lang w:val="hy-AM"/>
        </w:rPr>
        <w:t>««ՇԱՀՈՒՄՈՎ ԽԱՂԵՐԻ, ԻՆՏԵՐՆԵՏ ՇԱՀՈՒՄՈՎ ԽԱՂԵՐԻ ԵՎ ԽԱՂԱՏՆԵՐԻ ՄԱՍԻՆ» ՕՐԵՆՔՈՒՄ ՓՈՓՈԽՈՒԹՅՈՒՆ ԿԱՏԱՐԵԼՈՒ ՄԱՍԻՆ»</w:t>
      </w:r>
      <w:r>
        <w:rPr>
          <w:rFonts w:ascii="GHEA Grapalat" w:eastAsia="Calibri" w:hAnsi="GHEA Grapalat"/>
          <w:b/>
          <w:spacing w:val="-6"/>
          <w:lang w:val="hy-AM"/>
        </w:rPr>
        <w:t xml:space="preserve"> </w:t>
      </w:r>
      <w:r w:rsidR="0074418E">
        <w:rPr>
          <w:rFonts w:ascii="GHEA Grapalat" w:eastAsia="Calibri" w:hAnsi="GHEA Grapalat"/>
          <w:b/>
          <w:spacing w:val="-6"/>
          <w:lang w:val="hy-AM"/>
        </w:rPr>
        <w:t>ՕՐԵՆՔՆԵՐԻ</w:t>
      </w:r>
      <w:r w:rsidR="0074418E" w:rsidRPr="0074418E">
        <w:rPr>
          <w:rFonts w:ascii="GHEA Grapalat" w:eastAsia="Calibri" w:hAnsi="GHEA Grapalat"/>
          <w:b/>
          <w:spacing w:val="-6"/>
          <w:lang w:val="hy-AM"/>
        </w:rPr>
        <w:t xml:space="preserve"> </w:t>
      </w:r>
      <w:r w:rsidR="0074418E" w:rsidRPr="000335DD">
        <w:rPr>
          <w:rFonts w:ascii="GHEA Grapalat" w:eastAsia="Calibri" w:hAnsi="GHEA Grapalat"/>
          <w:b/>
          <w:spacing w:val="-6"/>
          <w:lang w:val="hy-AM"/>
        </w:rPr>
        <w:t>ՆԱԽԱԳԾ</w:t>
      </w:r>
      <w:r w:rsidR="0074418E">
        <w:rPr>
          <w:rFonts w:ascii="GHEA Grapalat" w:eastAsia="Calibri" w:hAnsi="GHEA Grapalat"/>
          <w:b/>
          <w:spacing w:val="-6"/>
          <w:lang w:val="hy-AM"/>
        </w:rPr>
        <w:t>ԵՐ</w:t>
      </w:r>
      <w:r w:rsidR="0074418E" w:rsidRPr="000335DD">
        <w:rPr>
          <w:rFonts w:ascii="GHEA Grapalat" w:eastAsia="Calibri" w:hAnsi="GHEA Grapalat"/>
          <w:b/>
          <w:spacing w:val="-6"/>
          <w:lang w:val="hy-AM"/>
        </w:rPr>
        <w:t>Ի ԸՆԴՈՒՆՄԱՆ</w:t>
      </w:r>
    </w:p>
    <w:p w:rsidR="0074418E" w:rsidRDefault="0074418E" w:rsidP="00485A8B">
      <w:pPr>
        <w:spacing w:line="276" w:lineRule="auto"/>
        <w:ind w:right="-14" w:firstLine="720"/>
        <w:jc w:val="center"/>
        <w:rPr>
          <w:rFonts w:ascii="GHEA Grapalat" w:eastAsia="Calibri" w:hAnsi="GHEA Grapalat" w:cs="Arial"/>
          <w:b/>
          <w:bCs/>
          <w:spacing w:val="-6"/>
          <w:lang w:val="hy-AM" w:eastAsia="en-US"/>
        </w:rPr>
      </w:pPr>
    </w:p>
    <w:p w:rsidR="00300DC9" w:rsidRDefault="00602A31" w:rsidP="00485A8B">
      <w:pPr>
        <w:pStyle w:val="NormalWeb"/>
        <w:numPr>
          <w:ilvl w:val="0"/>
          <w:numId w:val="1"/>
        </w:numPr>
        <w:tabs>
          <w:tab w:val="left" w:pos="720"/>
        </w:tabs>
        <w:spacing w:before="0" w:beforeAutospacing="0" w:after="0" w:afterAutospacing="0" w:line="276" w:lineRule="auto"/>
        <w:ind w:left="0" w:right="-18" w:firstLine="720"/>
        <w:jc w:val="both"/>
        <w:rPr>
          <w:rFonts w:ascii="GHEA Grapalat" w:eastAsia="Calibri" w:hAnsi="GHEA Grapalat" w:cs="Arial"/>
          <w:b/>
          <w:bCs/>
          <w:spacing w:val="-6"/>
          <w:lang w:val="hy-AM" w:eastAsia="en-US"/>
        </w:rPr>
      </w:pPr>
      <w:r>
        <w:rPr>
          <w:rFonts w:ascii="GHEA Grapalat" w:eastAsia="Calibri" w:hAnsi="GHEA Grapalat" w:cs="Arial"/>
          <w:b/>
          <w:bCs/>
          <w:spacing w:val="-6"/>
          <w:lang w:val="hy-AM" w:eastAsia="en-US"/>
        </w:rPr>
        <w:t>Ընթացիկ իրավիճակը և իրավական ակտի ընդունման անհրաժեշտությունը.</w:t>
      </w:r>
    </w:p>
    <w:p w:rsidR="0074418E" w:rsidRPr="00AB145A" w:rsidRDefault="00AB145A" w:rsidP="00E82017">
      <w:pPr>
        <w:pStyle w:val="NormalWeb"/>
        <w:tabs>
          <w:tab w:val="left" w:pos="1080"/>
        </w:tabs>
        <w:spacing w:before="0" w:beforeAutospacing="0" w:after="0" w:afterAutospacing="0" w:line="276" w:lineRule="auto"/>
        <w:ind w:right="-18" w:firstLine="720"/>
        <w:jc w:val="both"/>
        <w:rPr>
          <w:rFonts w:ascii="GHEA Grapalat" w:eastAsia="Calibri" w:hAnsi="GHEA Grapalat" w:cs="Arial"/>
          <w:bCs/>
          <w:spacing w:val="-6"/>
          <w:lang w:val="hy-AM"/>
        </w:rPr>
      </w:pPr>
      <w:r w:rsidRPr="00AB145A">
        <w:rPr>
          <w:rFonts w:ascii="GHEA Grapalat" w:eastAsia="Calibri" w:hAnsi="GHEA Grapalat" w:cs="Arial"/>
          <w:bCs/>
          <w:spacing w:val="-6"/>
          <w:lang w:val="hy-AM"/>
        </w:rPr>
        <w:t>«Կառավարության կառուցվածքի և գործունեության մասին» օրենքի հավելվածի 15-րդ կետի համաձայն՝</w:t>
      </w:r>
      <w:r>
        <w:rPr>
          <w:rFonts w:ascii="GHEA Grapalat" w:eastAsia="Calibri" w:hAnsi="GHEA Grapalat" w:cs="Arial"/>
          <w:bCs/>
          <w:spacing w:val="-6"/>
          <w:lang w:val="hy-AM"/>
        </w:rPr>
        <w:t xml:space="preserve"> ՀՀ է</w:t>
      </w:r>
      <w:r w:rsidRPr="00AB145A">
        <w:rPr>
          <w:rFonts w:ascii="GHEA Grapalat" w:eastAsia="Calibri" w:hAnsi="GHEA Grapalat" w:cs="Arial"/>
          <w:bCs/>
          <w:spacing w:val="-6"/>
          <w:lang w:val="hy-AM"/>
        </w:rPr>
        <w:t xml:space="preserve">կոնոմիկայի նախարարությունը մշակում և իրականացնում է </w:t>
      </w:r>
      <w:r>
        <w:rPr>
          <w:rFonts w:ascii="GHEA Grapalat" w:eastAsia="Calibri" w:hAnsi="GHEA Grapalat" w:cs="Arial"/>
          <w:bCs/>
          <w:spacing w:val="-6"/>
          <w:lang w:val="hy-AM"/>
        </w:rPr>
        <w:t>(...)</w:t>
      </w:r>
      <w:r w:rsidRPr="00AB145A">
        <w:rPr>
          <w:rFonts w:ascii="GHEA Grapalat" w:eastAsia="Calibri" w:hAnsi="GHEA Grapalat" w:cs="Arial"/>
          <w:bCs/>
          <w:spacing w:val="-6"/>
          <w:lang w:val="hy-AM"/>
        </w:rPr>
        <w:t xml:space="preserve"> պետություն-մասնավոր գործընկերության զարգացման</w:t>
      </w:r>
      <w:r>
        <w:rPr>
          <w:rFonts w:ascii="GHEA Grapalat" w:eastAsia="Calibri" w:hAnsi="GHEA Grapalat" w:cs="Arial"/>
          <w:bCs/>
          <w:spacing w:val="-6"/>
          <w:lang w:val="hy-AM"/>
        </w:rPr>
        <w:t xml:space="preserve"> (...) </w:t>
      </w:r>
      <w:r w:rsidRPr="00AB145A">
        <w:rPr>
          <w:rFonts w:ascii="GHEA Grapalat" w:eastAsia="Calibri" w:hAnsi="GHEA Grapalat" w:cs="Arial"/>
          <w:bCs/>
          <w:spacing w:val="-6"/>
          <w:lang w:val="hy-AM"/>
        </w:rPr>
        <w:t>ոլորտներում Կառավարության քաղաքականությունը:</w:t>
      </w:r>
    </w:p>
    <w:p w:rsidR="00AB145A" w:rsidRDefault="00AB145A" w:rsidP="00AB145A">
      <w:pPr>
        <w:pStyle w:val="NormalWeb"/>
        <w:tabs>
          <w:tab w:val="left" w:pos="1080"/>
        </w:tabs>
        <w:spacing w:before="0" w:beforeAutospacing="0" w:after="0" w:afterAutospacing="0" w:line="276" w:lineRule="auto"/>
        <w:ind w:right="-18" w:firstLine="720"/>
        <w:jc w:val="both"/>
        <w:rPr>
          <w:rFonts w:ascii="GHEA Grapalat" w:eastAsia="Calibri" w:hAnsi="GHEA Grapalat" w:cs="Arial"/>
          <w:bCs/>
          <w:spacing w:val="-6"/>
          <w:lang w:val="hy-AM"/>
        </w:rPr>
      </w:pPr>
      <w:r>
        <w:rPr>
          <w:rFonts w:ascii="GHEA Grapalat" w:eastAsia="Calibri" w:hAnsi="GHEA Grapalat" w:cs="Arial"/>
          <w:bCs/>
          <w:spacing w:val="-6"/>
          <w:lang w:val="hy-AM"/>
        </w:rPr>
        <w:t>Նույն հավելվածի 17-րդ կետի համաձայն՝ ՀՀ ֆ</w:t>
      </w:r>
      <w:r w:rsidRPr="00AB145A">
        <w:rPr>
          <w:rFonts w:ascii="GHEA Grapalat" w:eastAsia="Calibri" w:hAnsi="GHEA Grapalat" w:cs="Arial"/>
          <w:bCs/>
          <w:spacing w:val="-6"/>
          <w:lang w:val="hy-AM"/>
        </w:rPr>
        <w:t xml:space="preserve">ինանսների նախարարությունը մշակում և իրականացնում է </w:t>
      </w:r>
      <w:r>
        <w:rPr>
          <w:rFonts w:ascii="GHEA Grapalat" w:eastAsia="Calibri" w:hAnsi="GHEA Grapalat" w:cs="Arial"/>
          <w:bCs/>
          <w:spacing w:val="-6"/>
          <w:lang w:val="hy-AM"/>
        </w:rPr>
        <w:t xml:space="preserve">(...) </w:t>
      </w:r>
      <w:r w:rsidRPr="00AB145A">
        <w:rPr>
          <w:rFonts w:ascii="GHEA Grapalat" w:eastAsia="Calibri" w:hAnsi="GHEA Grapalat" w:cs="Arial"/>
          <w:bCs/>
          <w:spacing w:val="-6"/>
          <w:lang w:val="hy-AM"/>
        </w:rPr>
        <w:t>խաղային գործի</w:t>
      </w:r>
      <w:r>
        <w:rPr>
          <w:rFonts w:ascii="GHEA Grapalat" w:eastAsia="Calibri" w:hAnsi="GHEA Grapalat" w:cs="Arial"/>
          <w:bCs/>
          <w:spacing w:val="-6"/>
          <w:lang w:val="hy-AM"/>
        </w:rPr>
        <w:t xml:space="preserve"> </w:t>
      </w:r>
      <w:r w:rsidRPr="00AB145A">
        <w:rPr>
          <w:rFonts w:ascii="GHEA Grapalat" w:eastAsia="Calibri" w:hAnsi="GHEA Grapalat" w:cs="Arial"/>
          <w:bCs/>
          <w:spacing w:val="-6"/>
          <w:lang w:val="hy-AM"/>
        </w:rPr>
        <w:t>(...) ոլորտներում Կառավարության քաղաքականությունը:</w:t>
      </w:r>
    </w:p>
    <w:p w:rsidR="00AB145A" w:rsidRPr="00AB145A" w:rsidRDefault="00AB145A" w:rsidP="00E82017">
      <w:pPr>
        <w:pStyle w:val="NormalWeb"/>
        <w:tabs>
          <w:tab w:val="left" w:pos="1080"/>
        </w:tabs>
        <w:spacing w:before="0" w:beforeAutospacing="0" w:after="0" w:afterAutospacing="0" w:line="276" w:lineRule="auto"/>
        <w:ind w:right="-18" w:firstLine="720"/>
        <w:jc w:val="both"/>
        <w:rPr>
          <w:rFonts w:ascii="GHEA Grapalat" w:eastAsia="Calibri" w:hAnsi="GHEA Grapalat" w:cs="Arial"/>
          <w:bCs/>
          <w:spacing w:val="-6"/>
          <w:lang w:val="hy-AM"/>
        </w:rPr>
      </w:pPr>
      <w:r>
        <w:rPr>
          <w:rFonts w:ascii="GHEA Grapalat" w:eastAsia="Calibri" w:hAnsi="GHEA Grapalat" w:cs="Arial"/>
          <w:bCs/>
          <w:spacing w:val="-6"/>
          <w:lang w:val="hy-AM"/>
        </w:rPr>
        <w:t xml:space="preserve">Ներկայումս </w:t>
      </w:r>
      <w:r w:rsidRPr="00AB145A">
        <w:rPr>
          <w:rFonts w:ascii="GHEA Grapalat" w:eastAsia="Calibri" w:hAnsi="GHEA Grapalat" w:cs="Arial"/>
          <w:bCs/>
          <w:spacing w:val="-6"/>
          <w:lang w:val="hy-AM"/>
        </w:rPr>
        <w:t>խաղային ոլորտի կարգավորման ապահովումը՝ Հայաստանի Հանրապետության օրենսդրության մշակում</w:t>
      </w:r>
      <w:r>
        <w:rPr>
          <w:rFonts w:ascii="GHEA Grapalat" w:eastAsia="Calibri" w:hAnsi="GHEA Grapalat" w:cs="Arial"/>
          <w:bCs/>
          <w:spacing w:val="-6"/>
          <w:lang w:val="hy-AM"/>
        </w:rPr>
        <w:t>ը</w:t>
      </w:r>
      <w:r w:rsidRPr="00AB145A">
        <w:rPr>
          <w:rFonts w:ascii="GHEA Grapalat" w:eastAsia="Calibri" w:hAnsi="GHEA Grapalat" w:cs="Arial"/>
          <w:bCs/>
          <w:spacing w:val="-6"/>
          <w:lang w:val="hy-AM"/>
        </w:rPr>
        <w:t xml:space="preserve"> և կատարելագործում</w:t>
      </w:r>
      <w:r>
        <w:rPr>
          <w:rFonts w:ascii="GHEA Grapalat" w:eastAsia="Calibri" w:hAnsi="GHEA Grapalat" w:cs="Arial"/>
          <w:bCs/>
          <w:spacing w:val="-6"/>
          <w:lang w:val="hy-AM"/>
        </w:rPr>
        <w:t>ը</w:t>
      </w:r>
      <w:r w:rsidRPr="00AB145A">
        <w:rPr>
          <w:rFonts w:ascii="GHEA Grapalat" w:eastAsia="Calibri" w:hAnsi="GHEA Grapalat" w:cs="Arial"/>
          <w:bCs/>
          <w:spacing w:val="-6"/>
          <w:lang w:val="hy-AM"/>
        </w:rPr>
        <w:t>, լիցենզավորման գործընթացի քաղաքականության մշակում</w:t>
      </w:r>
      <w:r>
        <w:rPr>
          <w:rFonts w:ascii="GHEA Grapalat" w:eastAsia="Calibri" w:hAnsi="GHEA Grapalat" w:cs="Arial"/>
          <w:bCs/>
          <w:spacing w:val="-6"/>
          <w:lang w:val="hy-AM"/>
        </w:rPr>
        <w:t>ը</w:t>
      </w:r>
      <w:r w:rsidRPr="00AB145A">
        <w:rPr>
          <w:rFonts w:ascii="GHEA Grapalat" w:eastAsia="Calibri" w:hAnsi="GHEA Grapalat" w:cs="Arial"/>
          <w:bCs/>
          <w:spacing w:val="-6"/>
          <w:lang w:val="hy-AM"/>
        </w:rPr>
        <w:t xml:space="preserve"> և կատարելագործում</w:t>
      </w:r>
      <w:r>
        <w:rPr>
          <w:rFonts w:ascii="GHEA Grapalat" w:eastAsia="Calibri" w:hAnsi="GHEA Grapalat" w:cs="Arial"/>
          <w:bCs/>
          <w:spacing w:val="-6"/>
          <w:lang w:val="hy-AM"/>
        </w:rPr>
        <w:t>ը</w:t>
      </w:r>
      <w:r w:rsidRPr="00AB145A">
        <w:rPr>
          <w:rFonts w:ascii="GHEA Grapalat" w:eastAsia="Calibri" w:hAnsi="GHEA Grapalat" w:cs="Arial"/>
          <w:bCs/>
          <w:spacing w:val="-6"/>
          <w:lang w:val="hy-AM"/>
        </w:rPr>
        <w:t>, լիցենզավորման ենթակա գործունեություն իրականացնող անձանց լիցենզավորում</w:t>
      </w:r>
      <w:r>
        <w:rPr>
          <w:rFonts w:ascii="GHEA Grapalat" w:eastAsia="Calibri" w:hAnsi="GHEA Grapalat" w:cs="Arial"/>
          <w:bCs/>
          <w:spacing w:val="-6"/>
          <w:lang w:val="hy-AM"/>
        </w:rPr>
        <w:t>ը</w:t>
      </w:r>
      <w:r w:rsidRPr="00AB145A">
        <w:rPr>
          <w:rFonts w:ascii="GHEA Grapalat" w:eastAsia="Calibri" w:hAnsi="GHEA Grapalat" w:cs="Arial"/>
          <w:bCs/>
          <w:spacing w:val="-6"/>
          <w:lang w:val="hy-AM"/>
        </w:rPr>
        <w:t>, լիցենզիայի պահանջների կատարման մասով վարչարարության իրականացում</w:t>
      </w:r>
      <w:r>
        <w:rPr>
          <w:rFonts w:ascii="GHEA Grapalat" w:eastAsia="Calibri" w:hAnsi="GHEA Grapalat" w:cs="Arial"/>
          <w:bCs/>
          <w:spacing w:val="-6"/>
          <w:lang w:val="hy-AM"/>
        </w:rPr>
        <w:t>ը</w:t>
      </w:r>
      <w:r w:rsidRPr="00AB145A">
        <w:rPr>
          <w:rFonts w:ascii="GHEA Grapalat" w:eastAsia="Calibri" w:hAnsi="GHEA Grapalat" w:cs="Arial"/>
          <w:bCs/>
          <w:spacing w:val="-6"/>
          <w:lang w:val="hy-AM"/>
        </w:rPr>
        <w:t>, ինչպես նաև օրենսդրական ակտերով սահմանված այլ լիազորություններ</w:t>
      </w:r>
      <w:r>
        <w:rPr>
          <w:rFonts w:ascii="GHEA Grapalat" w:eastAsia="Calibri" w:hAnsi="GHEA Grapalat" w:cs="Arial"/>
          <w:bCs/>
          <w:spacing w:val="-6"/>
          <w:lang w:val="hy-AM"/>
        </w:rPr>
        <w:t xml:space="preserve"> իրականացվում են </w:t>
      </w:r>
      <w:r w:rsidRPr="00AB145A">
        <w:rPr>
          <w:rFonts w:ascii="GHEA Grapalat" w:eastAsia="Calibri" w:hAnsi="GHEA Grapalat" w:cs="Arial"/>
          <w:bCs/>
          <w:spacing w:val="-6"/>
          <w:lang w:val="hy-AM"/>
        </w:rPr>
        <w:t>«</w:t>
      </w:r>
      <w:r>
        <w:rPr>
          <w:rFonts w:ascii="GHEA Grapalat" w:eastAsia="Calibri" w:hAnsi="GHEA Grapalat" w:cs="Arial"/>
          <w:bCs/>
          <w:spacing w:val="-6"/>
          <w:lang w:val="hy-AM"/>
        </w:rPr>
        <w:t>Խ</w:t>
      </w:r>
      <w:r w:rsidRPr="00AB145A">
        <w:rPr>
          <w:rFonts w:ascii="GHEA Grapalat" w:eastAsia="Calibri" w:hAnsi="GHEA Grapalat" w:cs="Arial"/>
          <w:bCs/>
          <w:spacing w:val="-6"/>
          <w:lang w:val="hy-AM"/>
        </w:rPr>
        <w:t>աղային գործունեության կարգավորման մասին»</w:t>
      </w:r>
      <w:r w:rsidR="009448D9" w:rsidRPr="009448D9">
        <w:rPr>
          <w:rFonts w:ascii="GHEA Grapalat" w:eastAsia="Calibri" w:hAnsi="GHEA Grapalat" w:cs="Arial"/>
          <w:bCs/>
          <w:spacing w:val="-6"/>
          <w:lang w:val="hy-AM"/>
        </w:rPr>
        <w:t xml:space="preserve">, </w:t>
      </w:r>
      <w:r w:rsidR="009448D9">
        <w:rPr>
          <w:rFonts w:ascii="GHEA Grapalat" w:eastAsia="Calibri" w:hAnsi="GHEA Grapalat" w:cs="Arial"/>
          <w:bCs/>
          <w:spacing w:val="-6"/>
          <w:lang w:val="hy-AM"/>
        </w:rPr>
        <w:t>«Վ</w:t>
      </w:r>
      <w:r w:rsidR="009448D9" w:rsidRPr="009448D9">
        <w:rPr>
          <w:rFonts w:ascii="GHEA Grapalat" w:eastAsia="Calibri" w:hAnsi="GHEA Grapalat" w:cs="Arial"/>
          <w:bCs/>
          <w:spacing w:val="-6"/>
          <w:lang w:val="hy-AM"/>
        </w:rPr>
        <w:t>իճակախաղերի մասին</w:t>
      </w:r>
      <w:r w:rsidR="009448D9">
        <w:rPr>
          <w:rFonts w:ascii="GHEA Grapalat" w:eastAsia="Calibri" w:hAnsi="GHEA Grapalat" w:cs="Arial"/>
          <w:bCs/>
          <w:spacing w:val="-6"/>
          <w:lang w:val="hy-AM"/>
        </w:rPr>
        <w:t xml:space="preserve">», </w:t>
      </w:r>
      <w:r w:rsidR="009448D9" w:rsidRPr="009448D9">
        <w:rPr>
          <w:rFonts w:ascii="GHEA Grapalat" w:eastAsia="Calibri" w:hAnsi="GHEA Grapalat" w:cs="Arial"/>
          <w:bCs/>
          <w:spacing w:val="-6"/>
          <w:lang w:val="hy-AM"/>
        </w:rPr>
        <w:t>«</w:t>
      </w:r>
      <w:r w:rsidR="009448D9">
        <w:rPr>
          <w:rFonts w:ascii="GHEA Grapalat" w:eastAsia="Calibri" w:hAnsi="GHEA Grapalat" w:cs="Arial"/>
          <w:bCs/>
          <w:spacing w:val="-6"/>
          <w:lang w:val="hy-AM"/>
        </w:rPr>
        <w:t>Շ</w:t>
      </w:r>
      <w:r w:rsidR="009448D9" w:rsidRPr="009448D9">
        <w:rPr>
          <w:rFonts w:ascii="GHEA Grapalat" w:eastAsia="Calibri" w:hAnsi="GHEA Grapalat" w:cs="Arial"/>
          <w:bCs/>
          <w:spacing w:val="-6"/>
          <w:lang w:val="hy-AM"/>
        </w:rPr>
        <w:t xml:space="preserve">ահումով խաղերի, ինտերնետ շահումով խաղերի </w:t>
      </w:r>
      <w:r w:rsidR="009448D9">
        <w:rPr>
          <w:rFonts w:ascii="GHEA Grapalat" w:eastAsia="Calibri" w:hAnsi="GHEA Grapalat" w:cs="Arial"/>
          <w:bCs/>
          <w:spacing w:val="-6"/>
          <w:lang w:val="hy-AM"/>
        </w:rPr>
        <w:t>և</w:t>
      </w:r>
      <w:r w:rsidR="009448D9" w:rsidRPr="009448D9">
        <w:rPr>
          <w:rFonts w:ascii="GHEA Grapalat" w:eastAsia="Calibri" w:hAnsi="GHEA Grapalat" w:cs="Arial"/>
          <w:bCs/>
          <w:spacing w:val="-6"/>
          <w:lang w:val="hy-AM"/>
        </w:rPr>
        <w:t xml:space="preserve"> խաղատների մասին» </w:t>
      </w:r>
      <w:r w:rsidR="009448D9">
        <w:rPr>
          <w:rFonts w:ascii="GHEA Grapalat" w:eastAsia="Calibri" w:hAnsi="GHEA Grapalat" w:cs="Arial"/>
          <w:bCs/>
          <w:spacing w:val="-6"/>
          <w:lang w:val="hy-AM"/>
        </w:rPr>
        <w:t>օրենքներ</w:t>
      </w:r>
      <w:r>
        <w:rPr>
          <w:rFonts w:ascii="GHEA Grapalat" w:eastAsia="Calibri" w:hAnsi="GHEA Grapalat" w:cs="Arial"/>
          <w:bCs/>
          <w:spacing w:val="-6"/>
          <w:lang w:val="hy-AM"/>
        </w:rPr>
        <w:t xml:space="preserve">ով լիազոր մարմին հանդիսացող </w:t>
      </w:r>
      <w:r w:rsidRPr="00AB145A">
        <w:rPr>
          <w:rFonts w:ascii="GHEA Grapalat" w:eastAsia="Calibri" w:hAnsi="GHEA Grapalat" w:cs="Arial"/>
          <w:bCs/>
          <w:spacing w:val="-6"/>
          <w:lang w:val="hy-AM"/>
        </w:rPr>
        <w:t xml:space="preserve">Հայաստանի Հանրապետության ֆինանսների </w:t>
      </w:r>
      <w:r>
        <w:rPr>
          <w:rFonts w:ascii="GHEA Grapalat" w:eastAsia="Calibri" w:hAnsi="GHEA Grapalat" w:cs="Arial"/>
          <w:bCs/>
          <w:spacing w:val="-6"/>
          <w:lang w:val="hy-AM"/>
        </w:rPr>
        <w:t>նախարարության կողմից:</w:t>
      </w:r>
    </w:p>
    <w:p w:rsidR="00AB145A" w:rsidRPr="00AB145A" w:rsidRDefault="00AB145A" w:rsidP="00AB145A">
      <w:pPr>
        <w:pStyle w:val="NormalWeb"/>
        <w:tabs>
          <w:tab w:val="left" w:pos="1080"/>
        </w:tabs>
        <w:spacing w:before="0" w:beforeAutospacing="0" w:after="0" w:afterAutospacing="0" w:line="276" w:lineRule="auto"/>
        <w:ind w:right="-18" w:firstLine="720"/>
        <w:jc w:val="both"/>
        <w:rPr>
          <w:rFonts w:ascii="GHEA Grapalat" w:eastAsia="Calibri" w:hAnsi="GHEA Grapalat" w:cs="Arial"/>
          <w:bCs/>
          <w:spacing w:val="-6"/>
          <w:lang w:val="hy-AM"/>
        </w:rPr>
      </w:pPr>
      <w:r w:rsidRPr="00AB145A">
        <w:rPr>
          <w:rFonts w:ascii="GHEA Grapalat" w:eastAsia="Calibri" w:hAnsi="GHEA Grapalat" w:cs="Arial"/>
          <w:bCs/>
          <w:spacing w:val="-6"/>
          <w:lang w:val="hy-AM"/>
        </w:rPr>
        <w:t>ՀՀ կառավարության 2021 թվականի օգոստոսի 18-ի «Հայաստանի Հանրապետության կառավարության ծրագրի մասին» թիվ 1363-Ա որոշմամբ հավանության արժանացած Հայաստանի Հանրապետության կառավարության հնգամյա ծրագրի (այսուհետ՝ Ծրագիր) 6.2-րդ կետի համաձայն՝ Կառավարությունն արմատապես բարեփոխելու է պետության կողմից հանրությանը մատուցվող ծառայությունների որակը՝ դրանք դարձնելով քաղաքացիակենտրոն և արդիական, առաջադեմ տեխնոլոգիական հիմքով՝ նպատակ ունենալով թեթևացնել պետության հետ հարաբերություններում քաղաքացիների և գործարար հատվածի անհարկի բեռն ու քաշքշուկը:</w:t>
      </w:r>
    </w:p>
    <w:p w:rsidR="00AB145A" w:rsidRDefault="00AB145A" w:rsidP="00AB145A">
      <w:pPr>
        <w:pStyle w:val="NormalWeb"/>
        <w:tabs>
          <w:tab w:val="left" w:pos="1080"/>
        </w:tabs>
        <w:spacing w:before="0" w:beforeAutospacing="0" w:after="0" w:afterAutospacing="0" w:line="276" w:lineRule="auto"/>
        <w:ind w:right="-18" w:firstLine="720"/>
        <w:jc w:val="both"/>
        <w:rPr>
          <w:rFonts w:ascii="GHEA Grapalat" w:eastAsia="Calibri" w:hAnsi="GHEA Grapalat" w:cs="Arial"/>
          <w:bCs/>
          <w:spacing w:val="-6"/>
          <w:lang w:val="hy-AM"/>
        </w:rPr>
      </w:pPr>
      <w:r w:rsidRPr="00AB145A">
        <w:rPr>
          <w:rFonts w:ascii="GHEA Grapalat" w:eastAsia="Calibri" w:hAnsi="GHEA Grapalat" w:cs="Arial"/>
          <w:bCs/>
          <w:spacing w:val="-6"/>
          <w:lang w:val="hy-AM"/>
        </w:rPr>
        <w:t xml:space="preserve">Ելնելով վերոգրյալից և նկատի ունենալով, որ </w:t>
      </w:r>
      <w:r w:rsidR="00923A3B">
        <w:rPr>
          <w:rFonts w:ascii="GHEA Grapalat" w:eastAsia="Calibri" w:hAnsi="GHEA Grapalat" w:cs="Arial"/>
          <w:bCs/>
          <w:spacing w:val="-6"/>
          <w:lang w:val="hy-AM"/>
        </w:rPr>
        <w:t xml:space="preserve">խաղային ոլորտն </w:t>
      </w:r>
      <w:r w:rsidRPr="00AB145A">
        <w:rPr>
          <w:rFonts w:ascii="GHEA Grapalat" w:eastAsia="Calibri" w:hAnsi="GHEA Grapalat" w:cs="Arial"/>
          <w:bCs/>
          <w:spacing w:val="-6"/>
          <w:lang w:val="hy-AM"/>
        </w:rPr>
        <w:t xml:space="preserve">առավելապես առնչվում </w:t>
      </w:r>
      <w:r w:rsidR="00923A3B">
        <w:rPr>
          <w:rFonts w:ascii="GHEA Grapalat" w:eastAsia="Calibri" w:hAnsi="GHEA Grapalat" w:cs="Arial"/>
          <w:bCs/>
          <w:spacing w:val="-6"/>
          <w:lang w:val="hy-AM"/>
        </w:rPr>
        <w:t>է</w:t>
      </w:r>
      <w:r w:rsidRPr="00AB145A">
        <w:rPr>
          <w:rFonts w:ascii="GHEA Grapalat" w:eastAsia="Calibri" w:hAnsi="GHEA Grapalat" w:cs="Arial"/>
          <w:bCs/>
          <w:spacing w:val="-6"/>
          <w:lang w:val="hy-AM"/>
        </w:rPr>
        <w:t xml:space="preserve"> «Կառավարության կառուցվածքի և գործունեության մասին» օրենքի հավելվածի 15-րդ կետով ՀՀ էկոնոմիկայի նախարարությանը վերապահված գործունեության հիմնական ոլորտներին, նպատակահարմար է այդ մասով</w:t>
      </w:r>
      <w:r w:rsidR="00923A3B">
        <w:rPr>
          <w:rFonts w:ascii="GHEA Grapalat" w:eastAsia="Calibri" w:hAnsi="GHEA Grapalat" w:cs="Arial"/>
          <w:bCs/>
          <w:spacing w:val="-6"/>
          <w:lang w:val="hy-AM"/>
        </w:rPr>
        <w:t xml:space="preserve"> </w:t>
      </w:r>
      <w:r w:rsidR="00923A3B" w:rsidRPr="00AB145A">
        <w:rPr>
          <w:rFonts w:ascii="GHEA Grapalat" w:eastAsia="Calibri" w:hAnsi="GHEA Grapalat" w:cs="Arial"/>
          <w:bCs/>
          <w:spacing w:val="-6"/>
          <w:lang w:val="hy-AM"/>
        </w:rPr>
        <w:t xml:space="preserve">«Կառավարության կառուցվածքի և գործունեության մասին» </w:t>
      </w:r>
      <w:r w:rsidR="00923A3B">
        <w:rPr>
          <w:rFonts w:ascii="GHEA Grapalat" w:eastAsia="Calibri" w:hAnsi="GHEA Grapalat" w:cs="Arial"/>
          <w:bCs/>
          <w:spacing w:val="-6"/>
          <w:lang w:val="hy-AM"/>
        </w:rPr>
        <w:t xml:space="preserve">օրենքում որպես քաղաքականություն մշակող մարմին և </w:t>
      </w:r>
      <w:r w:rsidR="009448D9" w:rsidRPr="00AB145A">
        <w:rPr>
          <w:rFonts w:ascii="GHEA Grapalat" w:eastAsia="Calibri" w:hAnsi="GHEA Grapalat" w:cs="Arial"/>
          <w:bCs/>
          <w:spacing w:val="-6"/>
          <w:lang w:val="hy-AM"/>
        </w:rPr>
        <w:t>«</w:t>
      </w:r>
      <w:r w:rsidR="009448D9">
        <w:rPr>
          <w:rFonts w:ascii="GHEA Grapalat" w:eastAsia="Calibri" w:hAnsi="GHEA Grapalat" w:cs="Arial"/>
          <w:bCs/>
          <w:spacing w:val="-6"/>
          <w:lang w:val="hy-AM"/>
        </w:rPr>
        <w:t>Խ</w:t>
      </w:r>
      <w:r w:rsidR="009448D9" w:rsidRPr="00AB145A">
        <w:rPr>
          <w:rFonts w:ascii="GHEA Grapalat" w:eastAsia="Calibri" w:hAnsi="GHEA Grapalat" w:cs="Arial"/>
          <w:bCs/>
          <w:spacing w:val="-6"/>
          <w:lang w:val="hy-AM"/>
        </w:rPr>
        <w:t>աղային գործունեության կարգավորման մասին»</w:t>
      </w:r>
      <w:r w:rsidR="009448D9" w:rsidRPr="009448D9">
        <w:rPr>
          <w:rFonts w:ascii="GHEA Grapalat" w:eastAsia="Calibri" w:hAnsi="GHEA Grapalat" w:cs="Arial"/>
          <w:bCs/>
          <w:spacing w:val="-6"/>
          <w:lang w:val="hy-AM"/>
        </w:rPr>
        <w:t xml:space="preserve">, </w:t>
      </w:r>
      <w:r w:rsidR="009448D9">
        <w:rPr>
          <w:rFonts w:ascii="GHEA Grapalat" w:eastAsia="Calibri" w:hAnsi="GHEA Grapalat" w:cs="Arial"/>
          <w:bCs/>
          <w:spacing w:val="-6"/>
          <w:lang w:val="hy-AM"/>
        </w:rPr>
        <w:t>«Վ</w:t>
      </w:r>
      <w:r w:rsidR="009448D9" w:rsidRPr="009448D9">
        <w:rPr>
          <w:rFonts w:ascii="GHEA Grapalat" w:eastAsia="Calibri" w:hAnsi="GHEA Grapalat" w:cs="Arial"/>
          <w:bCs/>
          <w:spacing w:val="-6"/>
          <w:lang w:val="hy-AM"/>
        </w:rPr>
        <w:t>իճակախաղերի մասին</w:t>
      </w:r>
      <w:r w:rsidR="009448D9">
        <w:rPr>
          <w:rFonts w:ascii="GHEA Grapalat" w:eastAsia="Calibri" w:hAnsi="GHEA Grapalat" w:cs="Arial"/>
          <w:bCs/>
          <w:spacing w:val="-6"/>
          <w:lang w:val="hy-AM"/>
        </w:rPr>
        <w:t xml:space="preserve">», </w:t>
      </w:r>
      <w:r w:rsidR="009448D9" w:rsidRPr="009448D9">
        <w:rPr>
          <w:rFonts w:ascii="GHEA Grapalat" w:eastAsia="Calibri" w:hAnsi="GHEA Grapalat" w:cs="Arial"/>
          <w:bCs/>
          <w:spacing w:val="-6"/>
          <w:lang w:val="hy-AM"/>
        </w:rPr>
        <w:t>«</w:t>
      </w:r>
      <w:r w:rsidR="009448D9">
        <w:rPr>
          <w:rFonts w:ascii="GHEA Grapalat" w:eastAsia="Calibri" w:hAnsi="GHEA Grapalat" w:cs="Arial"/>
          <w:bCs/>
          <w:spacing w:val="-6"/>
          <w:lang w:val="hy-AM"/>
        </w:rPr>
        <w:t>Շ</w:t>
      </w:r>
      <w:r w:rsidR="009448D9" w:rsidRPr="009448D9">
        <w:rPr>
          <w:rFonts w:ascii="GHEA Grapalat" w:eastAsia="Calibri" w:hAnsi="GHEA Grapalat" w:cs="Arial"/>
          <w:bCs/>
          <w:spacing w:val="-6"/>
          <w:lang w:val="hy-AM"/>
        </w:rPr>
        <w:t xml:space="preserve">ահումով խաղերի, ինտերնետ շահումով խաղերի </w:t>
      </w:r>
      <w:r w:rsidR="009448D9">
        <w:rPr>
          <w:rFonts w:ascii="GHEA Grapalat" w:eastAsia="Calibri" w:hAnsi="GHEA Grapalat" w:cs="Arial"/>
          <w:bCs/>
          <w:spacing w:val="-6"/>
          <w:lang w:val="hy-AM"/>
        </w:rPr>
        <w:t>և</w:t>
      </w:r>
      <w:r w:rsidR="009448D9" w:rsidRPr="009448D9">
        <w:rPr>
          <w:rFonts w:ascii="GHEA Grapalat" w:eastAsia="Calibri" w:hAnsi="GHEA Grapalat" w:cs="Arial"/>
          <w:bCs/>
          <w:spacing w:val="-6"/>
          <w:lang w:val="hy-AM"/>
        </w:rPr>
        <w:t xml:space="preserve"> խաղատների մասին» </w:t>
      </w:r>
      <w:r w:rsidRPr="00AB145A">
        <w:rPr>
          <w:rFonts w:ascii="GHEA Grapalat" w:eastAsia="Calibri" w:hAnsi="GHEA Grapalat" w:cs="Arial"/>
          <w:bCs/>
          <w:spacing w:val="-6"/>
          <w:lang w:val="hy-AM"/>
        </w:rPr>
        <w:t>օրենք</w:t>
      </w:r>
      <w:r w:rsidR="009448D9">
        <w:rPr>
          <w:rFonts w:ascii="GHEA Grapalat" w:eastAsia="Calibri" w:hAnsi="GHEA Grapalat" w:cs="Arial"/>
          <w:bCs/>
          <w:spacing w:val="-6"/>
          <w:lang w:val="hy-AM"/>
        </w:rPr>
        <w:t>ներ</w:t>
      </w:r>
      <w:r w:rsidRPr="00AB145A">
        <w:rPr>
          <w:rFonts w:ascii="GHEA Grapalat" w:eastAsia="Calibri" w:hAnsi="GHEA Grapalat" w:cs="Arial"/>
          <w:bCs/>
          <w:spacing w:val="-6"/>
          <w:lang w:val="hy-AM"/>
        </w:rPr>
        <w:t>ի իմաստով լիազոր մարմին սահմանել ՀՀ էկոնոմիկայի նախարարությանը</w:t>
      </w:r>
      <w:r w:rsidR="00923A3B">
        <w:rPr>
          <w:rFonts w:ascii="GHEA Grapalat" w:eastAsia="Calibri" w:hAnsi="GHEA Grapalat" w:cs="Arial"/>
          <w:bCs/>
          <w:spacing w:val="-6"/>
          <w:lang w:val="hy-AM"/>
        </w:rPr>
        <w:t xml:space="preserve">, իսկ </w:t>
      </w:r>
      <w:r w:rsidR="00923A3B" w:rsidRPr="00AB145A">
        <w:rPr>
          <w:rFonts w:ascii="GHEA Grapalat" w:eastAsia="Calibri" w:hAnsi="GHEA Grapalat" w:cs="Arial"/>
          <w:bCs/>
          <w:spacing w:val="-6"/>
          <w:lang w:val="hy-AM"/>
        </w:rPr>
        <w:t>ՀՀ էկոնոմիկայի նախարարությանը</w:t>
      </w:r>
      <w:r w:rsidR="00923A3B">
        <w:rPr>
          <w:rFonts w:ascii="GHEA Grapalat" w:eastAsia="Calibri" w:hAnsi="GHEA Grapalat" w:cs="Arial"/>
          <w:bCs/>
          <w:spacing w:val="-6"/>
          <w:lang w:val="hy-AM"/>
        </w:rPr>
        <w:t xml:space="preserve"> </w:t>
      </w:r>
      <w:r w:rsidR="00923A3B" w:rsidRPr="00AB145A">
        <w:rPr>
          <w:rFonts w:ascii="GHEA Grapalat" w:eastAsia="Calibri" w:hAnsi="GHEA Grapalat" w:cs="Arial"/>
          <w:bCs/>
          <w:spacing w:val="-6"/>
          <w:lang w:val="hy-AM"/>
        </w:rPr>
        <w:t xml:space="preserve">վերապահված գործունեության </w:t>
      </w:r>
      <w:r w:rsidR="00923A3B" w:rsidRPr="00AB145A">
        <w:rPr>
          <w:rFonts w:ascii="GHEA Grapalat" w:eastAsia="Calibri" w:hAnsi="GHEA Grapalat" w:cs="Arial"/>
          <w:bCs/>
          <w:spacing w:val="-6"/>
          <w:lang w:val="hy-AM"/>
        </w:rPr>
        <w:lastRenderedPageBreak/>
        <w:t xml:space="preserve">հիմնական </w:t>
      </w:r>
      <w:r w:rsidR="00923A3B">
        <w:rPr>
          <w:rFonts w:ascii="GHEA Grapalat" w:eastAsia="Calibri" w:hAnsi="GHEA Grapalat" w:cs="Arial"/>
          <w:bCs/>
          <w:spacing w:val="-6"/>
          <w:lang w:val="hy-AM"/>
        </w:rPr>
        <w:t xml:space="preserve">ոլորտներից </w:t>
      </w:r>
      <w:r w:rsidR="00923A3B" w:rsidRPr="00AB145A">
        <w:rPr>
          <w:rFonts w:ascii="GHEA Grapalat" w:eastAsia="Calibri" w:hAnsi="GHEA Grapalat" w:cs="Arial"/>
          <w:bCs/>
          <w:spacing w:val="-6"/>
          <w:lang w:val="hy-AM"/>
        </w:rPr>
        <w:t>պետություն-մասնավոր գործընկերության զարգացման</w:t>
      </w:r>
      <w:r w:rsidR="00923A3B">
        <w:rPr>
          <w:rFonts w:ascii="GHEA Grapalat" w:eastAsia="Calibri" w:hAnsi="GHEA Grapalat" w:cs="Arial"/>
          <w:bCs/>
          <w:spacing w:val="-6"/>
          <w:lang w:val="hy-AM"/>
        </w:rPr>
        <w:t xml:space="preserve"> ոլորտը տեղափոխել ՀՀ ֆինանսների նախարարություն:</w:t>
      </w:r>
    </w:p>
    <w:p w:rsidR="00066ABC" w:rsidRPr="00AB145A" w:rsidRDefault="00066ABC" w:rsidP="00AB145A">
      <w:pPr>
        <w:pStyle w:val="NormalWeb"/>
        <w:tabs>
          <w:tab w:val="left" w:pos="1080"/>
        </w:tabs>
        <w:spacing w:before="0" w:beforeAutospacing="0" w:after="0" w:afterAutospacing="0" w:line="276" w:lineRule="auto"/>
        <w:ind w:right="-18" w:firstLine="720"/>
        <w:jc w:val="both"/>
        <w:rPr>
          <w:rFonts w:ascii="GHEA Grapalat" w:eastAsia="Calibri" w:hAnsi="GHEA Grapalat" w:cs="Arial"/>
          <w:bCs/>
          <w:spacing w:val="-6"/>
          <w:lang w:val="hy-AM"/>
        </w:rPr>
      </w:pPr>
      <w:bookmarkStart w:id="0" w:name="_GoBack"/>
      <w:bookmarkEnd w:id="0"/>
      <w:r>
        <w:rPr>
          <w:rFonts w:ascii="GHEA Grapalat" w:eastAsia="Calibri" w:hAnsi="GHEA Grapalat" w:cs="Arial"/>
          <w:bCs/>
          <w:spacing w:val="-6"/>
          <w:lang w:val="hy-AM"/>
        </w:rPr>
        <w:t>Այս կապակցությամբ համապատասխան փոփոխություններ են իրականացվել նաև «Պ</w:t>
      </w:r>
      <w:r w:rsidRPr="00066ABC">
        <w:rPr>
          <w:rFonts w:ascii="GHEA Grapalat" w:eastAsia="Calibri" w:hAnsi="GHEA Grapalat" w:cs="Arial"/>
          <w:bCs/>
          <w:spacing w:val="-6"/>
          <w:lang w:val="hy-AM"/>
        </w:rPr>
        <w:t xml:space="preserve">ետություն-մասնավոր գործընկերության մասին» </w:t>
      </w:r>
      <w:r>
        <w:rPr>
          <w:rFonts w:ascii="GHEA Grapalat" w:eastAsia="Calibri" w:hAnsi="GHEA Grapalat" w:cs="Arial"/>
          <w:bCs/>
          <w:spacing w:val="-6"/>
          <w:lang w:val="hy-AM"/>
        </w:rPr>
        <w:t>օրենքում:</w:t>
      </w:r>
    </w:p>
    <w:p w:rsidR="0074418E" w:rsidRDefault="0074418E" w:rsidP="00E82017">
      <w:pPr>
        <w:pStyle w:val="NormalWeb"/>
        <w:tabs>
          <w:tab w:val="left" w:pos="1080"/>
        </w:tabs>
        <w:spacing w:before="0" w:beforeAutospacing="0" w:after="0" w:afterAutospacing="0" w:line="276" w:lineRule="auto"/>
        <w:ind w:right="-18" w:firstLine="720"/>
        <w:jc w:val="both"/>
        <w:rPr>
          <w:rFonts w:ascii="GHEA Grapalat" w:eastAsia="Calibri" w:hAnsi="GHEA Grapalat" w:cs="Arial"/>
          <w:bCs/>
          <w:spacing w:val="-6"/>
          <w:lang w:val="hy-AM"/>
        </w:rPr>
      </w:pPr>
    </w:p>
    <w:p w:rsidR="00485A8B" w:rsidRPr="00991F89" w:rsidRDefault="00485A8B" w:rsidP="00485A8B">
      <w:pPr>
        <w:pStyle w:val="NormalWeb"/>
        <w:numPr>
          <w:ilvl w:val="0"/>
          <w:numId w:val="1"/>
        </w:numPr>
        <w:tabs>
          <w:tab w:val="left" w:pos="720"/>
        </w:tabs>
        <w:spacing w:before="0" w:beforeAutospacing="0" w:after="0" w:afterAutospacing="0" w:line="276" w:lineRule="auto"/>
        <w:ind w:left="0" w:right="-18" w:firstLine="720"/>
        <w:jc w:val="both"/>
        <w:rPr>
          <w:rFonts w:ascii="GHEA Grapalat" w:hAnsi="GHEA Grapalat"/>
          <w:b/>
          <w:bCs/>
          <w:spacing w:val="-6"/>
          <w:lang w:val="hy-AM"/>
        </w:rPr>
      </w:pPr>
      <w:r w:rsidRPr="00991F89">
        <w:rPr>
          <w:rFonts w:ascii="GHEA Grapalat" w:hAnsi="GHEA Grapalat"/>
          <w:b/>
          <w:bCs/>
          <w:spacing w:val="-6"/>
          <w:lang w:val="hy-AM"/>
        </w:rPr>
        <w:t>Կարգավորման նպատակը և ակնկալվող արդյունքը.</w:t>
      </w:r>
    </w:p>
    <w:p w:rsidR="00923A3B" w:rsidRDefault="00485A8B" w:rsidP="00923A3B">
      <w:pPr>
        <w:pStyle w:val="NormalWeb"/>
        <w:tabs>
          <w:tab w:val="left" w:pos="720"/>
        </w:tabs>
        <w:spacing w:before="0" w:beforeAutospacing="0" w:after="0" w:afterAutospacing="0" w:line="276" w:lineRule="auto"/>
        <w:ind w:right="-18" w:firstLine="720"/>
        <w:jc w:val="both"/>
        <w:rPr>
          <w:rFonts w:ascii="GHEA Grapalat" w:eastAsia="Calibri" w:hAnsi="GHEA Grapalat" w:cs="Arial"/>
          <w:bCs/>
          <w:spacing w:val="-6"/>
          <w:lang w:val="hy-AM" w:eastAsia="en-US"/>
        </w:rPr>
      </w:pPr>
      <w:r>
        <w:rPr>
          <w:rFonts w:ascii="GHEA Grapalat" w:eastAsia="Calibri" w:hAnsi="GHEA Grapalat" w:cs="Arial"/>
          <w:bCs/>
          <w:spacing w:val="-6"/>
          <w:lang w:val="hy-AM" w:eastAsia="en-US"/>
        </w:rPr>
        <w:t xml:space="preserve">Նախագծերի ընդունման արդյունքում ակնկալվում է </w:t>
      </w:r>
      <w:r w:rsidR="00923A3B" w:rsidRPr="00AB145A">
        <w:rPr>
          <w:rFonts w:ascii="GHEA Grapalat" w:eastAsia="Calibri" w:hAnsi="GHEA Grapalat" w:cs="Arial"/>
          <w:bCs/>
          <w:spacing w:val="-6"/>
          <w:lang w:val="hy-AM"/>
        </w:rPr>
        <w:t>խաղային ոլորտի կարգավորման</w:t>
      </w:r>
      <w:r w:rsidR="00923A3B">
        <w:rPr>
          <w:rFonts w:ascii="GHEA Grapalat" w:eastAsia="Calibri" w:hAnsi="GHEA Grapalat" w:cs="Arial"/>
          <w:bCs/>
          <w:spacing w:val="-6"/>
          <w:lang w:val="hy-AM"/>
        </w:rPr>
        <w:t xml:space="preserve"> գործառույթը վերապահել </w:t>
      </w:r>
      <w:r w:rsidR="00923A3B" w:rsidRPr="00AB145A">
        <w:rPr>
          <w:rFonts w:ascii="GHEA Grapalat" w:eastAsia="Calibri" w:hAnsi="GHEA Grapalat" w:cs="Arial"/>
          <w:bCs/>
          <w:spacing w:val="-6"/>
          <w:lang w:val="hy-AM"/>
        </w:rPr>
        <w:t>ՀՀ էկոնոմիկայի նախարարությանը</w:t>
      </w:r>
      <w:r w:rsidR="00923A3B">
        <w:rPr>
          <w:rFonts w:ascii="GHEA Grapalat" w:eastAsia="Calibri" w:hAnsi="GHEA Grapalat" w:cs="Arial"/>
          <w:bCs/>
          <w:spacing w:val="-6"/>
          <w:lang w:val="hy-AM"/>
        </w:rPr>
        <w:t xml:space="preserve">, իսկ </w:t>
      </w:r>
      <w:r w:rsidR="00923A3B" w:rsidRPr="00AB145A">
        <w:rPr>
          <w:rFonts w:ascii="GHEA Grapalat" w:eastAsia="Calibri" w:hAnsi="GHEA Grapalat" w:cs="Arial"/>
          <w:bCs/>
          <w:spacing w:val="-6"/>
          <w:lang w:val="hy-AM"/>
        </w:rPr>
        <w:t>պետություն-մասնավոր գործընկերության զարգացման</w:t>
      </w:r>
      <w:r w:rsidR="00923A3B">
        <w:rPr>
          <w:rFonts w:ascii="GHEA Grapalat" w:eastAsia="Calibri" w:hAnsi="GHEA Grapalat" w:cs="Arial"/>
          <w:bCs/>
          <w:spacing w:val="-6"/>
          <w:lang w:val="hy-AM"/>
        </w:rPr>
        <w:t xml:space="preserve"> ոլորտը տեղափոխել ՀՀ ֆինանսների նախարարություն:</w:t>
      </w:r>
    </w:p>
    <w:p w:rsidR="00485A8B" w:rsidRDefault="00485A8B" w:rsidP="00923A3B">
      <w:pPr>
        <w:pStyle w:val="NormalWeb"/>
        <w:tabs>
          <w:tab w:val="left" w:pos="720"/>
        </w:tabs>
        <w:spacing w:before="0" w:beforeAutospacing="0" w:after="0" w:afterAutospacing="0" w:line="276" w:lineRule="auto"/>
        <w:ind w:right="-18"/>
        <w:jc w:val="both"/>
        <w:rPr>
          <w:rFonts w:ascii="GHEA Grapalat" w:eastAsia="Calibri" w:hAnsi="GHEA Grapalat" w:cs="Arial"/>
          <w:bCs/>
          <w:spacing w:val="-6"/>
          <w:lang w:val="hy-AM" w:eastAsia="en-US"/>
        </w:rPr>
      </w:pPr>
    </w:p>
    <w:p w:rsidR="00485A8B" w:rsidRDefault="00485A8B" w:rsidP="00485A8B">
      <w:pPr>
        <w:pStyle w:val="NormalWeb"/>
        <w:numPr>
          <w:ilvl w:val="0"/>
          <w:numId w:val="1"/>
        </w:numPr>
        <w:tabs>
          <w:tab w:val="left" w:pos="720"/>
        </w:tabs>
        <w:spacing w:before="0" w:beforeAutospacing="0" w:after="0" w:afterAutospacing="0" w:line="276" w:lineRule="auto"/>
        <w:ind w:left="0" w:right="-18" w:firstLine="720"/>
        <w:jc w:val="both"/>
        <w:rPr>
          <w:rFonts w:ascii="GHEA Grapalat" w:hAnsi="GHEA Grapalat"/>
          <w:b/>
          <w:bCs/>
          <w:spacing w:val="-6"/>
          <w:lang w:val="hy-AM"/>
        </w:rPr>
      </w:pPr>
      <w:r>
        <w:rPr>
          <w:rFonts w:ascii="GHEA Grapalat" w:hAnsi="GHEA Grapalat"/>
          <w:b/>
          <w:bCs/>
          <w:spacing w:val="-6"/>
          <w:lang w:val="hy-AM"/>
        </w:rPr>
        <w:t>Իրավական ակտի նախագիծը մշակող պատասխանատու մարմինը, ինչպես նաև, անհրաժեշտության դեպքում, նախաձեռնողի, հեղինակների և</w:t>
      </w:r>
      <w:r w:rsidRPr="00C128C0">
        <w:rPr>
          <w:rFonts w:ascii="GHEA Grapalat" w:hAnsi="GHEA Grapalat"/>
          <w:b/>
          <w:bCs/>
          <w:spacing w:val="-6"/>
          <w:lang w:val="hy-AM"/>
        </w:rPr>
        <w:t xml:space="preserve"> մշակման</w:t>
      </w:r>
      <w:r>
        <w:rPr>
          <w:rFonts w:ascii="GHEA Grapalat" w:hAnsi="GHEA Grapalat"/>
          <w:b/>
          <w:bCs/>
          <w:spacing w:val="-6"/>
          <w:lang w:val="hy-AM"/>
        </w:rPr>
        <w:t>ը մասնակցող անձանց մասին տեղեկություններ.</w:t>
      </w:r>
    </w:p>
    <w:p w:rsidR="00485A8B" w:rsidRPr="00C62D68" w:rsidRDefault="00485A8B" w:rsidP="00485A8B">
      <w:pPr>
        <w:pStyle w:val="ListParagraph"/>
        <w:shd w:val="clear" w:color="auto" w:fill="FFFFFF"/>
        <w:spacing w:after="0"/>
        <w:ind w:left="0" w:firstLine="720"/>
        <w:jc w:val="both"/>
        <w:rPr>
          <w:rFonts w:ascii="GHEA Grapalat" w:hAnsi="GHEA Grapalat"/>
          <w:b/>
          <w:bCs/>
          <w:spacing w:val="-6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Նախագծերը</w:t>
      </w:r>
      <w:r w:rsidRPr="00C62D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մշակվել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</w:t>
      </w:r>
      <w:r w:rsidRPr="00C62D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ֆինանսների նախարարության կողմից:</w:t>
      </w:r>
    </w:p>
    <w:p w:rsidR="00602A31" w:rsidRDefault="00602A31" w:rsidP="00485A8B">
      <w:pPr>
        <w:pStyle w:val="NormalWeb"/>
        <w:tabs>
          <w:tab w:val="left" w:pos="720"/>
        </w:tabs>
        <w:spacing w:before="0" w:beforeAutospacing="0" w:after="0" w:afterAutospacing="0" w:line="276" w:lineRule="auto"/>
        <w:ind w:right="-18" w:firstLine="720"/>
        <w:jc w:val="both"/>
        <w:rPr>
          <w:rFonts w:ascii="GHEA Grapalat" w:eastAsia="Calibri" w:hAnsi="GHEA Grapalat" w:cs="Arial"/>
          <w:bCs/>
          <w:spacing w:val="-6"/>
          <w:lang w:val="hy-AM" w:eastAsia="en-US"/>
        </w:rPr>
      </w:pPr>
    </w:p>
    <w:p w:rsidR="00485A8B" w:rsidRDefault="00485A8B" w:rsidP="00485A8B">
      <w:pPr>
        <w:pStyle w:val="NormalWeb"/>
        <w:numPr>
          <w:ilvl w:val="0"/>
          <w:numId w:val="1"/>
        </w:numPr>
        <w:tabs>
          <w:tab w:val="left" w:pos="720"/>
        </w:tabs>
        <w:spacing w:before="0" w:beforeAutospacing="0" w:after="0" w:afterAutospacing="0" w:line="276" w:lineRule="auto"/>
        <w:ind w:left="0" w:right="-18" w:firstLine="720"/>
        <w:jc w:val="both"/>
        <w:rPr>
          <w:rFonts w:ascii="GHEA Grapalat" w:hAnsi="GHEA Grapalat"/>
          <w:b/>
          <w:bCs/>
          <w:spacing w:val="-6"/>
          <w:lang w:val="hy-AM"/>
        </w:rPr>
      </w:pPr>
      <w:r>
        <w:rPr>
          <w:rFonts w:ascii="GHEA Grapalat" w:hAnsi="GHEA Grapalat"/>
          <w:b/>
          <w:bCs/>
          <w:spacing w:val="-6"/>
          <w:lang w:val="hy-AM"/>
        </w:rPr>
        <w:t xml:space="preserve">Նախագծի </w:t>
      </w:r>
      <w:r w:rsidRPr="00C128C0">
        <w:rPr>
          <w:rFonts w:ascii="GHEA Grapalat" w:hAnsi="GHEA Grapalat"/>
          <w:b/>
          <w:bCs/>
          <w:spacing w:val="-6"/>
          <w:lang w:val="hy-AM"/>
        </w:rPr>
        <w:t xml:space="preserve">ընդունման կապակցությամբ պետական </w:t>
      </w:r>
      <w:r>
        <w:rPr>
          <w:rFonts w:ascii="GHEA Grapalat" w:hAnsi="GHEA Grapalat"/>
          <w:b/>
          <w:bCs/>
          <w:spacing w:val="-6"/>
          <w:lang w:val="hy-AM"/>
        </w:rPr>
        <w:t>բյուջեում կամ տեղական ինքնակառավարման մարմինների բյուջեներում ծախսերի և եկամուտների էական ավելացումների կամ նվազեցումների մասին.</w:t>
      </w:r>
    </w:p>
    <w:p w:rsidR="00485A8B" w:rsidRDefault="00485A8B" w:rsidP="00485A8B">
      <w:pPr>
        <w:pStyle w:val="NormalWeb"/>
        <w:tabs>
          <w:tab w:val="left" w:pos="1080"/>
        </w:tabs>
        <w:spacing w:before="0" w:beforeAutospacing="0" w:after="0" w:afterAutospacing="0" w:line="276" w:lineRule="auto"/>
        <w:ind w:right="-18" w:firstLine="720"/>
        <w:jc w:val="both"/>
        <w:rPr>
          <w:rFonts w:ascii="GHEA Grapalat" w:eastAsia="Calibri" w:hAnsi="GHEA Grapalat" w:cs="Arial"/>
          <w:bCs/>
          <w:spacing w:val="-6"/>
          <w:lang w:val="hy-AM"/>
        </w:rPr>
      </w:pPr>
      <w:r w:rsidRPr="00485A8B">
        <w:rPr>
          <w:rFonts w:ascii="GHEA Grapalat" w:eastAsia="Calibri" w:hAnsi="GHEA Grapalat" w:cs="Arial"/>
          <w:bCs/>
          <w:spacing w:val="-6"/>
          <w:lang w:val="hy-AM"/>
        </w:rPr>
        <w:t>Նախագծ</w:t>
      </w:r>
      <w:r w:rsidR="00CE3B88">
        <w:rPr>
          <w:rFonts w:ascii="GHEA Grapalat" w:eastAsia="Calibri" w:hAnsi="GHEA Grapalat" w:cs="Arial"/>
          <w:bCs/>
          <w:spacing w:val="-6"/>
          <w:lang w:val="hy-AM"/>
        </w:rPr>
        <w:t>եր</w:t>
      </w:r>
      <w:r w:rsidRPr="00485A8B">
        <w:rPr>
          <w:rFonts w:ascii="GHEA Grapalat" w:eastAsia="Calibri" w:hAnsi="GHEA Grapalat" w:cs="Arial"/>
          <w:bCs/>
          <w:spacing w:val="-6"/>
          <w:lang w:val="hy-AM"/>
        </w:rPr>
        <w:t>ի ընդունման կապակցությամբ պետական բյուջեում կամ տեղական ինքնակառավարման մարմինների բյուջեներում ծախսերի և եկամուտների էական ավելացում կամ նվազեցում չի նախատեսվում:</w:t>
      </w:r>
    </w:p>
    <w:p w:rsidR="00485A8B" w:rsidRDefault="00485A8B" w:rsidP="00485A8B">
      <w:pPr>
        <w:pStyle w:val="NormalWeb"/>
        <w:tabs>
          <w:tab w:val="left" w:pos="1080"/>
        </w:tabs>
        <w:spacing w:before="0" w:beforeAutospacing="0" w:after="0" w:afterAutospacing="0" w:line="276" w:lineRule="auto"/>
        <w:ind w:right="-18" w:firstLine="720"/>
        <w:jc w:val="both"/>
        <w:rPr>
          <w:rFonts w:ascii="GHEA Grapalat" w:hAnsi="GHEA Grapalat"/>
          <w:b/>
          <w:bCs/>
          <w:spacing w:val="-6"/>
          <w:lang w:val="hy-AM"/>
        </w:rPr>
      </w:pPr>
    </w:p>
    <w:p w:rsidR="00485A8B" w:rsidRDefault="00485A8B" w:rsidP="00485A8B">
      <w:pPr>
        <w:pStyle w:val="NormalWeb"/>
        <w:numPr>
          <w:ilvl w:val="0"/>
          <w:numId w:val="1"/>
        </w:numPr>
        <w:tabs>
          <w:tab w:val="left" w:pos="720"/>
        </w:tabs>
        <w:spacing w:before="0" w:beforeAutospacing="0" w:after="0" w:afterAutospacing="0" w:line="276" w:lineRule="auto"/>
        <w:ind w:left="0" w:right="-18" w:firstLine="720"/>
        <w:jc w:val="both"/>
        <w:rPr>
          <w:rFonts w:ascii="GHEA Grapalat" w:hAnsi="GHEA Grapalat"/>
          <w:b/>
          <w:bCs/>
          <w:spacing w:val="-6"/>
          <w:lang w:val="hy-AM"/>
        </w:rPr>
      </w:pPr>
      <w:r>
        <w:rPr>
          <w:rFonts w:ascii="GHEA Grapalat" w:hAnsi="GHEA Grapalat"/>
          <w:b/>
          <w:bCs/>
          <w:spacing w:val="-6"/>
          <w:lang w:val="hy-AM"/>
        </w:rPr>
        <w:t xml:space="preserve">Նախագծի </w:t>
      </w:r>
      <w:r w:rsidRPr="00C128C0">
        <w:rPr>
          <w:rFonts w:ascii="GHEA Grapalat" w:hAnsi="GHEA Grapalat"/>
          <w:b/>
          <w:bCs/>
          <w:spacing w:val="-6"/>
          <w:lang w:val="hy-AM"/>
        </w:rPr>
        <w:t xml:space="preserve">ընդունման կապակցությամբ </w:t>
      </w:r>
      <w:r>
        <w:rPr>
          <w:rFonts w:ascii="GHEA Grapalat" w:hAnsi="GHEA Grapalat"/>
          <w:b/>
          <w:bCs/>
          <w:spacing w:val="-6"/>
          <w:lang w:val="hy-AM"/>
        </w:rPr>
        <w:t>այլ իրավական ակտերի ընդունման անհրաժեշտության մասին.</w:t>
      </w:r>
    </w:p>
    <w:p w:rsidR="00485A8B" w:rsidRPr="0091210C" w:rsidRDefault="00485A8B" w:rsidP="00485A8B">
      <w:pPr>
        <w:shd w:val="clear" w:color="auto" w:fill="FFFFFF"/>
        <w:spacing w:line="276" w:lineRule="auto"/>
        <w:ind w:firstLine="720"/>
        <w:jc w:val="both"/>
        <w:rPr>
          <w:rFonts w:ascii="GHEA Grapalat" w:hAnsi="GHEA Grapalat"/>
          <w:b/>
          <w:bCs/>
          <w:spacing w:val="-6"/>
          <w:lang w:val="hy-AM"/>
        </w:rPr>
      </w:pPr>
      <w:r w:rsidRPr="0091210C">
        <w:rPr>
          <w:rFonts w:ascii="GHEA Grapalat" w:hAnsi="GHEA Grapalat"/>
          <w:bCs/>
          <w:spacing w:val="-6"/>
          <w:lang w:val="hy-AM"/>
        </w:rPr>
        <w:t>Նախագծ</w:t>
      </w:r>
      <w:r>
        <w:rPr>
          <w:rFonts w:ascii="GHEA Grapalat" w:hAnsi="GHEA Grapalat"/>
          <w:bCs/>
          <w:spacing w:val="-6"/>
          <w:lang w:val="hy-AM"/>
        </w:rPr>
        <w:t>եր</w:t>
      </w:r>
      <w:r w:rsidRPr="0091210C">
        <w:rPr>
          <w:rFonts w:ascii="GHEA Grapalat" w:hAnsi="GHEA Grapalat"/>
          <w:bCs/>
          <w:spacing w:val="-6"/>
          <w:lang w:val="hy-AM"/>
        </w:rPr>
        <w:t>ի ընդունման կապակցությամբ</w:t>
      </w:r>
      <w:r>
        <w:rPr>
          <w:rFonts w:ascii="GHEA Grapalat" w:hAnsi="GHEA Grapalat"/>
          <w:bCs/>
          <w:spacing w:val="-6"/>
          <w:lang w:val="hy-AM"/>
        </w:rPr>
        <w:t xml:space="preserve"> </w:t>
      </w:r>
      <w:r w:rsidR="00B04B2E">
        <w:rPr>
          <w:rFonts w:ascii="GHEA Grapalat" w:hAnsi="GHEA Grapalat"/>
          <w:bCs/>
          <w:spacing w:val="-6"/>
          <w:lang w:val="hy-AM"/>
        </w:rPr>
        <w:t xml:space="preserve">կառաջանա </w:t>
      </w:r>
      <w:r>
        <w:rPr>
          <w:rFonts w:ascii="GHEA Grapalat" w:hAnsi="GHEA Grapalat"/>
          <w:bCs/>
          <w:spacing w:val="-6"/>
          <w:lang w:val="hy-AM"/>
        </w:rPr>
        <w:t>այլ իրավական ակ</w:t>
      </w:r>
      <w:r w:rsidR="00B04B2E">
        <w:rPr>
          <w:rFonts w:ascii="GHEA Grapalat" w:hAnsi="GHEA Grapalat"/>
          <w:bCs/>
          <w:spacing w:val="-6"/>
          <w:lang w:val="hy-AM"/>
        </w:rPr>
        <w:t>տերի ընդունման անհրաժեշտություն</w:t>
      </w:r>
      <w:r>
        <w:rPr>
          <w:rFonts w:ascii="GHEA Grapalat" w:hAnsi="GHEA Grapalat"/>
          <w:bCs/>
          <w:spacing w:val="-6"/>
          <w:lang w:val="hy-AM"/>
        </w:rPr>
        <w:t>:</w:t>
      </w:r>
    </w:p>
    <w:p w:rsidR="00485A8B" w:rsidRPr="00C128C0" w:rsidRDefault="00485A8B" w:rsidP="00485A8B">
      <w:pPr>
        <w:shd w:val="clear" w:color="auto" w:fill="FFFFFF"/>
        <w:spacing w:line="276" w:lineRule="auto"/>
        <w:ind w:firstLine="720"/>
        <w:jc w:val="both"/>
        <w:rPr>
          <w:rFonts w:ascii="GHEA Grapalat" w:hAnsi="GHEA Grapalat"/>
          <w:b/>
          <w:bCs/>
          <w:spacing w:val="-6"/>
          <w:lang w:val="hy-AM"/>
        </w:rPr>
      </w:pPr>
    </w:p>
    <w:p w:rsidR="00485A8B" w:rsidRPr="00C128C0" w:rsidRDefault="00485A8B" w:rsidP="00485A8B">
      <w:pPr>
        <w:pStyle w:val="NormalWeb"/>
        <w:numPr>
          <w:ilvl w:val="0"/>
          <w:numId w:val="1"/>
        </w:numPr>
        <w:tabs>
          <w:tab w:val="left" w:pos="720"/>
        </w:tabs>
        <w:spacing w:before="0" w:beforeAutospacing="0" w:after="0" w:afterAutospacing="0" w:line="276" w:lineRule="auto"/>
        <w:ind w:left="0" w:right="-18" w:firstLine="720"/>
        <w:jc w:val="both"/>
        <w:rPr>
          <w:rFonts w:ascii="GHEA Grapalat" w:hAnsi="GHEA Grapalat"/>
          <w:b/>
          <w:bCs/>
          <w:spacing w:val="-6"/>
          <w:lang w:val="hy-AM"/>
        </w:rPr>
      </w:pPr>
      <w:r w:rsidRPr="00C128C0">
        <w:rPr>
          <w:rFonts w:ascii="GHEA Grapalat" w:hAnsi="GHEA Grapalat"/>
          <w:b/>
          <w:bCs/>
          <w:spacing w:val="-6"/>
          <w:lang w:val="hy-AM"/>
        </w:rPr>
        <w:t>Կապը ռազմավարական փաստաթղթերի հետ</w:t>
      </w:r>
    </w:p>
    <w:p w:rsidR="00625385" w:rsidRPr="00CE3B88" w:rsidRDefault="00CE3B88" w:rsidP="00CE3B88">
      <w:pPr>
        <w:spacing w:line="276" w:lineRule="auto"/>
        <w:ind w:firstLine="720"/>
        <w:jc w:val="both"/>
        <w:rPr>
          <w:rFonts w:ascii="GHEA Grapalat" w:eastAsia="Calibri" w:hAnsi="GHEA Grapalat" w:cs="Arial"/>
          <w:bCs/>
          <w:spacing w:val="-6"/>
          <w:lang w:val="hy-AM" w:eastAsia="en-US"/>
        </w:rPr>
      </w:pPr>
      <w:r>
        <w:rPr>
          <w:rFonts w:ascii="GHEA Grapalat" w:eastAsia="Calibri" w:hAnsi="GHEA Grapalat" w:cs="Arial"/>
          <w:bCs/>
          <w:spacing w:val="-6"/>
          <w:lang w:val="hy-AM" w:eastAsia="en-US"/>
        </w:rPr>
        <w:t>Նախագծերի ընդունումը</w:t>
      </w:r>
      <w:r w:rsidRPr="00CE3B88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 բխում </w:t>
      </w:r>
      <w:r>
        <w:rPr>
          <w:rFonts w:ascii="GHEA Grapalat" w:eastAsia="Calibri" w:hAnsi="GHEA Grapalat" w:cs="Arial"/>
          <w:bCs/>
          <w:spacing w:val="-6"/>
          <w:lang w:val="hy-AM" w:eastAsia="en-US"/>
        </w:rPr>
        <w:t>է</w:t>
      </w:r>
      <w:r w:rsidRPr="00CE3B88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 ՀՀ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թիվ 1902-Լ որոշումից:</w:t>
      </w:r>
    </w:p>
    <w:sectPr w:rsidR="00625385" w:rsidRPr="00CE3B88" w:rsidSect="009B4458">
      <w:pgSz w:w="12240" w:h="15840"/>
      <w:pgMar w:top="720" w:right="810" w:bottom="5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FF6" w:rsidRDefault="00D71FF6" w:rsidP="00300DC9">
      <w:r>
        <w:separator/>
      </w:r>
    </w:p>
  </w:endnote>
  <w:endnote w:type="continuationSeparator" w:id="0">
    <w:p w:rsidR="00D71FF6" w:rsidRDefault="00D71FF6" w:rsidP="0030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FF6" w:rsidRDefault="00D71FF6" w:rsidP="00300DC9">
      <w:r>
        <w:separator/>
      </w:r>
    </w:p>
  </w:footnote>
  <w:footnote w:type="continuationSeparator" w:id="0">
    <w:p w:rsidR="00D71FF6" w:rsidRDefault="00D71FF6" w:rsidP="00300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33D3"/>
    <w:multiLevelType w:val="hybridMultilevel"/>
    <w:tmpl w:val="9202D646"/>
    <w:lvl w:ilvl="0" w:tplc="8EE6A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D767AD"/>
    <w:multiLevelType w:val="hybridMultilevel"/>
    <w:tmpl w:val="1E609B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232654"/>
    <w:multiLevelType w:val="hybridMultilevel"/>
    <w:tmpl w:val="73B4237C"/>
    <w:lvl w:ilvl="0" w:tplc="2820E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96"/>
    <w:rsid w:val="000335DD"/>
    <w:rsid w:val="00066ABC"/>
    <w:rsid w:val="001637F9"/>
    <w:rsid w:val="001769DB"/>
    <w:rsid w:val="00300DC9"/>
    <w:rsid w:val="003C7DBD"/>
    <w:rsid w:val="00485A8B"/>
    <w:rsid w:val="004D4296"/>
    <w:rsid w:val="005948A0"/>
    <w:rsid w:val="005E006D"/>
    <w:rsid w:val="00602A31"/>
    <w:rsid w:val="00625385"/>
    <w:rsid w:val="00661231"/>
    <w:rsid w:val="0074418E"/>
    <w:rsid w:val="007732E0"/>
    <w:rsid w:val="00833B9A"/>
    <w:rsid w:val="008A6FAD"/>
    <w:rsid w:val="00923A3B"/>
    <w:rsid w:val="009448D9"/>
    <w:rsid w:val="00994E5E"/>
    <w:rsid w:val="00A52F74"/>
    <w:rsid w:val="00AB145A"/>
    <w:rsid w:val="00B04B2E"/>
    <w:rsid w:val="00B54F10"/>
    <w:rsid w:val="00BB6F08"/>
    <w:rsid w:val="00C001BD"/>
    <w:rsid w:val="00CE3B88"/>
    <w:rsid w:val="00D71FF6"/>
    <w:rsid w:val="00DD7FD6"/>
    <w:rsid w:val="00E82017"/>
    <w:rsid w:val="00F4217F"/>
    <w:rsid w:val="00FD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14BC6"/>
  <w15:chartTrackingRefBased/>
  <w15:docId w15:val="{44D5E148-7E95-47D1-A70F-AFC735B3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,Знак"/>
    <w:basedOn w:val="Normal"/>
    <w:link w:val="NormalWebChar"/>
    <w:uiPriority w:val="99"/>
    <w:unhideWhenUsed/>
    <w:qFormat/>
    <w:rsid w:val="00602A31"/>
    <w:pPr>
      <w:spacing w:before="100" w:beforeAutospacing="1" w:after="100" w:afterAutospacing="1"/>
    </w:pPr>
    <w:rPr>
      <w:lang w:val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,Знак Char"/>
    <w:link w:val="NormalWeb"/>
    <w:uiPriority w:val="99"/>
    <w:locked/>
    <w:rsid w:val="00602A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Char">
    <w:name w:val="norm Char"/>
    <w:link w:val="norm"/>
    <w:locked/>
    <w:rsid w:val="00602A31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602A31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0DC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0D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0DC9"/>
    <w:rPr>
      <w:vertAlign w:val="superscript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485A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485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Ժենյա Նազարյան</dc:creator>
  <cp:keywords/>
  <dc:description/>
  <cp:lastModifiedBy>Ժենյա Նազարյան</cp:lastModifiedBy>
  <cp:revision>21</cp:revision>
  <dcterms:created xsi:type="dcterms:W3CDTF">2024-08-14T11:14:00Z</dcterms:created>
  <dcterms:modified xsi:type="dcterms:W3CDTF">2024-08-21T11:40:00Z</dcterms:modified>
</cp:coreProperties>
</file>