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4D493" w14:textId="77777777" w:rsidR="00380E3F" w:rsidRPr="00380E3F" w:rsidRDefault="00380E3F" w:rsidP="0076003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kern w:val="0"/>
          <w:szCs w:val="24"/>
          <w14:ligatures w14:val="none"/>
        </w:rPr>
      </w:pPr>
      <w:r w:rsidRPr="00380E3F">
        <w:rPr>
          <w:rFonts w:eastAsia="Times New Roman" w:cs="Times New Roman"/>
          <w:b/>
          <w:bCs/>
          <w:kern w:val="0"/>
          <w:szCs w:val="24"/>
          <w:bdr w:val="none" w:sz="0" w:space="0" w:color="auto" w:frame="1"/>
          <w14:ligatures w14:val="none"/>
        </w:rPr>
        <w:t>ՀԻՄՆԱՎՈՐՈՒՄ</w:t>
      </w:r>
    </w:p>
    <w:p w14:paraId="64FBC3E5" w14:textId="29CAD600" w:rsidR="00380E3F" w:rsidRPr="00380E3F" w:rsidRDefault="00380E3F" w:rsidP="00760033">
      <w:pPr>
        <w:shd w:val="clear" w:color="auto" w:fill="FFFFFF"/>
        <w:spacing w:line="360" w:lineRule="auto"/>
        <w:jc w:val="center"/>
        <w:textAlignment w:val="baseline"/>
        <w:rPr>
          <w:rFonts w:eastAsia="Times New Roman" w:cs="Times New Roman"/>
          <w:kern w:val="0"/>
          <w:szCs w:val="24"/>
          <w14:ligatures w14:val="none"/>
        </w:rPr>
      </w:pPr>
      <w:r w:rsidRPr="00760033">
        <w:rPr>
          <w:rFonts w:eastAsia="Times New Roman" w:cs="Times New Roman"/>
          <w:b/>
          <w:bCs/>
          <w:kern w:val="0"/>
          <w:szCs w:val="24"/>
          <w14:ligatures w14:val="none"/>
        </w:rPr>
        <w:t>«ՀԱՅԱՍՏԱՆԻ ՀԱՆՐԱՊԵՏՈՒԹՅԱՆ ԿԱՌԱՎԱՐՈՒԹՅԱՆ 2023 ԹՎԱԿԱՆԻ ՓԵՏՐՎԱՐԻ 9-Ի N 160-Ն ՈՐՈՇՄԱՆ ՄԵՋ ԼՐԱՑՈՒՄ</w:t>
      </w:r>
      <w:r w:rsidR="00044CED" w:rsidRPr="00760033">
        <w:rPr>
          <w:rFonts w:eastAsia="Times New Roman" w:cs="Times New Roman"/>
          <w:b/>
          <w:bCs/>
          <w:kern w:val="0"/>
          <w:szCs w:val="24"/>
          <w14:ligatures w14:val="none"/>
        </w:rPr>
        <w:t>ՆԵՐ</w:t>
      </w:r>
      <w:r w:rsidRPr="00760033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ԵՎ ՓՈՓՈԽՈՒԹՅՈՒՆՆԵՐ ԿԱՏԱՐԵԼՈՒ ՄԱՍԻՆ»</w:t>
      </w:r>
      <w:r w:rsidRPr="00760033">
        <w:rPr>
          <w:rFonts w:eastAsia="Times New Roman" w:cs="Times New Roman"/>
          <w:b/>
          <w:bCs/>
          <w:kern w:val="0"/>
          <w:szCs w:val="24"/>
          <w:bdr w:val="none" w:sz="0" w:space="0" w:color="auto" w:frame="1"/>
          <w14:ligatures w14:val="none"/>
        </w:rPr>
        <w:t xml:space="preserve"> ԿԱՌԱՎԱՐՈՒԹՅԱՆ</w:t>
      </w:r>
      <w:r w:rsidRPr="00760033">
        <w:rPr>
          <w:rFonts w:ascii="Cambria" w:eastAsia="Times New Roman" w:hAnsi="Cambria" w:cs="Cambria"/>
          <w:b/>
          <w:bCs/>
          <w:kern w:val="0"/>
          <w:szCs w:val="24"/>
          <w:bdr w:val="none" w:sz="0" w:space="0" w:color="auto" w:frame="1"/>
          <w14:ligatures w14:val="none"/>
        </w:rPr>
        <w:t> </w:t>
      </w:r>
      <w:r w:rsidRPr="00760033">
        <w:rPr>
          <w:rFonts w:eastAsia="Times New Roman" w:cs="GHEA Grapalat"/>
          <w:b/>
          <w:bCs/>
          <w:kern w:val="0"/>
          <w:szCs w:val="24"/>
          <w:bdr w:val="none" w:sz="0" w:space="0" w:color="auto" w:frame="1"/>
          <w14:ligatures w14:val="none"/>
        </w:rPr>
        <w:t>ՈՐՈՇՄԱՆ</w:t>
      </w:r>
      <w:r w:rsidRPr="00760033">
        <w:rPr>
          <w:rFonts w:ascii="Cambria" w:eastAsia="Times New Roman" w:hAnsi="Cambria" w:cs="Cambria"/>
          <w:b/>
          <w:bCs/>
          <w:kern w:val="0"/>
          <w:szCs w:val="24"/>
          <w:bdr w:val="none" w:sz="0" w:space="0" w:color="auto" w:frame="1"/>
          <w14:ligatures w14:val="none"/>
        </w:rPr>
        <w:t> </w:t>
      </w:r>
      <w:r w:rsidRPr="00760033">
        <w:rPr>
          <w:rFonts w:eastAsia="Times New Roman" w:cs="GHEA Grapalat"/>
          <w:b/>
          <w:bCs/>
          <w:kern w:val="0"/>
          <w:szCs w:val="24"/>
          <w:bdr w:val="none" w:sz="0" w:space="0" w:color="auto" w:frame="1"/>
          <w14:ligatures w14:val="none"/>
        </w:rPr>
        <w:t>ՆԱԽԱԳԾԻ</w:t>
      </w:r>
      <w:r w:rsidRPr="00760033">
        <w:rPr>
          <w:rFonts w:eastAsia="Times New Roman" w:cs="Cambria"/>
          <w:b/>
          <w:bCs/>
          <w:kern w:val="0"/>
          <w:szCs w:val="24"/>
          <w14:ligatures w14:val="none"/>
        </w:rPr>
        <w:t xml:space="preserve"> ԸՆԴՈՒՆՄԱՆ</w:t>
      </w:r>
    </w:p>
    <w:p w14:paraId="38A3BB95" w14:textId="2E5CAB28" w:rsidR="00380E3F" w:rsidRPr="00380E3F" w:rsidRDefault="00380E3F" w:rsidP="00760033">
      <w:pPr>
        <w:shd w:val="clear" w:color="auto" w:fill="FFFFFF"/>
        <w:spacing w:after="0" w:line="360" w:lineRule="auto"/>
        <w:ind w:firstLine="567"/>
        <w:textAlignment w:val="baseline"/>
        <w:rPr>
          <w:rFonts w:eastAsia="Times New Roman" w:cs="Times New Roman"/>
          <w:kern w:val="0"/>
          <w:szCs w:val="24"/>
          <w14:ligatures w14:val="none"/>
        </w:rPr>
      </w:pPr>
      <w:r w:rsidRPr="00380E3F">
        <w:rPr>
          <w:rFonts w:ascii="Cambria" w:eastAsia="Times New Roman" w:hAnsi="Cambria" w:cs="Cambria"/>
          <w:kern w:val="0"/>
          <w:szCs w:val="24"/>
          <w14:ligatures w14:val="none"/>
        </w:rPr>
        <w:t>  </w:t>
      </w:r>
      <w:r w:rsidR="00C567EA" w:rsidRPr="00760033">
        <w:rPr>
          <w:rFonts w:cs="Sylfaen"/>
          <w:b/>
          <w:lang w:val="hy-AM"/>
        </w:rPr>
        <w:t>1</w:t>
      </w:r>
      <w:r w:rsidR="00C567EA" w:rsidRPr="00760033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="00C567EA" w:rsidRPr="00760033">
        <w:rPr>
          <w:rFonts w:eastAsia="Microsoft YaHei" w:cs="Microsoft YaHei"/>
          <w:b/>
          <w:lang w:val="hy-AM"/>
        </w:rPr>
        <w:t xml:space="preserve"> </w:t>
      </w:r>
      <w:r w:rsidRPr="00760033">
        <w:rPr>
          <w:rFonts w:cs="Sylfaen"/>
          <w:b/>
          <w:lang w:val="hy-AM"/>
        </w:rPr>
        <w:t>Ընթացիկ</w:t>
      </w:r>
      <w:r w:rsidRPr="00760033">
        <w:rPr>
          <w:rFonts w:cs="Sylfaen"/>
          <w:b/>
          <w:lang w:val="es-ES_tradnl"/>
        </w:rPr>
        <w:t xml:space="preserve"> իրա</w:t>
      </w:r>
      <w:r w:rsidRPr="00760033">
        <w:rPr>
          <w:rFonts w:cs="Sylfaen"/>
          <w:b/>
          <w:lang w:val="hy-AM"/>
        </w:rPr>
        <w:t>վիճակը</w:t>
      </w:r>
      <w:r w:rsidRPr="00760033">
        <w:rPr>
          <w:rFonts w:cs="Sylfaen"/>
          <w:b/>
          <w:lang w:val="es-ES_tradnl"/>
        </w:rPr>
        <w:t xml:space="preserve"> </w:t>
      </w:r>
      <w:r w:rsidRPr="00760033">
        <w:rPr>
          <w:rFonts w:cs="Sylfaen"/>
          <w:b/>
          <w:lang w:val="hy-AM"/>
        </w:rPr>
        <w:t>և</w:t>
      </w:r>
      <w:r w:rsidRPr="00760033">
        <w:rPr>
          <w:rFonts w:cs="Sylfaen"/>
          <w:b/>
          <w:lang w:val="es-ES_tradnl"/>
        </w:rPr>
        <w:t xml:space="preserve"> </w:t>
      </w:r>
      <w:r w:rsidRPr="00760033">
        <w:rPr>
          <w:rFonts w:cs="Sylfaen"/>
          <w:b/>
          <w:lang w:val="hy-AM"/>
        </w:rPr>
        <w:t>իրավական</w:t>
      </w:r>
      <w:r w:rsidRPr="00760033">
        <w:rPr>
          <w:rFonts w:cs="Sylfaen"/>
          <w:b/>
          <w:lang w:val="es-ES_tradnl"/>
        </w:rPr>
        <w:t xml:space="preserve"> </w:t>
      </w:r>
      <w:r w:rsidRPr="00760033">
        <w:rPr>
          <w:rFonts w:cs="Sylfaen"/>
          <w:b/>
          <w:lang w:val="hy-AM"/>
        </w:rPr>
        <w:t>ակտի</w:t>
      </w:r>
      <w:r w:rsidRPr="00760033">
        <w:rPr>
          <w:rFonts w:cs="Sylfaen"/>
          <w:b/>
          <w:lang w:val="es-ES_tradnl"/>
        </w:rPr>
        <w:t xml:space="preserve"> </w:t>
      </w:r>
      <w:r w:rsidRPr="00760033">
        <w:rPr>
          <w:rFonts w:cs="Sylfaen"/>
          <w:b/>
          <w:lang w:val="hy-AM"/>
        </w:rPr>
        <w:t>ընդունման</w:t>
      </w:r>
      <w:r w:rsidRPr="00760033">
        <w:rPr>
          <w:rFonts w:cs="Sylfaen"/>
          <w:b/>
          <w:lang w:val="es-ES_tradnl"/>
        </w:rPr>
        <w:t xml:space="preserve"> </w:t>
      </w:r>
      <w:r w:rsidRPr="00760033">
        <w:rPr>
          <w:rFonts w:cs="Sylfaen"/>
          <w:b/>
          <w:lang w:val="hy-AM"/>
        </w:rPr>
        <w:t>անհրաժեշտու</w:t>
      </w:r>
      <w:r w:rsidRPr="00760033">
        <w:rPr>
          <w:rFonts w:cs="Sylfaen"/>
          <w:b/>
          <w:lang w:val="hy-AM"/>
        </w:rPr>
        <w:softHyphen/>
        <w:t>թյունը</w:t>
      </w:r>
    </w:p>
    <w:p w14:paraId="7711428C" w14:textId="62E44F2F" w:rsidR="00044CED" w:rsidRPr="00760033" w:rsidRDefault="00044CED" w:rsidP="0076003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kern w:val="0"/>
          <w:szCs w:val="24"/>
          <w14:ligatures w14:val="none"/>
        </w:rPr>
      </w:pPr>
      <w:r w:rsidRPr="00760033">
        <w:rPr>
          <w:rFonts w:eastAsia="Times New Roman" w:cs="Times New Roman"/>
          <w:kern w:val="0"/>
          <w:szCs w:val="24"/>
          <w14:ligatures w14:val="none"/>
        </w:rPr>
        <w:t xml:space="preserve">«Հայաստանի Հանրապետության կառավարության 2023 թվականի փետրվարի 9-ի </w:t>
      </w:r>
      <w:r w:rsidR="002D1142">
        <w:rPr>
          <w:rFonts w:eastAsia="Times New Roman" w:cs="Times New Roman"/>
          <w:kern w:val="0"/>
          <w:szCs w:val="24"/>
          <w14:ligatures w14:val="none"/>
        </w:rPr>
        <w:t xml:space="preserve">         </w:t>
      </w:r>
      <w:r w:rsidRPr="00760033">
        <w:rPr>
          <w:rFonts w:eastAsia="Times New Roman" w:cs="Times New Roman"/>
          <w:kern w:val="0"/>
          <w:szCs w:val="24"/>
          <w14:ligatures w14:val="none"/>
        </w:rPr>
        <w:t>N 160-Ն որոշման մեջ լրացումներ և փոփոխություններ կատարելու մասին»</w:t>
      </w:r>
      <w:r w:rsidRPr="00760033">
        <w:rPr>
          <w:rFonts w:eastAsia="Times New Roman" w:cs="Times New Roman"/>
          <w:kern w:val="0"/>
          <w:szCs w:val="24"/>
          <w:bdr w:val="none" w:sz="0" w:space="0" w:color="auto" w:frame="1"/>
          <w14:ligatures w14:val="none"/>
        </w:rPr>
        <w:t xml:space="preserve"> Կառավարության</w:t>
      </w:r>
      <w:r w:rsidRPr="00760033">
        <w:rPr>
          <w:rFonts w:ascii="Cambria" w:eastAsia="Times New Roman" w:hAnsi="Cambria" w:cs="Cambria"/>
          <w:b/>
          <w:bCs/>
          <w:kern w:val="0"/>
          <w:szCs w:val="24"/>
          <w:bdr w:val="none" w:sz="0" w:space="0" w:color="auto" w:frame="1"/>
          <w14:ligatures w14:val="none"/>
        </w:rPr>
        <w:t> </w:t>
      </w:r>
      <w:r w:rsidRPr="00760033">
        <w:rPr>
          <w:rFonts w:eastAsia="Times New Roman" w:cs="Times New Roman"/>
          <w:kern w:val="0"/>
          <w:szCs w:val="24"/>
          <w14:ligatures w14:val="none"/>
        </w:rPr>
        <w:t xml:space="preserve"> ո</w:t>
      </w:r>
      <w:r w:rsidR="00380E3F" w:rsidRPr="00380E3F">
        <w:rPr>
          <w:rFonts w:eastAsia="Times New Roman" w:cs="Times New Roman"/>
          <w:kern w:val="0"/>
          <w:szCs w:val="24"/>
          <w14:ligatures w14:val="none"/>
        </w:rPr>
        <w:t>րոշման նախագծի ընդունումը պայմանավորված է պարտադիր զինվորական ծառայություն</w:t>
      </w:r>
      <w:r w:rsidR="00437037">
        <w:rPr>
          <w:rFonts w:eastAsia="Times New Roman" w:cs="Times New Roman"/>
          <w:kern w:val="0"/>
          <w:szCs w:val="24"/>
          <w14:ligatures w14:val="none"/>
        </w:rPr>
        <w:t xml:space="preserve">ից </w:t>
      </w:r>
      <w:r w:rsidR="00380E3F" w:rsidRPr="00380E3F">
        <w:rPr>
          <w:rFonts w:eastAsia="Times New Roman" w:cs="Times New Roman"/>
          <w:kern w:val="0"/>
          <w:szCs w:val="24"/>
          <w14:ligatures w14:val="none"/>
        </w:rPr>
        <w:t xml:space="preserve">պայմանագրային զինվորական ծառայության </w:t>
      </w:r>
      <w:r w:rsidR="00437037">
        <w:rPr>
          <w:rFonts w:eastAsia="Times New Roman" w:cs="Times New Roman"/>
          <w:kern w:val="0"/>
          <w:szCs w:val="24"/>
          <w14:ligatures w14:val="none"/>
        </w:rPr>
        <w:t>անցման</w:t>
      </w:r>
      <w:r w:rsidR="00380E3F" w:rsidRPr="00380E3F">
        <w:rPr>
          <w:rFonts w:eastAsia="Times New Roman" w:cs="Times New Roman"/>
          <w:kern w:val="0"/>
          <w:szCs w:val="24"/>
          <w14:ligatures w14:val="none"/>
        </w:rPr>
        <w:t xml:space="preserve"> «Պաշտպան հայրենյաց» ծրագիր</w:t>
      </w:r>
      <w:r w:rsidR="00380E3F" w:rsidRPr="00760033">
        <w:rPr>
          <w:rFonts w:eastAsia="Times New Roman" w:cs="Times New Roman"/>
          <w:kern w:val="0"/>
          <w:szCs w:val="24"/>
          <w14:ligatures w14:val="none"/>
        </w:rPr>
        <w:t xml:space="preserve">ը </w:t>
      </w:r>
      <w:r w:rsidRPr="00760033">
        <w:rPr>
          <w:rFonts w:eastAsia="Times New Roman" w:cs="Times New Roman"/>
          <w:kern w:val="0"/>
          <w:szCs w:val="24"/>
          <w14:ligatures w14:val="none"/>
        </w:rPr>
        <w:t xml:space="preserve">Ազգային անվտանգության ծառայությունում </w:t>
      </w:r>
      <w:r w:rsidR="00380E3F" w:rsidRPr="00380E3F">
        <w:rPr>
          <w:rFonts w:eastAsia="Times New Roman" w:cs="Times New Roman"/>
          <w:kern w:val="0"/>
          <w:szCs w:val="24"/>
          <w14:ligatures w14:val="none"/>
        </w:rPr>
        <w:t>ներդ</w:t>
      </w:r>
      <w:r w:rsidRPr="00760033">
        <w:rPr>
          <w:rFonts w:eastAsia="Times New Roman" w:cs="Times New Roman"/>
          <w:kern w:val="0"/>
          <w:szCs w:val="24"/>
          <w14:ligatures w14:val="none"/>
        </w:rPr>
        <w:t>նելու</w:t>
      </w:r>
      <w:r w:rsidR="00380E3F" w:rsidRPr="00760033">
        <w:rPr>
          <w:rFonts w:eastAsia="Times New Roman" w:cs="Times New Roman"/>
          <w:kern w:val="0"/>
          <w:szCs w:val="24"/>
          <w14:ligatures w14:val="none"/>
        </w:rPr>
        <w:t xml:space="preserve"> անհրաժեշտությամբ։</w:t>
      </w:r>
    </w:p>
    <w:p w14:paraId="7C60091C" w14:textId="6BBEB834" w:rsidR="00380E3F" w:rsidRPr="00760033" w:rsidRDefault="00380E3F" w:rsidP="0076003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044CED" w:rsidRPr="00760033">
        <w:rPr>
          <w:rFonts w:eastAsia="Times New Roman" w:cs="Times New Roman"/>
          <w:kern w:val="0"/>
          <w:szCs w:val="24"/>
          <w14:ligatures w14:val="none"/>
        </w:rPr>
        <w:t xml:space="preserve">Մասնավորապես, </w:t>
      </w:r>
      <w:r w:rsidR="00044CED" w:rsidRPr="00380E3F">
        <w:rPr>
          <w:rFonts w:eastAsia="Times New Roman" w:cs="Times New Roman"/>
          <w:kern w:val="0"/>
          <w:szCs w:val="24"/>
          <w14:ligatures w14:val="none"/>
        </w:rPr>
        <w:t>«Զինվորական ծառայության և զինծառայողի կարգավիճակի մասին» օրենքի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2-րդ հոդվածի 2-րդ </w:t>
      </w:r>
      <w:r w:rsidR="00760033">
        <w:rPr>
          <w:rFonts w:eastAsia="Times New Roman" w:cs="Times New Roman"/>
          <w:kern w:val="0"/>
          <w:szCs w:val="24"/>
          <w14:ligatures w14:val="none"/>
        </w:rPr>
        <w:t>մասի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համաձայն՝ </w:t>
      </w:r>
      <w:r w:rsidR="00387EE7" w:rsidRPr="00760033">
        <w:rPr>
          <w:rFonts w:ascii="Cambria" w:eastAsia="Times New Roman" w:hAnsi="Cambria" w:cs="Cambria"/>
          <w:kern w:val="0"/>
          <w:szCs w:val="24"/>
          <w14:ligatures w14:val="none"/>
        </w:rPr>
        <w:t> 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օրենքի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դրույթներն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0C6E6D" w:rsidRPr="00226BE9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Հայաստանի Հանրապետության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ազգային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անվտանգության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մարմինների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զինծառայողների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վրա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տարածվում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են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շարքային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ու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կրտսեր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ենթասպայական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կազմերի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զինծառայողների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և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«Ազգային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անվտանգության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մարմիններում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ծառայության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մասին»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օրենքով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չկարգավորված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387EE7" w:rsidRPr="00760033">
        <w:rPr>
          <w:rFonts w:eastAsia="Times New Roman" w:cs="GHEA Grapalat"/>
          <w:kern w:val="0"/>
          <w:szCs w:val="24"/>
          <w14:ligatures w14:val="none"/>
        </w:rPr>
        <w:t>մասերով</w:t>
      </w:r>
      <w:r w:rsidR="00387EE7" w:rsidRPr="00760033">
        <w:rPr>
          <w:rFonts w:eastAsia="Times New Roman" w:cs="Times New Roman"/>
          <w:kern w:val="0"/>
          <w:szCs w:val="24"/>
          <w14:ligatures w14:val="none"/>
        </w:rPr>
        <w:t>: Նույն օրենքի</w:t>
      </w:r>
      <w:r w:rsidR="00044CED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044CED" w:rsidRPr="00380E3F">
        <w:rPr>
          <w:rFonts w:eastAsia="Times New Roman" w:cs="Times New Roman"/>
          <w:kern w:val="0"/>
          <w:szCs w:val="24"/>
          <w14:ligatures w14:val="none"/>
        </w:rPr>
        <w:t>27-րդ</w:t>
      </w:r>
      <w:r w:rsidR="00044CED" w:rsidRPr="00760033">
        <w:rPr>
          <w:rFonts w:eastAsia="Times New Roman" w:cs="Times New Roman"/>
          <w:kern w:val="0"/>
          <w:szCs w:val="24"/>
          <w14:ligatures w14:val="none"/>
        </w:rPr>
        <w:t xml:space="preserve"> հոդվածի 6-րդ </w:t>
      </w:r>
      <w:r w:rsidR="00760033">
        <w:rPr>
          <w:rFonts w:eastAsia="Times New Roman" w:cs="Times New Roman"/>
          <w:kern w:val="0"/>
          <w:szCs w:val="24"/>
          <w14:ligatures w14:val="none"/>
        </w:rPr>
        <w:t>մասով</w:t>
      </w:r>
      <w:r w:rsidR="00044CED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044CED" w:rsidRPr="00380E3F">
        <w:rPr>
          <w:rFonts w:eastAsia="Times New Roman" w:cs="Times New Roman"/>
          <w:kern w:val="0"/>
          <w:szCs w:val="24"/>
          <w14:ligatures w14:val="none"/>
        </w:rPr>
        <w:t>սահմանվել է պայմանագրային զինվորական ծառայության գրավչությունն ու շահագրգռվածությունը բարձրացնելու նպատակով շարքային և սպայական կազմերի պարտադիր զինվորական ծառայությունից պայմանագրային զինվորական ծառայության անցման «Պաշտպան հայրենյաց» ծրագիր</w:t>
      </w:r>
      <w:r w:rsidR="00044CED" w:rsidRPr="00760033">
        <w:rPr>
          <w:rFonts w:eastAsia="Times New Roman" w:cs="Times New Roman"/>
          <w:kern w:val="0"/>
          <w:szCs w:val="24"/>
          <w14:ligatures w14:val="none"/>
        </w:rPr>
        <w:t>ը</w:t>
      </w:r>
      <w:r w:rsidR="00044CED" w:rsidRPr="00380E3F">
        <w:rPr>
          <w:rFonts w:eastAsia="Times New Roman" w:cs="Times New Roman"/>
          <w:kern w:val="0"/>
          <w:szCs w:val="24"/>
          <w14:ligatures w14:val="none"/>
        </w:rPr>
        <w:t>:</w:t>
      </w:r>
      <w:r w:rsidR="00811F23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811F23" w:rsidRPr="00380E3F">
        <w:rPr>
          <w:rFonts w:eastAsia="Times New Roman" w:cs="Times New Roman"/>
          <w:kern w:val="0"/>
          <w:szCs w:val="24"/>
          <w14:ligatures w14:val="none"/>
        </w:rPr>
        <w:t>Ծրագիրը նախատեսում է շարքային և սպայական կազմերի պարտադիր զինվորական ծառայության առաջին 6 ամիսը լրանալուց հետո Կառավարության սահմանած կարգով պայմանագրային զինվորական ծառայության անցնելու հնարավորություն՝ ծառայության ժամկետը սահմանելով 5 տարի, ինչպես նաև պայմանագրի ժամկետը լրանալու կամ առողջական վիճակի պատճառով ոչ պիտանի ճանաչվելու հիմքով ծառայությունից արձակելիս նրանց համար սահմանելով պատվովճար ստանալու իրավունք:</w:t>
      </w:r>
      <w:r w:rsidR="00811F23" w:rsidRP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811F23" w:rsidRPr="00760033">
        <w:rPr>
          <w:rStyle w:val="Strong"/>
          <w:b w:val="0"/>
          <w:bCs w:val="0"/>
          <w:color w:val="000000"/>
          <w:szCs w:val="24"/>
          <w:shd w:val="clear" w:color="auto" w:fill="FFFFFF"/>
        </w:rPr>
        <w:t xml:space="preserve">Շարքային և սպայական կազմերի պարտադիր զինծառայողների կողմից պայմանագրային զինվորական ծառայության անցնելու կարգը սահմանվել է Կառավարության </w:t>
      </w:r>
      <w:r w:rsidR="00811F23" w:rsidRPr="00760033">
        <w:rPr>
          <w:rFonts w:eastAsia="Times New Roman" w:cs="Times New Roman"/>
          <w:kern w:val="0"/>
          <w:szCs w:val="24"/>
          <w14:ligatures w14:val="none"/>
        </w:rPr>
        <w:t xml:space="preserve">2023 թվականի փետրվարի </w:t>
      </w:r>
      <w:r w:rsidR="00760033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811F23" w:rsidRPr="00760033">
        <w:rPr>
          <w:rFonts w:eastAsia="Times New Roman" w:cs="Times New Roman"/>
          <w:kern w:val="0"/>
          <w:szCs w:val="24"/>
          <w14:ligatures w14:val="none"/>
        </w:rPr>
        <w:t xml:space="preserve">9-ի N 160-Ն որոշմամբ, որի կարգավորումները </w:t>
      </w:r>
      <w:r w:rsidR="00811F23" w:rsidRPr="00760033">
        <w:rPr>
          <w:lang w:val="hy-AM"/>
        </w:rPr>
        <w:t xml:space="preserve">վերաբերում են միայն ՀՀ </w:t>
      </w:r>
      <w:r w:rsidR="00811F23" w:rsidRPr="00760033">
        <w:t>ՊՆ</w:t>
      </w:r>
      <w:r w:rsidR="00811F23" w:rsidRPr="00760033">
        <w:rPr>
          <w:lang w:val="hy-AM"/>
        </w:rPr>
        <w:t xml:space="preserve"> համակարգում </w:t>
      </w:r>
      <w:r w:rsidR="00811F23" w:rsidRPr="00760033">
        <w:rPr>
          <w:lang w:val="hy-AM"/>
        </w:rPr>
        <w:lastRenderedPageBreak/>
        <w:t>պարտադիր ժամկետային ծառայու</w:t>
      </w:r>
      <w:r w:rsidR="00811F23" w:rsidRPr="00760033">
        <w:rPr>
          <w:lang w:val="af-ZA"/>
        </w:rPr>
        <w:softHyphen/>
      </w:r>
      <w:r w:rsidR="00811F23" w:rsidRPr="00760033">
        <w:rPr>
          <w:lang w:val="hy-AM"/>
        </w:rPr>
        <w:t xml:space="preserve">թյուն անցնող զինծառայողներին։ Վերոգրյալով պայմանավորված՝ </w:t>
      </w:r>
      <w:r w:rsidR="00811F23" w:rsidRPr="00380E3F">
        <w:rPr>
          <w:rFonts w:eastAsia="Times New Roman" w:cs="Times New Roman"/>
          <w:kern w:val="0"/>
          <w:szCs w:val="24"/>
          <w:lang w:val="hy-AM"/>
          <w14:ligatures w14:val="none"/>
        </w:rPr>
        <w:t>«Պաշտպան հայրենյաց» ծրագիր</w:t>
      </w:r>
      <w:r w:rsidR="00811F23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ը </w:t>
      </w:r>
      <w:r w:rsidR="00226BE9" w:rsidRPr="00226BE9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Հայաստանի Հանրապետության ազգային անվտանգության մարմիններում պարտադիր զինվորական ծառայություն անցնող </w:t>
      </w:r>
      <w:r w:rsidR="00811F23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զինծառայողների նկատմամբ հնարավոր չէ կիրառել։</w:t>
      </w:r>
    </w:p>
    <w:p w14:paraId="420B29E9" w14:textId="053A3A49" w:rsidR="00071752" w:rsidRPr="00760033" w:rsidRDefault="00071752" w:rsidP="0076003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Ներկայումս Ազգային անվտանգության ծառայության սահմանապահ զորքերում </w:t>
      </w:r>
      <w:r w:rsidR="00437037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(այսուհետ՝ Սահմանապահ զորքեր) 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>զգալի թվով պարտադիր ժամկետային զինծառայողներ ցանկություն են հայտնել</w:t>
      </w: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</w:t>
      </w:r>
      <w:r w:rsidRPr="00380E3F">
        <w:rPr>
          <w:rFonts w:eastAsia="Times New Roman" w:cs="Times New Roman"/>
          <w:kern w:val="0"/>
          <w:szCs w:val="24"/>
          <w:lang w:val="hy-AM"/>
          <w14:ligatures w14:val="none"/>
        </w:rPr>
        <w:t>«Պաշտպան հայրենյաց» ծրագ</w:t>
      </w: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րով 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անցնելու </w:t>
      </w: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պայմանագրային զինվորական ծառայության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>։</w:t>
      </w: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Գործող կարգավորումների համաձայն՝ </w:t>
      </w: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նշված ծրագրի շրջանակներում</w:t>
      </w:r>
      <w:r w:rsidR="00007DAD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պարտադիր ժամկետային զինծառայողներ</w:t>
      </w:r>
      <w:r w:rsidR="00760033">
        <w:rPr>
          <w:rFonts w:eastAsia="Times New Roman" w:cs="Times New Roman"/>
          <w:kern w:val="0"/>
          <w:szCs w:val="24"/>
          <w:lang w:val="hy-AM"/>
          <w14:ligatures w14:val="none"/>
        </w:rPr>
        <w:t>ը</w:t>
      </w: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չեն կարող </w:t>
      </w:r>
      <w:r w:rsidR="00007DAD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պայմանագրային զինվորական ծառայության անցնել </w:t>
      </w:r>
      <w:r w:rsidR="00BB62BB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Ա</w:t>
      </w:r>
      <w:r w:rsidR="00007DAD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զգային անվտանգության 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>մարմիններում</w:t>
      </w:r>
      <w:r w:rsidR="00007DAD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,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հետևաբար</w:t>
      </w:r>
      <w:r w:rsidR="00007DAD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վերջիններս 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հաճախ </w:t>
      </w:r>
      <w:r w:rsidR="00007DAD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տեղափոխվում են ՀՀ զինված ուժեր՝ հետագա պայմանագրային ծառայությունը շարունակելու նպատակով։ Հարկ է նշել, որ ՀՀ զինված ուժեր են տեղափոխվում Սահմանապահ զորքերում առնվազն 6 ամիս ծառայած զինծառայողները, ովքեր արդեն իսկ անցել են համապատասխան պատրաստություն և տիրապետում են սահմանային ծառայության առանձնահատկություններին, իսկ նրանց փոխարեն ՀՀ զինված ուժերից տեղափոխվող զինծառայողներին սահմանային ծառայության կրմանը պատրաստելու համար պահանջվում է տևական ժամանակ և լրացուցիչ անձնակազմ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>։</w:t>
      </w:r>
    </w:p>
    <w:p w14:paraId="63819F4F" w14:textId="1BFFFAF4" w:rsidR="00007DAD" w:rsidRPr="00760033" w:rsidRDefault="00007DAD" w:rsidP="00162DAD">
      <w:pPr>
        <w:shd w:val="clear" w:color="auto" w:fill="FFFFFF"/>
        <w:spacing w:line="360" w:lineRule="auto"/>
        <w:ind w:firstLine="567"/>
        <w:jc w:val="both"/>
        <w:textAlignment w:val="baseline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Բացի այդ, </w:t>
      </w:r>
      <w:r w:rsidR="00387EE7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Սահմանապահ զորքերը </w:t>
      </w:r>
      <w:r w:rsidR="00760033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Պ</w:t>
      </w:r>
      <w:r w:rsidR="00387EE7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աշտպանության նախարարությունից փուլային տարբերակով ընդունելու են հայ-ադրբեջանական պետական ամբողջ սահմանի պահպանությունը, ինչի համար անհրաժեշտ է </w:t>
      </w:r>
      <w:r w:rsidR="00226BE9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լինելու </w:t>
      </w:r>
      <w:r w:rsidR="00387EE7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հավելյալ անձնակազմ, որը կարող է լրացվել նաև </w:t>
      </w:r>
      <w:r w:rsidR="00387EE7" w:rsidRPr="00380E3F">
        <w:rPr>
          <w:rFonts w:eastAsia="Times New Roman" w:cs="Times New Roman"/>
          <w:kern w:val="0"/>
          <w:szCs w:val="24"/>
          <w:lang w:val="hy-AM"/>
          <w14:ligatures w14:val="none"/>
        </w:rPr>
        <w:t>«Պաշտպան հայրենյաց» ծրագ</w:t>
      </w:r>
      <w:r w:rsidR="00387EE7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ր</w:t>
      </w:r>
      <w:r w:rsidR="00F5642B">
        <w:rPr>
          <w:rFonts w:eastAsia="Times New Roman" w:cs="Times New Roman"/>
          <w:kern w:val="0"/>
          <w:szCs w:val="24"/>
          <w:lang w:val="hy-AM"/>
          <w14:ligatures w14:val="none"/>
        </w:rPr>
        <w:t>ի կիրառմամբ</w:t>
      </w:r>
      <w:r w:rsidR="00387EE7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։</w:t>
      </w:r>
    </w:p>
    <w:p w14:paraId="0B4A6A0A" w14:textId="6B482CEB" w:rsidR="00380E3F" w:rsidRPr="00380E3F" w:rsidRDefault="00C567EA" w:rsidP="00162DAD">
      <w:pPr>
        <w:shd w:val="clear" w:color="auto" w:fill="FFFFFF"/>
        <w:spacing w:after="0" w:line="360" w:lineRule="auto"/>
        <w:ind w:left="360" w:firstLine="207"/>
        <w:textAlignment w:val="baseline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760033">
        <w:rPr>
          <w:rFonts w:cs="Sylfaen"/>
          <w:b/>
          <w:lang w:val="hy-AM"/>
        </w:rPr>
        <w:t>2</w:t>
      </w:r>
      <w:r w:rsidRPr="00760033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Pr="00760033">
        <w:rPr>
          <w:rFonts w:eastAsia="Microsoft YaHei" w:cs="Microsoft YaHei"/>
          <w:b/>
          <w:lang w:val="hy-AM"/>
        </w:rPr>
        <w:t xml:space="preserve"> </w:t>
      </w:r>
      <w:r w:rsidR="00380E3F" w:rsidRPr="00760033">
        <w:rPr>
          <w:rFonts w:cs="Sylfaen"/>
          <w:b/>
          <w:lang w:val="hy-AM"/>
        </w:rPr>
        <w:t>Առաջարկվող</w:t>
      </w:r>
      <w:r w:rsidR="00380E3F" w:rsidRPr="00760033">
        <w:rPr>
          <w:rFonts w:cs="Sylfaen"/>
          <w:b/>
          <w:lang w:val="fr-FR"/>
        </w:rPr>
        <w:t xml:space="preserve"> </w:t>
      </w:r>
      <w:r w:rsidR="00380E3F" w:rsidRPr="00760033">
        <w:rPr>
          <w:rFonts w:cs="Sylfaen"/>
          <w:b/>
          <w:lang w:val="hy-AM"/>
        </w:rPr>
        <w:t>կարգավորման</w:t>
      </w:r>
      <w:r w:rsidR="00380E3F" w:rsidRPr="00760033">
        <w:rPr>
          <w:rFonts w:cs="Sylfaen"/>
          <w:b/>
          <w:lang w:val="fr-FR"/>
        </w:rPr>
        <w:t xml:space="preserve"> </w:t>
      </w:r>
      <w:r w:rsidR="00380E3F" w:rsidRPr="00760033">
        <w:rPr>
          <w:rFonts w:cs="Sylfaen"/>
          <w:b/>
          <w:lang w:val="hy-AM"/>
        </w:rPr>
        <w:t>բնույթը</w:t>
      </w:r>
    </w:p>
    <w:p w14:paraId="40D2C6A4" w14:textId="57D4D90C" w:rsidR="00380E3F" w:rsidRPr="00760033" w:rsidRDefault="00387EE7" w:rsidP="0076003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Նախագծով առաջարկվում է նախատեսել </w:t>
      </w:r>
      <w:r w:rsidRPr="00760033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 xml:space="preserve">շարքային </w:t>
      </w:r>
      <w:r w:rsidR="00924AA1" w:rsidRPr="00760033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>և</w:t>
      </w:r>
      <w:r w:rsidRPr="00760033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 xml:space="preserve"> </w:t>
      </w:r>
      <w:r w:rsidR="002A6F56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>կրտսեր ենթասպայական</w:t>
      </w:r>
      <w:r w:rsidRPr="00760033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 xml:space="preserve"> կազմերի պարտադիր զինծառայողներին </w:t>
      </w:r>
      <w:r w:rsidR="00924AA1" w:rsidRPr="00760033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>Ազգային անվտանգության ծառայությունում</w:t>
      </w:r>
      <w:r w:rsidRPr="00760033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 xml:space="preserve"> պայմանագրային</w:t>
      </w:r>
      <w:r w:rsidR="00924AA1" w:rsidRPr="00760033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 xml:space="preserve"> </w:t>
      </w:r>
      <w:r w:rsidRPr="00760033">
        <w:rPr>
          <w:rFonts w:eastAsia="Times New Roman" w:cs="Times New Roman"/>
          <w:color w:val="000000"/>
          <w:kern w:val="0"/>
          <w:szCs w:val="24"/>
          <w:shd w:val="clear" w:color="auto" w:fill="FFFFFF"/>
          <w:lang w:val="hy-AM"/>
          <w14:ligatures w14:val="none"/>
        </w:rPr>
        <w:t>զինվորական ծառայության ներգրավելու</w:t>
      </w:r>
      <w:r w:rsidR="00924AA1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իրավակարգավորումներ։ </w:t>
      </w:r>
    </w:p>
    <w:p w14:paraId="36FDCEC3" w14:textId="28FD6251" w:rsidR="00924AA1" w:rsidRPr="000C6E6D" w:rsidRDefault="00593CDB" w:rsidP="00760033">
      <w:pPr>
        <w:shd w:val="clear" w:color="auto" w:fill="FFFFFF"/>
        <w:spacing w:after="225" w:line="360" w:lineRule="auto"/>
        <w:ind w:firstLine="567"/>
        <w:jc w:val="both"/>
        <w:textAlignment w:val="baseline"/>
        <w:rPr>
          <w:color w:val="000000"/>
          <w:lang w:val="hy-AM"/>
        </w:rPr>
      </w:pPr>
      <w:r w:rsidRPr="00760033">
        <w:rPr>
          <w:color w:val="000000"/>
          <w:lang w:val="hy-AM"/>
        </w:rPr>
        <w:t>Նախագծի ընդունում</w:t>
      </w:r>
      <w:r w:rsidR="00223605">
        <w:rPr>
          <w:color w:val="000000"/>
          <w:lang w:val="hy-AM"/>
        </w:rPr>
        <w:t xml:space="preserve">ը չի նախատեսում </w:t>
      </w:r>
      <w:r w:rsidR="002A6F56">
        <w:rPr>
          <w:color w:val="000000"/>
          <w:lang w:val="hy-AM"/>
        </w:rPr>
        <w:t xml:space="preserve">2024 թվականի </w:t>
      </w:r>
      <w:r w:rsidRPr="00760033">
        <w:rPr>
          <w:color w:val="000000"/>
          <w:lang w:val="hy-AM"/>
        </w:rPr>
        <w:t xml:space="preserve">պետական </w:t>
      </w:r>
      <w:r w:rsidR="00223605">
        <w:rPr>
          <w:color w:val="000000"/>
          <w:lang w:val="hy-AM"/>
        </w:rPr>
        <w:t xml:space="preserve">բյուջեի ծախսերի ավելացում, </w:t>
      </w:r>
      <w:r w:rsidRPr="00760033">
        <w:rPr>
          <w:color w:val="000000"/>
          <w:lang w:val="hy-AM"/>
        </w:rPr>
        <w:t xml:space="preserve">հաշվի առնելով, որ պարտադիր ժամկետային զինծառայողները </w:t>
      </w:r>
      <w:r w:rsidR="000C6E6D" w:rsidRPr="00226BE9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Հայաստանի Հանրապետության </w:t>
      </w:r>
      <w:r w:rsidR="000C6E6D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>ա</w:t>
      </w:r>
      <w:r w:rsidR="002A6F56">
        <w:rPr>
          <w:color w:val="000000"/>
          <w:lang w:val="hy-AM"/>
        </w:rPr>
        <w:t>զգային անվտանգության մարմիններում</w:t>
      </w:r>
      <w:r w:rsidR="002A6F56" w:rsidRPr="00760033">
        <w:rPr>
          <w:color w:val="000000"/>
          <w:lang w:val="hy-AM"/>
        </w:rPr>
        <w:t xml:space="preserve"> </w:t>
      </w:r>
      <w:r w:rsidRPr="00760033">
        <w:rPr>
          <w:color w:val="000000"/>
          <w:lang w:val="hy-AM"/>
        </w:rPr>
        <w:t xml:space="preserve">պայմանագրային </w:t>
      </w:r>
      <w:r w:rsidRPr="00760033">
        <w:rPr>
          <w:color w:val="000000"/>
          <w:lang w:val="hy-AM"/>
        </w:rPr>
        <w:lastRenderedPageBreak/>
        <w:t xml:space="preserve">զինվորական ծառայության անցնելու ցանկության դեպքում </w:t>
      </w:r>
      <w:r w:rsidR="002A6F56">
        <w:rPr>
          <w:color w:val="000000"/>
          <w:lang w:val="hy-AM"/>
        </w:rPr>
        <w:t>նշանակվելու են ՀՀ ազգային անվտանգության ծառայության համապատասխան ստորաբաժանումների պայմանագրային զինծառայողների հաստիքներին</w:t>
      </w:r>
      <w:r w:rsidRPr="00760033">
        <w:rPr>
          <w:color w:val="000000"/>
          <w:lang w:val="hy-AM"/>
        </w:rPr>
        <w:t>։</w:t>
      </w:r>
      <w:r w:rsidR="00F5642B">
        <w:rPr>
          <w:color w:val="000000"/>
          <w:lang w:val="hy-AM"/>
        </w:rPr>
        <w:t xml:space="preserve"> </w:t>
      </w:r>
      <w:r w:rsidR="002A6F56">
        <w:rPr>
          <w:color w:val="000000"/>
          <w:lang w:val="hy-AM"/>
        </w:rPr>
        <w:t>Ծախսերի անհրաժեշտությունը կառաջանա</w:t>
      </w:r>
      <w:r w:rsidR="00CE4381">
        <w:rPr>
          <w:color w:val="000000"/>
          <w:lang w:val="hy-AM"/>
        </w:rPr>
        <w:t xml:space="preserve"> </w:t>
      </w:r>
      <w:r w:rsidR="000C6E6D" w:rsidRPr="000C6E6D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պայմանագրի ժամկետը </w:t>
      </w:r>
      <w:r w:rsidR="000C6E6D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(5 տարին) </w:t>
      </w:r>
      <w:r w:rsidR="000C6E6D" w:rsidRPr="000C6E6D">
        <w:rPr>
          <w:rFonts w:eastAsia="Times New Roman" w:cs="Times New Roman"/>
          <w:kern w:val="0"/>
          <w:szCs w:val="24"/>
          <w:lang w:val="hy-AM"/>
          <w14:ligatures w14:val="none"/>
        </w:rPr>
        <w:t>լրանալու կամ առողջական վիճակի պատճառով ոչ պիտանի ճանաչվելու հիմքով ծառայությունից</w:t>
      </w:r>
      <w:r w:rsidR="000C6E6D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</w:t>
      </w:r>
      <w:r w:rsidR="000C6E6D" w:rsidRPr="000C6E6D">
        <w:rPr>
          <w:rFonts w:eastAsia="Times New Roman" w:cs="Times New Roman"/>
          <w:kern w:val="0"/>
          <w:szCs w:val="24"/>
          <w:lang w:val="hy-AM"/>
          <w14:ligatures w14:val="none"/>
        </w:rPr>
        <w:t>արձակ</w:t>
      </w:r>
      <w:r w:rsidR="000C6E6D">
        <w:rPr>
          <w:rFonts w:eastAsia="Times New Roman" w:cs="Times New Roman"/>
          <w:kern w:val="0"/>
          <w:szCs w:val="24"/>
          <w:lang w:val="hy-AM"/>
          <w14:ligatures w14:val="none"/>
        </w:rPr>
        <w:t>վ</w:t>
      </w:r>
      <w:r w:rsidR="000C6E6D" w:rsidRPr="000C6E6D">
        <w:rPr>
          <w:rFonts w:eastAsia="Times New Roman" w:cs="Times New Roman"/>
          <w:kern w:val="0"/>
          <w:szCs w:val="24"/>
          <w:lang w:val="hy-AM"/>
          <w14:ligatures w14:val="none"/>
        </w:rPr>
        <w:t>ելիս</w:t>
      </w:r>
      <w:r w:rsidR="000C6E6D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զինծառայողներին </w:t>
      </w:r>
      <w:r w:rsidR="00CE4381" w:rsidRPr="00CE4381">
        <w:rPr>
          <w:rFonts w:ascii="Cambria" w:hAnsi="Cambria" w:cs="Cambria"/>
          <w:color w:val="4B5C6A"/>
          <w:shd w:val="clear" w:color="auto" w:fill="FFFFFF"/>
          <w:lang w:val="hy-AM"/>
        </w:rPr>
        <w:t> </w:t>
      </w:r>
      <w:r w:rsidR="00223605" w:rsidRPr="00223605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Կառավարության </w:t>
      </w:r>
      <w:r w:rsidR="00223605" w:rsidRPr="00223605">
        <w:rPr>
          <w:rFonts w:eastAsia="Times New Roman" w:cs="Times New Roman"/>
          <w:kern w:val="0"/>
          <w:szCs w:val="24"/>
          <w:lang w:val="hy-AM"/>
          <w14:ligatures w14:val="none"/>
        </w:rPr>
        <w:t>2023 թվականի փետրվարի 9-ի N 160-Ն որոշմամբ</w:t>
      </w:r>
      <w:r w:rsidR="00223605" w:rsidRPr="00CE4381">
        <w:rPr>
          <w:color w:val="4B5C6A"/>
          <w:shd w:val="clear" w:color="auto" w:fill="FFFFFF"/>
          <w:lang w:val="hy-AM"/>
        </w:rPr>
        <w:t xml:space="preserve"> </w:t>
      </w:r>
      <w:r w:rsidR="00223605" w:rsidRPr="000C6E6D">
        <w:rPr>
          <w:color w:val="000000"/>
          <w:lang w:val="hy-AM"/>
        </w:rPr>
        <w:t xml:space="preserve">սահմանված պատվովճարի </w:t>
      </w:r>
      <w:r w:rsidR="000C6E6D" w:rsidRPr="000C6E6D">
        <w:rPr>
          <w:color w:val="000000"/>
          <w:lang w:val="hy-AM"/>
        </w:rPr>
        <w:t>վճարման</w:t>
      </w:r>
      <w:r w:rsidR="00223605" w:rsidRPr="000C6E6D">
        <w:rPr>
          <w:color w:val="000000"/>
          <w:lang w:val="hy-AM"/>
        </w:rPr>
        <w:t xml:space="preserve"> ժամանակ, </w:t>
      </w:r>
      <w:r w:rsidR="00CE4381" w:rsidRPr="000C6E6D">
        <w:rPr>
          <w:color w:val="000000"/>
          <w:lang w:val="hy-AM"/>
        </w:rPr>
        <w:t xml:space="preserve">որի հաշվարկը հնարավոր </w:t>
      </w:r>
      <w:r w:rsidR="000C6E6D" w:rsidRPr="000C6E6D">
        <w:rPr>
          <w:color w:val="000000"/>
          <w:lang w:val="hy-AM"/>
        </w:rPr>
        <w:t xml:space="preserve">կլինի </w:t>
      </w:r>
      <w:r w:rsidR="00CE4381" w:rsidRPr="000C6E6D">
        <w:rPr>
          <w:color w:val="000000"/>
          <w:lang w:val="hy-AM"/>
        </w:rPr>
        <w:t>կազմել</w:t>
      </w:r>
      <w:r w:rsidR="000C6E6D" w:rsidRPr="000C6E6D">
        <w:rPr>
          <w:color w:val="000000"/>
          <w:lang w:val="hy-AM"/>
        </w:rPr>
        <w:t xml:space="preserve"> նախագծի ընդունումից հետո՝</w:t>
      </w:r>
      <w:r w:rsidR="00CE4381" w:rsidRPr="000C6E6D">
        <w:rPr>
          <w:color w:val="000000"/>
          <w:lang w:val="hy-AM"/>
        </w:rPr>
        <w:t xml:space="preserve"> պարտադիր զինծառայությունից պայմանագրային զինվորական ծառայություն անցնելու ցանկություն հայտնող զինծառայողների քանակական պատկեր</w:t>
      </w:r>
      <w:r w:rsidR="000C6E6D">
        <w:rPr>
          <w:color w:val="000000"/>
          <w:lang w:val="hy-AM"/>
        </w:rPr>
        <w:t>ը</w:t>
      </w:r>
      <w:r w:rsidR="00CE4381" w:rsidRPr="000C6E6D">
        <w:rPr>
          <w:color w:val="000000"/>
          <w:lang w:val="hy-AM"/>
        </w:rPr>
        <w:t xml:space="preserve"> </w:t>
      </w:r>
      <w:r w:rsidR="000C6E6D" w:rsidRPr="000C6E6D">
        <w:rPr>
          <w:color w:val="000000"/>
          <w:lang w:val="hy-AM"/>
        </w:rPr>
        <w:t>պարզելուց հետո։</w:t>
      </w:r>
    </w:p>
    <w:p w14:paraId="2C6ED5EF" w14:textId="2D70D85C" w:rsidR="00593CDB" w:rsidRPr="00437037" w:rsidRDefault="00C567EA" w:rsidP="00162DAD">
      <w:pPr>
        <w:shd w:val="clear" w:color="auto" w:fill="FFFFFF"/>
        <w:spacing w:after="0" w:line="360" w:lineRule="auto"/>
        <w:ind w:left="360" w:firstLine="207"/>
        <w:textAlignment w:val="baseline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760033">
        <w:rPr>
          <w:rFonts w:cs="Sylfaen"/>
          <w:b/>
          <w:lang w:val="hy-AM"/>
        </w:rPr>
        <w:t>3</w:t>
      </w:r>
      <w:r w:rsidRPr="00760033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Pr="00760033">
        <w:rPr>
          <w:rFonts w:eastAsia="Microsoft YaHei" w:cs="Microsoft YaHei"/>
          <w:b/>
          <w:lang w:val="hy-AM"/>
        </w:rPr>
        <w:t xml:space="preserve"> </w:t>
      </w:r>
      <w:r w:rsidR="00380E3F" w:rsidRPr="00760033">
        <w:rPr>
          <w:rFonts w:cs="Sylfaen"/>
          <w:b/>
          <w:lang w:val="hy-AM"/>
        </w:rPr>
        <w:t>Ակնկալվող</w:t>
      </w:r>
      <w:r w:rsidR="00380E3F" w:rsidRPr="00760033">
        <w:rPr>
          <w:rFonts w:cs="Sylfaen"/>
          <w:b/>
          <w:lang w:val="es-ES_tradnl"/>
        </w:rPr>
        <w:t xml:space="preserve"> </w:t>
      </w:r>
      <w:r w:rsidR="00380E3F" w:rsidRPr="00760033">
        <w:rPr>
          <w:rFonts w:cs="Sylfaen"/>
          <w:b/>
          <w:lang w:val="hy-AM"/>
        </w:rPr>
        <w:t>արդյունքը</w:t>
      </w:r>
    </w:p>
    <w:p w14:paraId="433B3646" w14:textId="6271A5C5" w:rsidR="00380E3F" w:rsidRPr="00437037" w:rsidRDefault="00593CDB" w:rsidP="00F5642B">
      <w:pPr>
        <w:shd w:val="clear" w:color="auto" w:fill="FFFFFF"/>
        <w:spacing w:after="225" w:line="360" w:lineRule="auto"/>
        <w:ind w:firstLine="567"/>
        <w:jc w:val="both"/>
        <w:textAlignment w:val="baseline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760033">
        <w:rPr>
          <w:rFonts w:cs="Sylfaen"/>
          <w:bCs/>
          <w:szCs w:val="24"/>
          <w:lang w:val="hy-AM"/>
        </w:rPr>
        <w:t xml:space="preserve">Նախագծի ընդունման արդյունքում Ազգային անվտանգության ծառայությունում կներդրվի </w:t>
      </w:r>
      <w:r w:rsidRPr="00380E3F">
        <w:rPr>
          <w:rFonts w:eastAsia="Times New Roman" w:cs="Times New Roman"/>
          <w:kern w:val="0"/>
          <w:szCs w:val="24"/>
          <w:lang w:val="hy-AM"/>
          <w14:ligatures w14:val="none"/>
        </w:rPr>
        <w:t>«Պաշտպան հայրենյաց» ծրագ</w:t>
      </w:r>
      <w:r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իրը, որի շրջանակներում ծառայության </w:t>
      </w:r>
      <w:r w:rsidR="00C567EA" w:rsidRPr="00437037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պարտադիր զինվորական ծառայություն անցնող շարքային և </w:t>
      </w:r>
      <w:r w:rsidR="000C6E6D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կրտսեր ենթասպայական </w:t>
      </w:r>
      <w:r w:rsidR="00C567EA" w:rsidRPr="00437037">
        <w:rPr>
          <w:rFonts w:eastAsia="Times New Roman" w:cs="Times New Roman"/>
          <w:kern w:val="0"/>
          <w:szCs w:val="24"/>
          <w:lang w:val="hy-AM"/>
          <w14:ligatures w14:val="none"/>
        </w:rPr>
        <w:t>կազմերի զինծառայողները հնարավորություն կստանան մինչև պարտադիր ծառայության ավարտ</w:t>
      </w:r>
      <w:r w:rsidR="000C6E6D">
        <w:rPr>
          <w:rFonts w:eastAsia="Times New Roman" w:cs="Times New Roman"/>
          <w:kern w:val="0"/>
          <w:szCs w:val="24"/>
          <w:lang w:val="hy-AM"/>
          <w14:ligatures w14:val="none"/>
        </w:rPr>
        <w:t>ն</w:t>
      </w:r>
      <w:r w:rsidR="00C567EA" w:rsidRPr="00437037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անցնելու պայմանագրային զինվորական ծառայության</w:t>
      </w:r>
      <w:r w:rsidR="00F5642B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 </w:t>
      </w:r>
      <w:r w:rsidR="000C6E6D" w:rsidRPr="00226BE9">
        <w:rPr>
          <w:rStyle w:val="Strong"/>
          <w:b w:val="0"/>
          <w:bCs w:val="0"/>
          <w:color w:val="000000"/>
          <w:szCs w:val="24"/>
          <w:shd w:val="clear" w:color="auto" w:fill="FFFFFF"/>
          <w:lang w:val="hy-AM"/>
        </w:rPr>
        <w:t xml:space="preserve">Հայաստանի Հանրապետության </w:t>
      </w:r>
      <w:r w:rsidR="00F5642B">
        <w:rPr>
          <w:rFonts w:eastAsia="Times New Roman" w:cs="Times New Roman"/>
          <w:kern w:val="0"/>
          <w:szCs w:val="24"/>
          <w:lang w:val="hy-AM"/>
          <w14:ligatures w14:val="none"/>
        </w:rPr>
        <w:t>ազգային անվտանգության մարմիններում</w:t>
      </w:r>
      <w:r w:rsidR="00C567EA" w:rsidRPr="00437037">
        <w:rPr>
          <w:rFonts w:eastAsia="Times New Roman" w:cs="Times New Roman"/>
          <w:kern w:val="0"/>
          <w:szCs w:val="24"/>
          <w:lang w:val="hy-AM"/>
          <w14:ligatures w14:val="none"/>
        </w:rPr>
        <w:t>։</w:t>
      </w:r>
    </w:p>
    <w:p w14:paraId="6E35C1EC" w14:textId="3A772F01" w:rsidR="00380E3F" w:rsidRPr="00437037" w:rsidRDefault="00C567EA" w:rsidP="00760033">
      <w:pPr>
        <w:shd w:val="clear" w:color="auto" w:fill="FFFFFF"/>
        <w:spacing w:after="0" w:line="360" w:lineRule="auto"/>
        <w:ind w:firstLine="567"/>
        <w:textAlignment w:val="baseline"/>
        <w:rPr>
          <w:rFonts w:eastAsia="Times New Roman" w:cs="Times New Roman"/>
          <w:kern w:val="0"/>
          <w:szCs w:val="24"/>
          <w:lang w:val="hy-AM"/>
          <w14:ligatures w14:val="none"/>
        </w:rPr>
      </w:pPr>
      <w:r w:rsidRPr="00437037">
        <w:rPr>
          <w:rFonts w:cs="Sylfaen"/>
          <w:b/>
          <w:lang w:val="hy-AM"/>
        </w:rPr>
        <w:t>4</w:t>
      </w:r>
      <w:r w:rsidRPr="00437037">
        <w:rPr>
          <w:rFonts w:ascii="Microsoft YaHei" w:eastAsia="Microsoft YaHei" w:hAnsi="Microsoft YaHei" w:cs="Microsoft YaHei" w:hint="eastAsia"/>
          <w:b/>
          <w:lang w:val="hy-AM"/>
        </w:rPr>
        <w:t>․</w:t>
      </w:r>
      <w:r w:rsidRPr="00437037">
        <w:rPr>
          <w:rFonts w:eastAsia="Microsoft YaHei" w:cs="Microsoft YaHei"/>
          <w:b/>
          <w:lang w:val="hy-AM"/>
        </w:rPr>
        <w:t xml:space="preserve"> </w:t>
      </w:r>
      <w:r w:rsidR="00380E3F" w:rsidRPr="00437037">
        <w:rPr>
          <w:rFonts w:cs="Sylfaen"/>
          <w:b/>
          <w:lang w:val="hy-AM"/>
        </w:rPr>
        <w:t>Կապը</w:t>
      </w:r>
      <w:r w:rsidR="00380E3F" w:rsidRPr="00760033">
        <w:rPr>
          <w:rFonts w:cs="Sylfaen"/>
          <w:b/>
          <w:lang w:val="es-ES_tradnl"/>
        </w:rPr>
        <w:t xml:space="preserve"> </w:t>
      </w:r>
      <w:r w:rsidR="00380E3F" w:rsidRPr="00437037">
        <w:rPr>
          <w:rFonts w:cs="Sylfaen"/>
          <w:b/>
          <w:lang w:val="hy-AM"/>
        </w:rPr>
        <w:t>ռազմավարական</w:t>
      </w:r>
      <w:r w:rsidR="00380E3F" w:rsidRPr="00760033">
        <w:rPr>
          <w:rFonts w:cs="Sylfaen"/>
          <w:b/>
          <w:lang w:val="es-ES_tradnl"/>
        </w:rPr>
        <w:t xml:space="preserve"> </w:t>
      </w:r>
      <w:r w:rsidR="00380E3F" w:rsidRPr="00437037">
        <w:rPr>
          <w:rFonts w:cs="Sylfaen"/>
          <w:b/>
          <w:lang w:val="hy-AM"/>
        </w:rPr>
        <w:t>փաստաթղթերի</w:t>
      </w:r>
      <w:r w:rsidR="00380E3F" w:rsidRPr="00760033">
        <w:rPr>
          <w:rFonts w:cs="Sylfaen"/>
          <w:b/>
          <w:lang w:val="es-ES_tradnl"/>
        </w:rPr>
        <w:t xml:space="preserve"> </w:t>
      </w:r>
      <w:r w:rsidR="00380E3F" w:rsidRPr="00437037">
        <w:rPr>
          <w:rFonts w:cs="Sylfaen"/>
          <w:b/>
          <w:lang w:val="hy-AM"/>
        </w:rPr>
        <w:t>հետ</w:t>
      </w:r>
      <w:r w:rsidR="00380E3F" w:rsidRPr="00760033">
        <w:rPr>
          <w:rFonts w:cs="Sylfaen"/>
          <w:b/>
          <w:lang w:val="es-ES_tradnl"/>
        </w:rPr>
        <w:t xml:space="preserve">. </w:t>
      </w:r>
      <w:r w:rsidR="00380E3F" w:rsidRPr="00437037">
        <w:rPr>
          <w:rFonts w:cs="Sylfaen"/>
          <w:b/>
          <w:lang w:val="hy-AM"/>
        </w:rPr>
        <w:t>Հայաստանի</w:t>
      </w:r>
      <w:r w:rsidR="00380E3F" w:rsidRPr="00760033">
        <w:rPr>
          <w:rFonts w:cs="Sylfaen"/>
          <w:b/>
          <w:lang w:val="es-ES_tradnl"/>
        </w:rPr>
        <w:t xml:space="preserve"> </w:t>
      </w:r>
      <w:r w:rsidR="00380E3F" w:rsidRPr="00437037">
        <w:rPr>
          <w:rFonts w:cs="Sylfaen"/>
          <w:b/>
          <w:lang w:val="hy-AM"/>
        </w:rPr>
        <w:t>վերափոխման</w:t>
      </w:r>
      <w:r w:rsidR="00380E3F" w:rsidRPr="00760033">
        <w:rPr>
          <w:rFonts w:cs="Sylfaen"/>
          <w:b/>
          <w:lang w:val="es-ES_tradnl"/>
        </w:rPr>
        <w:t xml:space="preserve"> </w:t>
      </w:r>
      <w:r w:rsidR="00380E3F" w:rsidRPr="00437037">
        <w:rPr>
          <w:rFonts w:cs="Sylfaen"/>
          <w:b/>
          <w:lang w:val="hy-AM"/>
        </w:rPr>
        <w:t>ռազմա</w:t>
      </w:r>
      <w:r w:rsidR="00380E3F" w:rsidRPr="00760033">
        <w:rPr>
          <w:rFonts w:cs="Sylfaen"/>
          <w:b/>
          <w:lang w:val="es-ES_tradnl"/>
        </w:rPr>
        <w:softHyphen/>
      </w:r>
      <w:r w:rsidR="00380E3F" w:rsidRPr="00437037">
        <w:rPr>
          <w:rFonts w:cs="Sylfaen"/>
          <w:b/>
          <w:lang w:val="hy-AM"/>
        </w:rPr>
        <w:t>վա</w:t>
      </w:r>
      <w:r w:rsidR="00380E3F" w:rsidRPr="00760033">
        <w:rPr>
          <w:rFonts w:cs="Sylfaen"/>
          <w:b/>
          <w:lang w:val="es-ES_tradnl"/>
        </w:rPr>
        <w:softHyphen/>
      </w:r>
      <w:r w:rsidR="00380E3F" w:rsidRPr="00437037">
        <w:rPr>
          <w:rFonts w:cs="Sylfaen"/>
          <w:b/>
          <w:lang w:val="hy-AM"/>
        </w:rPr>
        <w:t>րու</w:t>
      </w:r>
      <w:r w:rsidR="00380E3F" w:rsidRPr="00760033">
        <w:rPr>
          <w:rFonts w:cs="Sylfaen"/>
          <w:b/>
          <w:lang w:val="es-ES_tradnl"/>
        </w:rPr>
        <w:softHyphen/>
      </w:r>
      <w:r w:rsidR="00380E3F" w:rsidRPr="00437037">
        <w:rPr>
          <w:rFonts w:cs="Sylfaen"/>
          <w:b/>
          <w:lang w:val="hy-AM"/>
        </w:rPr>
        <w:t>թյուն</w:t>
      </w:r>
      <w:r w:rsidR="00380E3F" w:rsidRPr="00760033">
        <w:rPr>
          <w:rFonts w:cs="Sylfaen"/>
          <w:b/>
          <w:lang w:val="es-ES_tradnl"/>
        </w:rPr>
        <w:t xml:space="preserve"> 2050, </w:t>
      </w:r>
      <w:r w:rsidR="00380E3F" w:rsidRPr="00437037">
        <w:rPr>
          <w:rFonts w:cs="Sylfaen"/>
          <w:b/>
          <w:lang w:val="hy-AM"/>
        </w:rPr>
        <w:t>Կառավարության</w:t>
      </w:r>
      <w:r w:rsidR="00380E3F" w:rsidRPr="00760033">
        <w:rPr>
          <w:rFonts w:cs="Sylfaen"/>
          <w:b/>
          <w:lang w:val="es-ES_tradnl"/>
        </w:rPr>
        <w:t xml:space="preserve"> 2021-2026</w:t>
      </w:r>
      <w:r w:rsidR="00380E3F" w:rsidRPr="00437037">
        <w:rPr>
          <w:rFonts w:cs="Sylfaen"/>
          <w:b/>
          <w:lang w:val="hy-AM"/>
        </w:rPr>
        <w:t>թթ</w:t>
      </w:r>
      <w:r w:rsidR="00380E3F" w:rsidRPr="00760033">
        <w:rPr>
          <w:rFonts w:cs="Sylfaen"/>
          <w:b/>
          <w:lang w:val="es-ES_tradnl"/>
        </w:rPr>
        <w:t>. ծրագիր, ոլորտային և/կամ այլ ռազմա</w:t>
      </w:r>
      <w:r w:rsidR="00380E3F" w:rsidRPr="00760033">
        <w:rPr>
          <w:rFonts w:cs="Sylfaen"/>
          <w:b/>
          <w:lang w:val="es-ES_tradnl"/>
        </w:rPr>
        <w:softHyphen/>
        <w:t>վա</w:t>
      </w:r>
      <w:r w:rsidR="00380E3F" w:rsidRPr="00760033">
        <w:rPr>
          <w:rFonts w:cs="Sylfaen"/>
          <w:b/>
          <w:lang w:val="es-ES_tradnl"/>
        </w:rPr>
        <w:softHyphen/>
        <w:t>րու</w:t>
      </w:r>
      <w:r w:rsidR="00380E3F" w:rsidRPr="00760033">
        <w:rPr>
          <w:rFonts w:cs="Sylfaen"/>
          <w:b/>
          <w:lang w:val="es-ES_tradnl"/>
        </w:rPr>
        <w:softHyphen/>
        <w:t>թյուն</w:t>
      </w:r>
      <w:r w:rsidR="00380E3F" w:rsidRPr="00760033">
        <w:rPr>
          <w:rFonts w:cs="Sylfaen"/>
          <w:b/>
          <w:lang w:val="es-ES_tradnl"/>
        </w:rPr>
        <w:softHyphen/>
        <w:t>ներ</w:t>
      </w:r>
    </w:p>
    <w:p w14:paraId="033CD654" w14:textId="477386F8" w:rsidR="007C7A3C" w:rsidRPr="00760033" w:rsidRDefault="00C567EA" w:rsidP="00760033">
      <w:pPr>
        <w:spacing w:after="0" w:line="360" w:lineRule="auto"/>
        <w:ind w:firstLine="709"/>
        <w:jc w:val="both"/>
        <w:rPr>
          <w:lang w:val="fr-FR"/>
        </w:rPr>
      </w:pPr>
      <w:r w:rsidRPr="00760033">
        <w:rPr>
          <w:rFonts w:eastAsia="Times New Roman" w:cs="Arial"/>
          <w:szCs w:val="24"/>
          <w:lang w:val="fr-FR"/>
        </w:rPr>
        <w:t>Նախագծի ընդունումը բխում է Ազգային ժողովի 2021 թվականի օգոստոսի 26-ի             N ԱԺՈ-002-Ն որոշմամբ հաստատված Հայաստանի Հանրապետության կառավարության (2021-2026թթ.) ծրագրի 1-ին գլխի «Ազգային անվտանգության մարմինների կայուն համա</w:t>
      </w:r>
      <w:r w:rsidRPr="00760033">
        <w:rPr>
          <w:rFonts w:eastAsia="Times New Roman" w:cs="Arial"/>
          <w:szCs w:val="24"/>
          <w:lang w:val="fr-FR"/>
        </w:rPr>
        <w:softHyphen/>
        <w:t xml:space="preserve">կարգը» կետից: Համաձայն նշված կետի` </w:t>
      </w:r>
      <w:r w:rsidR="00F5642B">
        <w:rPr>
          <w:rFonts w:eastAsia="Times New Roman" w:cs="Arial"/>
          <w:szCs w:val="24"/>
          <w:lang w:val="fr-FR"/>
        </w:rPr>
        <w:t>Ս</w:t>
      </w:r>
      <w:r w:rsidR="00760033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ահմանապահ զորքերը փուլային տարբերակով ՀՀ պաշտպանության նախարարությունից ընդունելու են հայ-ադրբեջանական պետական ամբողջ սահմանի պահպանությունը, որի համար անհրաժեշտ է </w:t>
      </w:r>
      <w:r w:rsidR="00F5642B">
        <w:rPr>
          <w:rFonts w:eastAsia="Times New Roman" w:cs="Times New Roman"/>
          <w:kern w:val="0"/>
          <w:szCs w:val="24"/>
          <w:lang w:val="hy-AM"/>
          <w14:ligatures w14:val="none"/>
        </w:rPr>
        <w:t>Ս</w:t>
      </w:r>
      <w:r w:rsidR="00760033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 xml:space="preserve">ահմանապահ զորքերում իրականացնել բարեփոխումներ, այդ թվում՝ </w:t>
      </w:r>
      <w:r w:rsidR="00F5642B">
        <w:rPr>
          <w:rFonts w:eastAsia="Times New Roman" w:cs="Times New Roman"/>
          <w:kern w:val="0"/>
          <w:szCs w:val="24"/>
          <w:lang w:val="hy-AM"/>
          <w14:ligatures w14:val="none"/>
        </w:rPr>
        <w:t>Ս</w:t>
      </w:r>
      <w:r w:rsidR="00760033" w:rsidRPr="00760033">
        <w:rPr>
          <w:rFonts w:eastAsia="Times New Roman" w:cs="Times New Roman"/>
          <w:kern w:val="0"/>
          <w:szCs w:val="24"/>
          <w:lang w:val="hy-AM"/>
          <w14:ligatures w14:val="none"/>
        </w:rPr>
        <w:t>ահմանապահ զորքերի անձնակազմի թվի ավելացման միջոցով։</w:t>
      </w:r>
    </w:p>
    <w:sectPr w:rsidR="007C7A3C" w:rsidRPr="00760033" w:rsidSect="00BB62BB">
      <w:footerReference w:type="default" r:id="rId7"/>
      <w:pgSz w:w="12240" w:h="15840"/>
      <w:pgMar w:top="567" w:right="900" w:bottom="567" w:left="1134" w:header="720" w:footer="2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ED524" w14:textId="77777777" w:rsidR="00F049AA" w:rsidRDefault="00F049AA" w:rsidP="008C0500">
      <w:pPr>
        <w:spacing w:after="0" w:line="240" w:lineRule="auto"/>
      </w:pPr>
      <w:r>
        <w:separator/>
      </w:r>
    </w:p>
  </w:endnote>
  <w:endnote w:type="continuationSeparator" w:id="0">
    <w:p w14:paraId="594B4E92" w14:textId="77777777" w:rsidR="00F049AA" w:rsidRDefault="00F049AA" w:rsidP="008C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4357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A21CD" w14:textId="6E2A4E48" w:rsidR="008C0500" w:rsidRDefault="008C05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EB3A1" w14:textId="77777777" w:rsidR="008C0500" w:rsidRDefault="008C0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6F4A0" w14:textId="77777777" w:rsidR="00F049AA" w:rsidRDefault="00F049AA" w:rsidP="008C0500">
      <w:pPr>
        <w:spacing w:after="0" w:line="240" w:lineRule="auto"/>
      </w:pPr>
      <w:r>
        <w:separator/>
      </w:r>
    </w:p>
  </w:footnote>
  <w:footnote w:type="continuationSeparator" w:id="0">
    <w:p w14:paraId="35E4F46A" w14:textId="77777777" w:rsidR="00F049AA" w:rsidRDefault="00F049AA" w:rsidP="008C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4C15"/>
    <w:multiLevelType w:val="multilevel"/>
    <w:tmpl w:val="F0D25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26CC4"/>
    <w:multiLevelType w:val="multilevel"/>
    <w:tmpl w:val="C638D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B2ADA"/>
    <w:multiLevelType w:val="multilevel"/>
    <w:tmpl w:val="6A909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B186C"/>
    <w:multiLevelType w:val="multilevel"/>
    <w:tmpl w:val="49AE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E245B"/>
    <w:multiLevelType w:val="multilevel"/>
    <w:tmpl w:val="455AD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969372">
    <w:abstractNumId w:val="3"/>
  </w:num>
  <w:num w:numId="2" w16cid:durableId="1608462346">
    <w:abstractNumId w:val="4"/>
  </w:num>
  <w:num w:numId="3" w16cid:durableId="1018241516">
    <w:abstractNumId w:val="1"/>
  </w:num>
  <w:num w:numId="4" w16cid:durableId="1196505929">
    <w:abstractNumId w:val="0"/>
  </w:num>
  <w:num w:numId="5" w16cid:durableId="468941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8C"/>
    <w:rsid w:val="00007DAD"/>
    <w:rsid w:val="00044CED"/>
    <w:rsid w:val="00071752"/>
    <w:rsid w:val="000C6E6D"/>
    <w:rsid w:val="000F03AD"/>
    <w:rsid w:val="000F1669"/>
    <w:rsid w:val="00162DAD"/>
    <w:rsid w:val="00223605"/>
    <w:rsid w:val="00226BE9"/>
    <w:rsid w:val="00243ADC"/>
    <w:rsid w:val="002A6F56"/>
    <w:rsid w:val="002D1142"/>
    <w:rsid w:val="002E6F4A"/>
    <w:rsid w:val="00315312"/>
    <w:rsid w:val="00380E3F"/>
    <w:rsid w:val="00387EE7"/>
    <w:rsid w:val="003D6859"/>
    <w:rsid w:val="003F3A7F"/>
    <w:rsid w:val="00437037"/>
    <w:rsid w:val="00593A06"/>
    <w:rsid w:val="00593CDB"/>
    <w:rsid w:val="00681790"/>
    <w:rsid w:val="00702C79"/>
    <w:rsid w:val="00760033"/>
    <w:rsid w:val="007C7A3C"/>
    <w:rsid w:val="00811F23"/>
    <w:rsid w:val="00833824"/>
    <w:rsid w:val="008C0500"/>
    <w:rsid w:val="00924AA1"/>
    <w:rsid w:val="00A60801"/>
    <w:rsid w:val="00AD105C"/>
    <w:rsid w:val="00B97B56"/>
    <w:rsid w:val="00BB0715"/>
    <w:rsid w:val="00BB49E9"/>
    <w:rsid w:val="00BB62BB"/>
    <w:rsid w:val="00C567EA"/>
    <w:rsid w:val="00CE4381"/>
    <w:rsid w:val="00E95AA3"/>
    <w:rsid w:val="00F049AA"/>
    <w:rsid w:val="00F5642B"/>
    <w:rsid w:val="00F6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16A72"/>
  <w15:chartTrackingRefBased/>
  <w15:docId w15:val="{68932BD8-7A59-45B1-97AB-656170FF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80E3F"/>
    <w:rPr>
      <w:b/>
      <w:bCs/>
    </w:rPr>
  </w:style>
  <w:style w:type="paragraph" w:styleId="ListParagraph">
    <w:name w:val="List Paragraph"/>
    <w:basedOn w:val="Normal"/>
    <w:uiPriority w:val="34"/>
    <w:qFormat/>
    <w:rsid w:val="00C56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500"/>
  </w:style>
  <w:style w:type="paragraph" w:styleId="Footer">
    <w:name w:val="footer"/>
    <w:basedOn w:val="Normal"/>
    <w:link w:val="FooterChar"/>
    <w:uiPriority w:val="99"/>
    <w:unhideWhenUsed/>
    <w:rsid w:val="008C0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2024-07-22T07:08:00Z</cp:lastPrinted>
  <dcterms:created xsi:type="dcterms:W3CDTF">2024-07-15T10:53:00Z</dcterms:created>
  <dcterms:modified xsi:type="dcterms:W3CDTF">2024-08-13T13:20:00Z</dcterms:modified>
</cp:coreProperties>
</file>