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250A68" w14:textId="77777777" w:rsidR="00E62F5C" w:rsidRPr="00E62F5C" w:rsidRDefault="00E62F5C" w:rsidP="00E62F5C">
      <w:pPr>
        <w:jc w:val="center"/>
        <w:rPr>
          <w:rFonts w:ascii="GHEA Grapalat" w:hAnsi="GHEA Grapalat"/>
          <w:b/>
          <w:color w:val="000000"/>
          <w:sz w:val="24"/>
          <w:szCs w:val="24"/>
          <w:lang w:eastAsia="hy-AM"/>
        </w:rPr>
      </w:pPr>
      <w:r w:rsidRPr="00E62F5C">
        <w:rPr>
          <w:rFonts w:ascii="GHEA Grapalat" w:hAnsi="GHEA Grapalat"/>
          <w:b/>
          <w:color w:val="000000"/>
          <w:sz w:val="24"/>
          <w:szCs w:val="24"/>
          <w:lang w:eastAsia="hy-AM"/>
        </w:rPr>
        <w:t>ՀԻՄՆԱՎՈՐՈՒՄ</w:t>
      </w:r>
    </w:p>
    <w:p w14:paraId="270CFF31" w14:textId="70ED3E0A" w:rsidR="00E62F5C" w:rsidRPr="00E62F5C" w:rsidRDefault="00E62F5C" w:rsidP="00E62F5C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color w:val="000000"/>
          <w:lang w:val="hy-AM" w:eastAsia="hy-AM"/>
        </w:rPr>
      </w:pPr>
      <w:r w:rsidRPr="00E62F5C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ՀԱՅԱՍՏԱՆԻ ՀԱՆՐԱՊԵՏՈՒԹՅԱՆ ԿԱՌԱՎԱՐՈՒԹՅԱՆ 2012 ԹՎԱԿԱՆԻ ԴԵԿՏԵՄԲԵՐԻ 27-Ի N 1691-Ն ՈՐՈՇՄԱՆ ՄԵՋ ՓՈՓՈԽՈՒԹՅՈՒՆ ԿԱՏԱՐԵԼՈՒ ՄԱՍԻՆ </w:t>
      </w:r>
      <w:r w:rsidRPr="00E62F5C">
        <w:rPr>
          <w:rFonts w:ascii="GHEA Grapalat" w:hAnsi="GHEA Grapalat"/>
          <w:b/>
          <w:color w:val="000000"/>
          <w:lang w:val="hy-AM" w:eastAsia="hy-AM"/>
        </w:rPr>
        <w:t>ՀԱՅԱՍՏԱՆԻ ՀԱՆՐԱՊԵՏՈՒԹՅԱՆ ԿԱՌԱՎԱՐՈՒԹՅԱՆ ՈՐՈՇՄԱՆ ՆԱԽԱԳԾԻ ԸՆԴՈՒՆՄԱՆ ՎԵՐԱԲԵՐՅԱԼ</w:t>
      </w:r>
    </w:p>
    <w:p w14:paraId="38A6B240" w14:textId="77777777" w:rsidR="00E62F5C" w:rsidRDefault="00E62F5C" w:rsidP="00E62F5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/>
          <w:color w:val="000000"/>
          <w:sz w:val="24"/>
          <w:szCs w:val="24"/>
          <w:lang w:eastAsia="hy-AM"/>
        </w:rPr>
      </w:pPr>
    </w:p>
    <w:p w14:paraId="2B5A6BF8" w14:textId="176AF9C7" w:rsidR="006D56E0" w:rsidRDefault="006D56E0" w:rsidP="006D56E0">
      <w:pPr>
        <w:shd w:val="clear" w:color="auto" w:fill="FFFFFF"/>
        <w:spacing w:after="0" w:line="360" w:lineRule="auto"/>
        <w:ind w:firstLine="540"/>
        <w:jc w:val="both"/>
        <w:textAlignment w:val="baseline"/>
        <w:rPr>
          <w:rFonts w:eastAsia="MS Mincho" w:cs="MS Mincho"/>
          <w:b/>
          <w:bCs/>
          <w:sz w:val="24"/>
          <w:szCs w:val="24"/>
          <w:bdr w:val="none" w:sz="0" w:space="0" w:color="auto" w:frame="1"/>
        </w:rPr>
      </w:pPr>
      <w:r w:rsidRPr="001F6F4B">
        <w:rPr>
          <w:rFonts w:ascii="GHEA Grapalat" w:eastAsia="Times New Roman" w:hAnsi="GHEA Grapalat" w:cs="Times New Roman"/>
          <w:sz w:val="24"/>
          <w:szCs w:val="24"/>
        </w:rPr>
        <w:t>1</w:t>
      </w:r>
      <w:r w:rsidRPr="001F6F4B">
        <w:rPr>
          <w:rFonts w:ascii="MS Mincho" w:eastAsia="MS Mincho" w:hAnsi="MS Mincho" w:cs="MS Mincho"/>
          <w:sz w:val="24"/>
          <w:szCs w:val="24"/>
        </w:rPr>
        <w:t>․</w:t>
      </w:r>
      <w:r w:rsidRPr="001F6F4B">
        <w:rPr>
          <w:rFonts w:ascii="GHEA Grapalat" w:eastAsia="Times New Roman" w:hAnsi="GHEA Grapalat" w:cs="Times New Roman"/>
          <w:b/>
          <w:bCs/>
          <w:sz w:val="24"/>
          <w:szCs w:val="24"/>
          <w:bdr w:val="none" w:sz="0" w:space="0" w:color="auto" w:frame="1"/>
        </w:rPr>
        <w:t>Կարգավորման ենթակա խնդիրը</w:t>
      </w:r>
      <w:r w:rsidRPr="001F6F4B">
        <w:rPr>
          <w:rFonts w:ascii="MS Mincho" w:eastAsia="MS Mincho" w:hAnsi="MS Mincho" w:cs="MS Mincho"/>
          <w:b/>
          <w:bCs/>
          <w:sz w:val="24"/>
          <w:szCs w:val="24"/>
          <w:bdr w:val="none" w:sz="0" w:space="0" w:color="auto" w:frame="1"/>
        </w:rPr>
        <w:t>․</w:t>
      </w:r>
    </w:p>
    <w:p w14:paraId="7DFD13CB" w14:textId="69B684FB" w:rsidR="006D56E0" w:rsidRPr="00FA34C9" w:rsidRDefault="006D56E0" w:rsidP="00FA34C9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color w:val="000000"/>
          <w:shd w:val="clear" w:color="auto" w:fill="FFFFFF"/>
        </w:rPr>
      </w:pPr>
      <w:r w:rsidRPr="00DF168D">
        <w:rPr>
          <w:rFonts w:ascii="GHEA Grapalat" w:hAnsi="GHEA Grapalat"/>
          <w:noProof/>
          <w:color w:val="000000"/>
        </w:rPr>
        <w:t>«</w:t>
      </w:r>
      <w:r w:rsidRPr="000166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կառավարության 2012 թվականի դեկտեմբերի 27-ի թիվ 1691-Ն որոշման մեջ փոփոխություն կատարելու մասին»  Հայաստանի Հանրապետության կառավարության որոշման նախագ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ծի 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(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այսուհետ` Նախագ</w:t>
      </w:r>
      <w:r w:rsidRPr="000166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)</w:t>
      </w:r>
      <w:r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ընդունման նպատակն է  </w:t>
      </w:r>
      <w:r w:rsidRPr="008F7B3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</w:t>
      </w:r>
      <w:r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«ՋԻ ՍՈԼՅՈՒՇՆՍ» պետական ոչ առևտրային կազմակերպությ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ունը սոցիալական փաթեթի շահառու կազմակերպություն համարելը</w:t>
      </w:r>
      <w:r w:rsidR="00FA34C9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, իսկ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կազմակերպության </w:t>
      </w:r>
      <w:r w:rsidR="00FA34C9" w:rsidRPr="00FA34C9">
        <w:rPr>
          <w:rStyle w:val="Strong"/>
          <w:rFonts w:ascii="GHEA Grapalat" w:hAnsi="GHEA Grapalat"/>
          <w:b w:val="0"/>
          <w:sz w:val="24"/>
          <w:szCs w:val="24"/>
        </w:rPr>
        <w:t>հաստիքացուցակով նախատեսված հաստիք զբաղեցնող անձինք</w:t>
      </w:r>
      <w:r w:rsidR="00FA34C9">
        <w:rPr>
          <w:rStyle w:val="Strong"/>
          <w:rFonts w:ascii="GHEA Grapalat" w:hAnsi="GHEA Grapalat"/>
          <w:b w:val="0"/>
          <w:sz w:val="24"/>
          <w:szCs w:val="24"/>
        </w:rPr>
        <w:t>` սոցփաթեթի շահառու:</w:t>
      </w:r>
    </w:p>
    <w:p w14:paraId="6E11049C" w14:textId="125E7CB5" w:rsidR="00E62F5C" w:rsidRPr="008F7B35" w:rsidRDefault="006D56E0" w:rsidP="00E62F5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  <w:t xml:space="preserve">2. </w:t>
      </w:r>
      <w:r w:rsidR="00E62F5C" w:rsidRPr="008F7B35"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  <w:t>Իրավական ակտի ընդունման անհրաժեշտությունը, ընթացիկ իրավիճակը և խնդիրները.</w:t>
      </w:r>
    </w:p>
    <w:p w14:paraId="5AFA3F70" w14:textId="283A9C8D" w:rsidR="008F7B35" w:rsidRDefault="00E62F5C" w:rsidP="00E62F5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</w:pPr>
      <w:r w:rsidRPr="008F7B35"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  <w:r w:rsidR="001A274F" w:rsidRPr="008F7B35">
        <w:rPr>
          <w:rFonts w:ascii="GHEA Grapalat" w:hAnsi="GHEA Grapalat"/>
          <w:color w:val="000000"/>
          <w:sz w:val="24"/>
          <w:szCs w:val="24"/>
          <w:lang w:eastAsia="hy-AM"/>
        </w:rPr>
        <w:t xml:space="preserve">կառավարության </w:t>
      </w:r>
      <w:r w:rsidRPr="008F7B35">
        <w:rPr>
          <w:rFonts w:ascii="GHEA Grapalat" w:hAnsi="GHEA Grapalat"/>
          <w:color w:val="000000"/>
          <w:sz w:val="24"/>
          <w:szCs w:val="24"/>
          <w:lang w:eastAsia="hy-AM"/>
        </w:rPr>
        <w:t>կողմից 202</w:t>
      </w:r>
      <w:r w:rsidR="001A274F" w:rsidRPr="008F7B35">
        <w:rPr>
          <w:rFonts w:ascii="GHEA Grapalat" w:hAnsi="GHEA Grapalat"/>
          <w:color w:val="000000"/>
          <w:sz w:val="24"/>
          <w:szCs w:val="24"/>
          <w:lang w:eastAsia="hy-AM"/>
        </w:rPr>
        <w:t>4</w:t>
      </w:r>
      <w:r w:rsidRPr="008F7B35">
        <w:rPr>
          <w:rFonts w:ascii="GHEA Grapalat" w:hAnsi="GHEA Grapalat"/>
          <w:color w:val="000000"/>
          <w:sz w:val="24"/>
          <w:szCs w:val="24"/>
          <w:lang w:eastAsia="hy-AM"/>
        </w:rPr>
        <w:t xml:space="preserve"> թվականի </w:t>
      </w:r>
      <w:r w:rsidR="001A274F" w:rsidRPr="008F7B35">
        <w:rPr>
          <w:rFonts w:ascii="GHEA Grapalat" w:hAnsi="GHEA Grapalat"/>
          <w:color w:val="000000"/>
          <w:sz w:val="24"/>
          <w:szCs w:val="24"/>
          <w:lang w:eastAsia="hy-AM"/>
        </w:rPr>
        <w:t>փետրվարի</w:t>
      </w:r>
      <w:r w:rsidRPr="008F7B35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1A274F" w:rsidRPr="008F7B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23-ի </w:t>
      </w:r>
      <w:r w:rsidR="001A274F" w:rsidRPr="008F7B3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«ՋԻ ՍՈԼՅՈՒՇՆՍ» պետական ոչ առևտրային կազմակերպություն ստեղծելու մասին</w:t>
      </w:r>
      <w:r w:rsidR="001A274F" w:rsidRPr="008F7B3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»</w:t>
      </w:r>
      <w:r w:rsidR="001A274F" w:rsidRPr="008F7B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0166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թիվ </w:t>
      </w:r>
      <w:r w:rsidR="001A274F" w:rsidRPr="008F7B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258-Ա</w:t>
      </w:r>
      <w:r w:rsidRPr="008F7B35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01668E">
        <w:rPr>
          <w:rFonts w:ascii="GHEA Grapalat" w:hAnsi="GHEA Grapalat"/>
          <w:color w:val="000000"/>
          <w:sz w:val="24"/>
          <w:szCs w:val="24"/>
          <w:lang w:eastAsia="hy-AM"/>
        </w:rPr>
        <w:t xml:space="preserve">որոշման </w:t>
      </w:r>
      <w:r w:rsidR="0001668E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(</w:t>
      </w:r>
      <w:r w:rsidR="000166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այսուհետ` Որոշում</w:t>
      </w:r>
      <w:r w:rsidR="0001668E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)</w:t>
      </w:r>
      <w:r w:rsidR="0001668E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Pr="008F7B35">
        <w:rPr>
          <w:rFonts w:ascii="GHEA Grapalat" w:hAnsi="GHEA Grapalat"/>
          <w:color w:val="000000"/>
          <w:sz w:val="24"/>
          <w:szCs w:val="24"/>
          <w:lang w:eastAsia="hy-AM"/>
        </w:rPr>
        <w:t>ընդունմամբ</w:t>
      </w:r>
      <w:r w:rsidR="001A274F" w:rsidRPr="008F7B35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 w:rsidR="001A274F" w:rsidRPr="008F7B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 Հանրապետության ֆինանսների նախարարության և Հայաստանի Հանրապետության պետական եկամուտների կոմիտեի</w:t>
      </w:r>
      <w:r w:rsidR="008F7B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r w:rsidR="001A274F" w:rsidRPr="008F7B35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տեղեկատվական տեխնոլոգիաների և դրանց հետ փոխկապակցված համակարգերի կառավարումը վերապահվել է </w:t>
      </w:r>
      <w:r w:rsidR="001A274F" w:rsidRPr="008F7B35">
        <w:rPr>
          <w:rFonts w:ascii="GHEA Grapalat" w:hAnsi="GHEA Grapalat"/>
          <w:b/>
          <w:bCs/>
          <w:color w:val="000000"/>
          <w:sz w:val="24"/>
          <w:szCs w:val="24"/>
          <w:shd w:val="clear" w:color="auto" w:fill="FFFFFF"/>
        </w:rPr>
        <w:t>«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«ՋԻ ՍՈԼՅՈՒՇՆՍ» պետական ոչ առևտրային կազմակերպությանը</w:t>
      </w:r>
      <w:r w:rsidR="0001668E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01668E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(</w:t>
      </w:r>
      <w:r w:rsidR="0001668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այսուհետ` ՊՈԱԿ</w:t>
      </w:r>
      <w:r w:rsidR="0001668E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)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։ </w:t>
      </w:r>
    </w:p>
    <w:p w14:paraId="7F5203BD" w14:textId="2A4678E8" w:rsidR="008F7B35" w:rsidRDefault="0001668E" w:rsidP="00E62F5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</w:pP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րոշման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համաձայն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ինչպես Պետական եկամուտների կոմիտեի, այնպես էլ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՝</w:t>
      </w:r>
      <w:r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Ֆինանսների նախարարության տեղեկատվական տեխ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նո</w:t>
      </w:r>
      <w:r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լոգիաների կառավարմամբ </w:t>
      </w:r>
      <w:r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lastRenderedPageBreak/>
        <w:t xml:space="preserve">զբաղվող կառուցվածքային ստորաբաժանումները դադարեցրել են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իրենց 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գործունեությունը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։</w:t>
      </w:r>
      <w:r w:rsidR="009F638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</w:p>
    <w:p w14:paraId="1DEAB9D4" w14:textId="0BEBA409" w:rsidR="00E62F5C" w:rsidRPr="008F7B35" w:rsidRDefault="009F6386" w:rsidP="00E62F5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Նշենք, որ նշված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ստորաբաժան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ումների 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աշխատողները ունեցել են տարբեր կարգավիճակներ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, մասնավորապես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՝ քաղաքացիական ծառայողներ, հարկային ծառայողներ, մաքսային ծառայողներ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, քաղաքացիական աշխատանք կատարողներ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, որոնք իրենք կարգավիճակով պայմանավորված համարվել են սոցփաթեթեի շահառուներ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։ 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ՊՈԱԿ-ի ստեղծումից հետո </w:t>
      </w:r>
      <w:r w:rsidR="008F7B35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Պետական եկամուտների կոմիտեի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և </w:t>
      </w:r>
      <w:r w:rsidR="008F7B35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Ֆինանսների նախարարության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համապատասխան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պաշտոնները զբաղեցնող անձինք նշանակվել են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ՊՈԱԿ-ի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համապատասխան</w:t>
      </w:r>
      <w:r w:rsidR="008F7B35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պաշտոններ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ում</w:t>
      </w:r>
      <w:r w:rsidR="001A274F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։ </w:t>
      </w:r>
    </w:p>
    <w:p w14:paraId="3F56F234" w14:textId="76142819" w:rsidR="00E62F5C" w:rsidRPr="00B711F3" w:rsidRDefault="001A274F" w:rsidP="001A274F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Cambria Math" w:hAnsi="Cambria Math"/>
          <w:b/>
          <w:iCs/>
          <w:sz w:val="24"/>
          <w:szCs w:val="24"/>
        </w:rPr>
      </w:pPr>
      <w:r w:rsidRPr="008F7B35">
        <w:rPr>
          <w:rFonts w:ascii="GHEA Grapalat" w:hAnsi="GHEA Grapalat"/>
          <w:iCs/>
          <w:color w:val="000000"/>
          <w:sz w:val="24"/>
          <w:szCs w:val="24"/>
          <w:lang w:eastAsia="hy-AM"/>
        </w:rPr>
        <w:t xml:space="preserve"> </w:t>
      </w:r>
      <w:r w:rsidR="006D56E0">
        <w:rPr>
          <w:rFonts w:ascii="GHEA Grapalat" w:hAnsi="GHEA Grapalat"/>
          <w:iCs/>
          <w:color w:val="000000"/>
          <w:sz w:val="24"/>
          <w:szCs w:val="24"/>
          <w:lang w:eastAsia="hy-AM"/>
        </w:rPr>
        <w:t xml:space="preserve">3. </w:t>
      </w:r>
      <w:r w:rsidR="00E62F5C" w:rsidRPr="008F7B35">
        <w:rPr>
          <w:rFonts w:ascii="GHEA Grapalat" w:hAnsi="GHEA Grapalat"/>
          <w:b/>
          <w:iCs/>
          <w:sz w:val="24"/>
          <w:szCs w:val="24"/>
        </w:rPr>
        <w:t>Իրավական ակտի ընդունման անհրաժեշտությունը և նպատակը</w:t>
      </w:r>
      <w:r w:rsidR="00B711F3">
        <w:rPr>
          <w:rFonts w:ascii="Cambria Math" w:hAnsi="Cambria Math"/>
          <w:b/>
          <w:iCs/>
          <w:sz w:val="24"/>
          <w:szCs w:val="24"/>
        </w:rPr>
        <w:t>․</w:t>
      </w:r>
    </w:p>
    <w:p w14:paraId="76D90620" w14:textId="4679319B" w:rsidR="001A274F" w:rsidRPr="002553A5" w:rsidRDefault="002553A5" w:rsidP="00E62F5C">
      <w:pPr>
        <w:spacing w:after="0" w:line="360" w:lineRule="auto"/>
        <w:ind w:firstLine="567"/>
        <w:jc w:val="both"/>
        <w:rPr>
          <w:rStyle w:val="Strong"/>
          <w:b w:val="0"/>
          <w:color w:val="000000"/>
          <w:shd w:val="clear" w:color="auto" w:fill="FFFFFF"/>
        </w:rPr>
      </w:pPr>
      <w:r>
        <w:rPr>
          <w:rFonts w:ascii="GHEA Grapalat" w:hAnsi="GHEA Grapalat"/>
          <w:sz w:val="24"/>
          <w:szCs w:val="24"/>
        </w:rPr>
        <w:t xml:space="preserve">Նախագծի </w:t>
      </w:r>
      <w:r w:rsidR="001A274F" w:rsidRPr="008F7B35">
        <w:rPr>
          <w:rFonts w:ascii="GHEA Grapalat" w:hAnsi="GHEA Grapalat"/>
          <w:sz w:val="24"/>
          <w:szCs w:val="24"/>
        </w:rPr>
        <w:t xml:space="preserve"> ընդուն</w:t>
      </w:r>
      <w:r w:rsidR="008F7B35" w:rsidRPr="008F7B35">
        <w:rPr>
          <w:rFonts w:ascii="GHEA Grapalat" w:hAnsi="GHEA Grapalat"/>
          <w:sz w:val="24"/>
          <w:szCs w:val="24"/>
        </w:rPr>
        <w:t xml:space="preserve">ումը պայմանավորված է </w:t>
      </w:r>
      <w:r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Պետական եկամուտների կոմիտեի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և</w:t>
      </w:r>
      <w:r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Ֆինանսների նախարարության տեղեկատվական տեխ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նո</w:t>
      </w:r>
      <w:r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լոգիաների կառավարմամբ զբաղվող կառուցվածքային ստորաբաժանումներ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ում</w:t>
      </w:r>
      <w:r w:rsidR="008F7B35" w:rsidRPr="008F7B35">
        <w:rPr>
          <w:rFonts w:ascii="GHEA Grapalat" w:hAnsi="GHEA Grapalat"/>
          <w:sz w:val="24"/>
          <w:szCs w:val="24"/>
        </w:rPr>
        <w:t xml:space="preserve"> պաշտոններ զբաղեցնող անձա</w:t>
      </w:r>
      <w:r w:rsidR="00B54C32">
        <w:rPr>
          <w:rFonts w:ascii="GHEA Grapalat" w:hAnsi="GHEA Grapalat"/>
          <w:sz w:val="24"/>
          <w:szCs w:val="24"/>
        </w:rPr>
        <w:t>ն</w:t>
      </w:r>
      <w:r w:rsidR="008F7B35" w:rsidRPr="008F7B35">
        <w:rPr>
          <w:rFonts w:ascii="GHEA Grapalat" w:hAnsi="GHEA Grapalat"/>
          <w:sz w:val="24"/>
          <w:szCs w:val="24"/>
        </w:rPr>
        <w:t>ց կ</w:t>
      </w:r>
      <w:r w:rsidR="008F7B35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արգավիճակի փոփոխությամբ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: Նշվածով</w:t>
      </w:r>
      <w:r w:rsidR="008F7B35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պայմանավորված անհրաժեշտություն է առաջ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</w:t>
      </w:r>
      <w:r w:rsidR="008F7B35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ցել կարգավորել </w:t>
      </w:r>
      <w:r w:rsidRPr="002553A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ՊՈԱԿ-ի աշխատակիցների</w:t>
      </w:r>
      <w:r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8F7B35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սոցիալական փաթեթի</w:t>
      </w:r>
      <w:r w:rsid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շահառու համարվելու </w:t>
      </w:r>
      <w:r w:rsidR="008F7B35" w:rsidRPr="008F7B3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հետ կապված </w:t>
      </w:r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հարցերը, մասնավորապես` այն </w:t>
      </w:r>
      <w:bookmarkStart w:id="0" w:name="_GoBack"/>
      <w:bookmarkEnd w:id="0"/>
      <w:r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Pr="002553A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կապահովվի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վերջիններիս</w:t>
      </w:r>
      <w:r w:rsidRPr="002553A5">
        <w:rPr>
          <w:rStyle w:val="Strong"/>
          <w:rFonts w:ascii="GHEA Grapalat" w:hAnsi="GHEA Grapalat"/>
          <w:b w:val="0"/>
          <w:color w:val="000000"/>
          <w:sz w:val="24"/>
          <w:szCs w:val="24"/>
        </w:rPr>
        <w:t xml:space="preserve"> առողջապահական, սոցիալական, կրթական և այլ խնդիրների լուծմանն ուղղված միջոցառումների համախմբի ֆինանսավորման հարցը</w:t>
      </w:r>
      <w:r>
        <w:rPr>
          <w:rStyle w:val="Strong"/>
          <w:rFonts w:ascii="GHEA Grapalat" w:hAnsi="GHEA Grapalat"/>
          <w:b w:val="0"/>
          <w:color w:val="000000"/>
          <w:sz w:val="24"/>
          <w:szCs w:val="24"/>
        </w:rPr>
        <w:t>:</w:t>
      </w:r>
    </w:p>
    <w:p w14:paraId="652BCB9D" w14:textId="11AAB78B" w:rsidR="00E62F5C" w:rsidRPr="008F7B35" w:rsidRDefault="006D56E0" w:rsidP="00E62F5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  <w:t xml:space="preserve">4. </w:t>
      </w:r>
      <w:r w:rsidR="00E62F5C" w:rsidRPr="008F7B35"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  <w:t>Կարգավորման ակնկալվող արդյունքը.</w:t>
      </w:r>
    </w:p>
    <w:p w14:paraId="54CB58D9" w14:textId="6F1E2E47" w:rsidR="002553A5" w:rsidRPr="002553A5" w:rsidRDefault="00E62F5C" w:rsidP="002553A5">
      <w:pPr>
        <w:spacing w:after="0" w:line="360" w:lineRule="auto"/>
        <w:ind w:firstLine="567"/>
        <w:jc w:val="both"/>
        <w:rPr>
          <w:rStyle w:val="Strong"/>
          <w:b w:val="0"/>
          <w:color w:val="000000"/>
          <w:shd w:val="clear" w:color="auto" w:fill="FFFFFF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Նախագծի ընդունման արդյունքում </w:t>
      </w:r>
      <w:r w:rsidR="002553A5" w:rsidRPr="002553A5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ՊՈԱԿ-ը</w:t>
      </w:r>
      <w:r w:rsidR="007403DA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կհամարվի սոցիալական փաթեթի շահառու կազմակերպություն</w:t>
      </w:r>
      <w:r w:rsidR="001D1FE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, իսկ </w:t>
      </w:r>
      <w:r w:rsidR="002553A5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ՊՈԱԿ–ի </w:t>
      </w:r>
      <w:r w:rsidR="001D1FE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աշխատողները</w:t>
      </w:r>
      <w:r w:rsidR="009F6386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>`</w:t>
      </w:r>
      <w:r w:rsidR="001D1FED">
        <w:rPr>
          <w:rStyle w:val="Strong"/>
          <w:rFonts w:ascii="GHEA Grapalat" w:hAnsi="GHEA Grapalat"/>
          <w:b w:val="0"/>
          <w:bCs w:val="0"/>
          <w:color w:val="000000"/>
          <w:sz w:val="24"/>
          <w:szCs w:val="24"/>
          <w:shd w:val="clear" w:color="auto" w:fill="FFFFFF"/>
        </w:rPr>
        <w:t xml:space="preserve"> </w:t>
      </w:r>
      <w:r w:rsidR="009F6386">
        <w:rPr>
          <w:rStyle w:val="Strong"/>
          <w:rFonts w:ascii="GHEA Grapalat" w:hAnsi="GHEA Grapalat"/>
          <w:b w:val="0"/>
          <w:sz w:val="24"/>
          <w:szCs w:val="24"/>
        </w:rPr>
        <w:t>սոցփաթեթի շահառուներ</w:t>
      </w:r>
      <w:r w:rsidR="002553A5">
        <w:rPr>
          <w:rStyle w:val="Strong"/>
          <w:rFonts w:ascii="GHEA Grapalat" w:hAnsi="GHEA Grapalat"/>
          <w:b w:val="0"/>
          <w:sz w:val="24"/>
          <w:szCs w:val="24"/>
        </w:rPr>
        <w:t>,</w:t>
      </w:r>
      <w:r w:rsidR="002553A5" w:rsidRPr="002553A5">
        <w:rPr>
          <w:rStyle w:val="Strong"/>
          <w:rFonts w:ascii="GHEA Grapalat" w:hAnsi="GHEA Grapalat"/>
          <w:b w:val="0"/>
          <w:color w:val="000000"/>
          <w:sz w:val="24"/>
          <w:szCs w:val="24"/>
        </w:rPr>
        <w:t>:</w:t>
      </w:r>
    </w:p>
    <w:p w14:paraId="60525FED" w14:textId="28365709" w:rsidR="00E62F5C" w:rsidRPr="008F7B35" w:rsidRDefault="006125D6" w:rsidP="00E62F5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iCs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  <w:t xml:space="preserve">5. </w:t>
      </w:r>
      <w:r w:rsidR="00E62F5C" w:rsidRPr="008F7B35"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5336EC06" w14:textId="77777777" w:rsidR="00E62F5C" w:rsidRDefault="00E62F5C" w:rsidP="00E62F5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lastRenderedPageBreak/>
        <w:t>Նախագիծն ուղղակիորեն չի բխում ռազմավարական փաստաթղթերից։</w:t>
      </w:r>
    </w:p>
    <w:p w14:paraId="7D0995B7" w14:textId="1FA0742C" w:rsidR="00E62F5C" w:rsidRPr="008F7B35" w:rsidRDefault="006125D6" w:rsidP="00E62F5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  <w:t>6</w:t>
      </w:r>
      <w:r w:rsidR="006D56E0"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  <w:t xml:space="preserve">. </w:t>
      </w:r>
      <w:r w:rsidR="00E62F5C" w:rsidRPr="008F7B35"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  <w:t xml:space="preserve">Նախագծի մշակման գործընթացում ներգրավված ինստիտուտները և անձինք. </w:t>
      </w:r>
    </w:p>
    <w:p w14:paraId="73C19120" w14:textId="77777777" w:rsidR="00E62F5C" w:rsidRDefault="00E62F5C" w:rsidP="00E62F5C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  <w:rPr>
          <w:rFonts w:ascii="GHEA Grapalat" w:hAnsi="GHEA Grapalat"/>
          <w:b/>
          <w:bCs/>
          <w:color w:val="000000"/>
          <w:sz w:val="24"/>
          <w:szCs w:val="24"/>
          <w:lang w:eastAsia="hy-AM"/>
        </w:rPr>
      </w:pPr>
      <w:r>
        <w:rPr>
          <w:rFonts w:ascii="GHEA Grapalat" w:hAnsi="GHEA Grapalat"/>
          <w:color w:val="000000"/>
          <w:sz w:val="24"/>
          <w:szCs w:val="24"/>
          <w:lang w:eastAsia="hy-AM"/>
        </w:rPr>
        <w:t>Նախագիծը</w:t>
      </w:r>
      <w:r w:rsidRPr="00E62F5C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մշակվել</w:t>
      </w:r>
      <w:r w:rsidRPr="00E62F5C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է</w:t>
      </w:r>
      <w:r w:rsidRPr="00E62F5C">
        <w:rPr>
          <w:rFonts w:ascii="GHEA Grapalat" w:hAnsi="GHEA Grapalat"/>
          <w:color w:val="000000"/>
          <w:sz w:val="24"/>
          <w:szCs w:val="24"/>
          <w:lang w:eastAsia="hy-AM"/>
        </w:rPr>
        <w:t xml:space="preserve"> Հայաստանի Հանրապետության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պետական</w:t>
      </w:r>
      <w:r w:rsidRPr="00E62F5C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եկամուտների</w:t>
      </w:r>
      <w:r w:rsidRPr="00E62F5C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կոմիտեի</w:t>
      </w:r>
      <w:r w:rsidRPr="00E62F5C">
        <w:rPr>
          <w:rFonts w:ascii="GHEA Grapalat" w:hAnsi="GHEA Grapalat"/>
          <w:color w:val="000000"/>
          <w:sz w:val="24"/>
          <w:szCs w:val="24"/>
          <w:lang w:eastAsia="hy-AM"/>
        </w:rPr>
        <w:t xml:space="preserve">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>կողմից</w:t>
      </w:r>
      <w:r w:rsidRPr="00E62F5C">
        <w:rPr>
          <w:rFonts w:ascii="GHEA Grapalat" w:hAnsi="GHEA Grapalat"/>
          <w:color w:val="000000"/>
          <w:sz w:val="24"/>
          <w:szCs w:val="24"/>
          <w:lang w:eastAsia="hy-AM"/>
        </w:rPr>
        <w:t>:</w:t>
      </w:r>
    </w:p>
    <w:p w14:paraId="6AE8761F" w14:textId="0D61ED08" w:rsidR="006125D6" w:rsidRPr="001F6F4B" w:rsidRDefault="006D56E0" w:rsidP="006125D6">
      <w:pPr>
        <w:spacing w:after="0" w:line="360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hAnsi="GHEA Grapalat"/>
          <w:b/>
          <w:iCs/>
          <w:color w:val="000000"/>
          <w:sz w:val="24"/>
          <w:szCs w:val="24"/>
          <w:lang w:eastAsia="hy-AM"/>
        </w:rPr>
        <w:t xml:space="preserve"> </w:t>
      </w:r>
      <w:r w:rsidR="006125D6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7. </w:t>
      </w:r>
      <w:r w:rsidR="006125D6" w:rsidRPr="001F6F4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Այլ</w:t>
      </w:r>
      <w:r w:rsidR="006125D6" w:rsidRPr="001F6F4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 xml:space="preserve"> </w:t>
      </w:r>
      <w:r w:rsidR="006125D6" w:rsidRPr="001F6F4B">
        <w:rPr>
          <w:rFonts w:ascii="GHEA Grapalat" w:eastAsia="Times New Roman" w:hAnsi="GHEA Grapalat" w:cs="Sylfaen"/>
          <w:b/>
          <w:bCs/>
          <w:color w:val="000000"/>
          <w:sz w:val="24"/>
          <w:szCs w:val="24"/>
        </w:rPr>
        <w:t>տեղեկություննե</w:t>
      </w:r>
      <w:r w:rsidR="006125D6" w:rsidRPr="001F6F4B">
        <w:rPr>
          <w:rFonts w:ascii="GHEA Grapalat" w:eastAsia="Times New Roman" w:hAnsi="GHEA Grapalat" w:cs="Verdana"/>
          <w:b/>
          <w:bCs/>
          <w:color w:val="000000"/>
          <w:sz w:val="24"/>
          <w:szCs w:val="24"/>
        </w:rPr>
        <w:t>ր</w:t>
      </w:r>
    </w:p>
    <w:p w14:paraId="5E109C6F" w14:textId="3D7B72B0" w:rsidR="006F7360" w:rsidRDefault="00E62F5C" w:rsidP="00B711F3">
      <w:pPr>
        <w:shd w:val="clear" w:color="auto" w:fill="FFFFFF"/>
        <w:tabs>
          <w:tab w:val="left" w:pos="993"/>
        </w:tabs>
        <w:spacing w:after="0" w:line="360" w:lineRule="auto"/>
        <w:ind w:firstLine="567"/>
        <w:jc w:val="both"/>
      </w:pP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Նախագծի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 xml:space="preserve">ընդունմամբ </w:t>
      </w:r>
      <w:r>
        <w:rPr>
          <w:rFonts w:ascii="GHEA Grapalat" w:hAnsi="GHEA Grapalat"/>
          <w:color w:val="000000"/>
          <w:sz w:val="24"/>
          <w:szCs w:val="24"/>
          <w:lang w:eastAsia="hy-AM"/>
        </w:rPr>
        <w:t xml:space="preserve">Հայաստանի Հանրապետության </w:t>
      </w:r>
      <w:r>
        <w:rPr>
          <w:rFonts w:ascii="GHEA Grapalat" w:hAnsi="GHEA Grapalat"/>
          <w:bCs/>
          <w:color w:val="000000"/>
          <w:sz w:val="24"/>
          <w:szCs w:val="24"/>
          <w:lang w:eastAsia="hy-AM"/>
        </w:rPr>
        <w:t>պետական բյուջեում եկամուտների և ծախսերի ավելացում կամ նվազեցում չի նախատեսվում։</w:t>
      </w:r>
    </w:p>
    <w:sectPr w:rsidR="006F73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BC2"/>
    <w:rsid w:val="0001668E"/>
    <w:rsid w:val="001A274F"/>
    <w:rsid w:val="001D1FED"/>
    <w:rsid w:val="002553A5"/>
    <w:rsid w:val="004D5BC2"/>
    <w:rsid w:val="006125D6"/>
    <w:rsid w:val="006D56E0"/>
    <w:rsid w:val="006F7360"/>
    <w:rsid w:val="007403DA"/>
    <w:rsid w:val="008F7B35"/>
    <w:rsid w:val="009F6386"/>
    <w:rsid w:val="00B54C32"/>
    <w:rsid w:val="00B711F3"/>
    <w:rsid w:val="00E62F5C"/>
    <w:rsid w:val="00FA3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30DDED"/>
  <w15:chartTrackingRefBased/>
  <w15:docId w15:val="{DF8A31A6-AF43-4DD1-A5E6-B44194EC8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F5C"/>
    <w:pPr>
      <w:spacing w:line="256" w:lineRule="auto"/>
    </w:pPr>
    <w:rPr>
      <w:lang w:val="hy-AM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62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1A274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02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https://mul2-taxservice.gov.am/tasks/2987863/oneclick/himnavorum.docx?token=a1bcc87e11cc7374b131298abd69c3a1</cp:keywords>
  <dc:description/>
  <cp:lastModifiedBy>Marine Asatryan</cp:lastModifiedBy>
  <cp:revision>11</cp:revision>
  <dcterms:created xsi:type="dcterms:W3CDTF">2024-06-17T19:08:00Z</dcterms:created>
  <dcterms:modified xsi:type="dcterms:W3CDTF">2024-06-20T06:53:00Z</dcterms:modified>
</cp:coreProperties>
</file>