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B9348" w14:textId="77777777" w:rsidR="00003D95" w:rsidRPr="00946ACA" w:rsidRDefault="00003D95" w:rsidP="00BE7D54">
      <w:pPr>
        <w:spacing w:before="16" w:line="360" w:lineRule="auto"/>
        <w:ind w:left="-90"/>
        <w:jc w:val="center"/>
        <w:rPr>
          <w:rFonts w:ascii="GHEA Grapalat" w:hAnsi="GHEA Grapalat"/>
          <w:b/>
          <w:bCs/>
          <w:sz w:val="24"/>
          <w:szCs w:val="24"/>
          <w:lang w:val="hy-AM"/>
        </w:rPr>
      </w:pPr>
      <w:r w:rsidRPr="00946ACA">
        <w:rPr>
          <w:rFonts w:ascii="GHEA Grapalat" w:hAnsi="GHEA Grapalat"/>
          <w:b/>
          <w:bCs/>
          <w:spacing w:val="-2"/>
          <w:sz w:val="24"/>
          <w:szCs w:val="24"/>
          <w:lang w:val="hy-AM"/>
        </w:rPr>
        <w:t>ՀԻՄՆԱՎՈՐՈՒՄ</w:t>
      </w:r>
    </w:p>
    <w:p w14:paraId="3D9E0154" w14:textId="77777777" w:rsidR="00003D95" w:rsidRPr="00946ACA" w:rsidRDefault="00003D95" w:rsidP="00003D95">
      <w:pPr>
        <w:pStyle w:val="BodyText"/>
        <w:spacing w:before="1" w:line="360" w:lineRule="auto"/>
        <w:ind w:left="0"/>
        <w:jc w:val="left"/>
        <w:rPr>
          <w:rFonts w:ascii="GHEA Grapalat" w:hAnsi="GHEA Grapalat"/>
          <w:b/>
          <w:bCs/>
          <w:lang w:val="hy-AM"/>
        </w:rPr>
      </w:pPr>
    </w:p>
    <w:p w14:paraId="71A5DAFD" w14:textId="77777777" w:rsidR="00003D95" w:rsidRPr="00946ACA" w:rsidRDefault="00003D95" w:rsidP="00003D95">
      <w:pPr>
        <w:spacing w:before="1" w:line="360" w:lineRule="auto"/>
        <w:jc w:val="center"/>
        <w:rPr>
          <w:rFonts w:ascii="GHEA Grapalat" w:hAnsi="GHEA Grapalat"/>
          <w:b/>
          <w:bCs/>
          <w:sz w:val="24"/>
          <w:szCs w:val="24"/>
          <w:lang w:val="hy-AM"/>
        </w:rPr>
      </w:pPr>
      <w:r w:rsidRPr="00946ACA">
        <w:rPr>
          <w:rFonts w:ascii="GHEA Grapalat" w:hAnsi="GHEA Grapalat"/>
          <w:b/>
          <w:bCs/>
          <w:sz w:val="24"/>
          <w:szCs w:val="24"/>
          <w:lang w:val="hy-AM"/>
        </w:rPr>
        <w:t>«ԶԲՈՍԱՇՐՋՈՒԹՅԱՆ ՄԱՍԻՆ» ՕՐԵՆՔՈՒՄ ՓՈՓՈԽՈՒԹՅՈՒՆ ԵՎ ԼՐԱՑՈՒՄ</w:t>
      </w:r>
      <w:r>
        <w:rPr>
          <w:rFonts w:ascii="GHEA Grapalat" w:hAnsi="GHEA Grapalat"/>
          <w:b/>
          <w:bCs/>
          <w:sz w:val="24"/>
          <w:szCs w:val="24"/>
          <w:lang w:val="hy-AM"/>
        </w:rPr>
        <w:t>ՆԵՐ</w:t>
      </w:r>
      <w:r w:rsidRPr="00946ACA">
        <w:rPr>
          <w:rFonts w:ascii="GHEA Grapalat" w:hAnsi="GHEA Grapalat"/>
          <w:b/>
          <w:bCs/>
          <w:sz w:val="24"/>
          <w:szCs w:val="24"/>
          <w:lang w:val="hy-AM"/>
        </w:rPr>
        <w:t xml:space="preserve"> ԿԱՏԱՐԵԼՈՒ ՄԱՍԻՆ»</w:t>
      </w:r>
      <w:r w:rsidRPr="00946ACA">
        <w:rPr>
          <w:rFonts w:ascii="GHEA Grapalat" w:hAnsi="GHEA Grapalat"/>
          <w:b/>
          <w:bCs/>
          <w:spacing w:val="-8"/>
          <w:sz w:val="24"/>
          <w:szCs w:val="24"/>
          <w:lang w:val="hy-AM"/>
        </w:rPr>
        <w:t xml:space="preserve"> </w:t>
      </w:r>
      <w:r w:rsidRPr="00946ACA">
        <w:rPr>
          <w:rFonts w:ascii="GHEA Grapalat" w:hAnsi="GHEA Grapalat"/>
          <w:b/>
          <w:bCs/>
          <w:sz w:val="24"/>
          <w:szCs w:val="24"/>
          <w:lang w:val="hy-AM"/>
        </w:rPr>
        <w:t>ՀՀ</w:t>
      </w:r>
      <w:r w:rsidRPr="00946ACA">
        <w:rPr>
          <w:rFonts w:ascii="GHEA Grapalat" w:hAnsi="GHEA Grapalat"/>
          <w:b/>
          <w:bCs/>
          <w:spacing w:val="-12"/>
          <w:sz w:val="24"/>
          <w:szCs w:val="24"/>
          <w:lang w:val="hy-AM"/>
        </w:rPr>
        <w:t xml:space="preserve"> </w:t>
      </w:r>
      <w:r w:rsidRPr="00946ACA">
        <w:rPr>
          <w:rFonts w:ascii="GHEA Grapalat" w:hAnsi="GHEA Grapalat"/>
          <w:b/>
          <w:bCs/>
          <w:sz w:val="24"/>
          <w:szCs w:val="24"/>
          <w:lang w:val="hy-AM"/>
        </w:rPr>
        <w:t>ՕՐԵՆՔԻ</w:t>
      </w:r>
      <w:r w:rsidRPr="00946ACA">
        <w:rPr>
          <w:rFonts w:ascii="GHEA Grapalat" w:hAnsi="GHEA Grapalat"/>
          <w:b/>
          <w:bCs/>
          <w:spacing w:val="-8"/>
          <w:sz w:val="24"/>
          <w:szCs w:val="24"/>
          <w:lang w:val="hy-AM"/>
        </w:rPr>
        <w:t xml:space="preserve"> </w:t>
      </w:r>
      <w:r w:rsidRPr="00946ACA">
        <w:rPr>
          <w:rFonts w:ascii="GHEA Grapalat" w:hAnsi="GHEA Grapalat"/>
          <w:b/>
          <w:bCs/>
          <w:sz w:val="24"/>
          <w:szCs w:val="24"/>
          <w:lang w:val="hy-AM"/>
        </w:rPr>
        <w:t>ՆԱԽԱԳԾԻ</w:t>
      </w:r>
    </w:p>
    <w:p w14:paraId="02CF1632" w14:textId="77777777" w:rsidR="00003D95" w:rsidRPr="00946ACA" w:rsidRDefault="00003D95" w:rsidP="00003D95">
      <w:pPr>
        <w:spacing w:before="8" w:line="360" w:lineRule="auto"/>
        <w:ind w:left="4183"/>
        <w:rPr>
          <w:rFonts w:ascii="GHEA Grapalat" w:hAnsi="GHEA Grapalat"/>
          <w:b/>
          <w:bCs/>
          <w:sz w:val="24"/>
          <w:szCs w:val="24"/>
          <w:lang w:val="hy-AM"/>
        </w:rPr>
      </w:pPr>
      <w:r w:rsidRPr="00946ACA">
        <w:rPr>
          <w:rFonts w:ascii="GHEA Grapalat" w:hAnsi="GHEA Grapalat"/>
          <w:b/>
          <w:bCs/>
          <w:spacing w:val="-2"/>
          <w:sz w:val="24"/>
          <w:szCs w:val="24"/>
          <w:lang w:val="hy-AM"/>
        </w:rPr>
        <w:t>ԸՆԴՈՒՆՄԱՆ</w:t>
      </w:r>
    </w:p>
    <w:p w14:paraId="5D93406C" w14:textId="77777777" w:rsidR="00003D95" w:rsidRPr="00ED6787" w:rsidRDefault="00003D95" w:rsidP="00003D95">
      <w:pPr>
        <w:pStyle w:val="BodyTextIndent"/>
        <w:widowControl/>
        <w:numPr>
          <w:ilvl w:val="0"/>
          <w:numId w:val="1"/>
        </w:numPr>
        <w:autoSpaceDE/>
        <w:autoSpaceDN/>
        <w:spacing w:before="120" w:line="360" w:lineRule="auto"/>
        <w:jc w:val="both"/>
        <w:rPr>
          <w:rFonts w:ascii="GHEA Grapalat" w:hAnsi="GHEA Grapalat"/>
          <w:b/>
          <w:sz w:val="24"/>
          <w:szCs w:val="24"/>
          <w:lang w:val="hy-AM"/>
        </w:rPr>
      </w:pPr>
      <w:r w:rsidRPr="00ED6787">
        <w:rPr>
          <w:rFonts w:ascii="GHEA Grapalat" w:hAnsi="GHEA Grapalat"/>
          <w:b/>
          <w:sz w:val="24"/>
          <w:szCs w:val="24"/>
          <w:lang w:val="hy-AM"/>
        </w:rPr>
        <w:t>Իրավական ակտի ընդունման անհրաժեշտությունը.</w:t>
      </w:r>
    </w:p>
    <w:p w14:paraId="751B5B48" w14:textId="77777777" w:rsidR="00003D95" w:rsidRPr="00FF4799" w:rsidRDefault="00003D95" w:rsidP="00003D95">
      <w:pPr>
        <w:pStyle w:val="BodyText"/>
        <w:spacing w:line="360" w:lineRule="auto"/>
        <w:ind w:right="115" w:firstLine="371"/>
        <w:rPr>
          <w:rFonts w:ascii="GHEA Grapalat" w:hAnsi="GHEA Grapalat"/>
          <w:lang w:val="hy-AM"/>
        </w:rPr>
      </w:pPr>
      <w:r>
        <w:rPr>
          <w:rFonts w:ascii="GHEA Grapalat" w:hAnsi="GHEA Grapalat"/>
          <w:lang w:val="hy-AM"/>
        </w:rPr>
        <w:t>«Զբոսաշրջության մասին» օրենքում փոփոխություն և լրացումներ կատարելու մասին» ՀՀ օրենքի նախագծի ընդունման անհրաժեշտությունը պայմանավորված է նրանով, որ օրենքով նախատեսված «</w:t>
      </w:r>
      <w:r w:rsidRPr="007E4AC6">
        <w:rPr>
          <w:rFonts w:ascii="GHEA Grapalat" w:hAnsi="GHEA Grapalat"/>
          <w:lang w:val="hy-AM"/>
        </w:rPr>
        <w:t>Զբոսաշրջային օպերատորի և արտագնա զբոսաշրջային գործակալի կողմից ներկայացվող երաշխիքի ձևը, նպատակը, չափերը, պարբերականությունը, ներկայացման կարգը, երաշխիքի տեքստի օրինակելի ձևը, երաշխիք տրամադրող կազմակերպությունների մասին տեղեկատվությունը, երաշխիքով պահանջ ներկայացնելու, երաշխիքի գումարը բաշխելու և երաշխիքը դադարեցնելու կարգը սահման</w:t>
      </w:r>
      <w:r>
        <w:rPr>
          <w:rFonts w:ascii="GHEA Grapalat" w:hAnsi="GHEA Grapalat"/>
          <w:lang w:val="hy-AM"/>
        </w:rPr>
        <w:t>ելու մասին» ՀՀ կ</w:t>
      </w:r>
      <w:r w:rsidRPr="007E4AC6">
        <w:rPr>
          <w:rFonts w:ascii="GHEA Grapalat" w:hAnsi="GHEA Grapalat"/>
          <w:lang w:val="hy-AM"/>
        </w:rPr>
        <w:t>առավարությ</w:t>
      </w:r>
      <w:r>
        <w:rPr>
          <w:rFonts w:ascii="GHEA Grapalat" w:hAnsi="GHEA Grapalat"/>
          <w:lang w:val="hy-AM"/>
        </w:rPr>
        <w:t>ա</w:t>
      </w:r>
      <w:r w:rsidRPr="007E4AC6">
        <w:rPr>
          <w:rFonts w:ascii="GHEA Grapalat" w:hAnsi="GHEA Grapalat"/>
          <w:lang w:val="hy-AM"/>
        </w:rPr>
        <w:t>ն</w:t>
      </w:r>
      <w:r>
        <w:rPr>
          <w:rFonts w:ascii="GHEA Grapalat" w:hAnsi="GHEA Grapalat"/>
          <w:lang w:val="hy-AM"/>
        </w:rPr>
        <w:t xml:space="preserve"> որոշումը պետք է ուժի մեջ մտնի մինչև 2024 թվականի սեպտեմբերի 1-ը, սակայն նախագծի մշակման և դրանք հաստատման ներկայացնելու գործընթացում առաջացել են որոշակի խնդիրներ։ Նշված խնդիրները լուծելու նպատակով անհրաժեշտություն է առաջացել լրացուցիչ քննարկել առաջարկվող կարգավորումները Կենտրոնական բանկի, ապահովագրական ընկերությունների, բանկերի ներկայացուցիչների հետ։ </w:t>
      </w:r>
    </w:p>
    <w:p w14:paraId="3589C727" w14:textId="77777777" w:rsidR="00003D95" w:rsidRPr="00ED6787" w:rsidRDefault="00003D95" w:rsidP="00003D95">
      <w:pPr>
        <w:pStyle w:val="BodyTextIndent"/>
        <w:widowControl/>
        <w:numPr>
          <w:ilvl w:val="0"/>
          <w:numId w:val="1"/>
        </w:numPr>
        <w:autoSpaceDE/>
        <w:autoSpaceDN/>
        <w:spacing w:before="120" w:line="360" w:lineRule="auto"/>
        <w:jc w:val="both"/>
        <w:rPr>
          <w:rFonts w:ascii="GHEA Grapalat" w:hAnsi="GHEA Grapalat"/>
          <w:b/>
          <w:sz w:val="24"/>
          <w:szCs w:val="24"/>
          <w:lang w:val="hy-AM"/>
        </w:rPr>
      </w:pPr>
      <w:r w:rsidRPr="00ED6787">
        <w:rPr>
          <w:rFonts w:ascii="GHEA Grapalat" w:hAnsi="GHEA Grapalat"/>
          <w:b/>
          <w:sz w:val="24"/>
          <w:szCs w:val="24"/>
          <w:lang w:val="hy-AM"/>
        </w:rPr>
        <w:t>Ընթացիկ իրավիճակը և խնդիրները.</w:t>
      </w:r>
    </w:p>
    <w:p w14:paraId="01A9EF86" w14:textId="77777777" w:rsidR="00003D95" w:rsidRDefault="00003D95" w:rsidP="00003D95">
      <w:pPr>
        <w:pStyle w:val="BodyText"/>
        <w:spacing w:line="360" w:lineRule="auto"/>
        <w:ind w:right="115" w:firstLine="371"/>
        <w:rPr>
          <w:rFonts w:ascii="GHEA Grapalat" w:hAnsi="GHEA Grapalat"/>
          <w:lang w:val="hy-AM"/>
        </w:rPr>
      </w:pPr>
      <w:r>
        <w:rPr>
          <w:rFonts w:ascii="GHEA Grapalat" w:hAnsi="GHEA Grapalat"/>
          <w:lang w:val="hy-AM"/>
        </w:rPr>
        <w:t xml:space="preserve">«Զբոսաշրջության մասին» օրենքը </w:t>
      </w:r>
      <w:r w:rsidRPr="009F6570">
        <w:rPr>
          <w:rFonts w:ascii="GHEA Grapalat" w:hAnsi="GHEA Grapalat"/>
          <w:lang w:val="hy-AM"/>
        </w:rPr>
        <w:t>(այսուհետ՝ Օրենք)</w:t>
      </w:r>
      <w:r>
        <w:rPr>
          <w:rFonts w:ascii="GHEA Grapalat" w:hAnsi="GHEA Grapalat"/>
          <w:lang w:val="hy-AM"/>
        </w:rPr>
        <w:t xml:space="preserve"> ընդունվելուց ՀՀ ԷՆ զբոսաշրջության կոմիտեի կողմից ԱՄՆ ՄԶԳ աջակցությամբ իրականացվել են օրենքով նախատեսված ենթաօրենսդրական նորմատիվ իրավական ակտերի մշակման աշխատանքները։ Մասնավորապես՝ կազմակերպվել են քննարկումներ զբոսաշրջության բնագավառի մասնավոր հատվածի, ապահովագրական ընկերությունների, բանկերի ներկայացուցիչների հետ։ Օրենքով նախատեսված երաշխիքի կարգավորումների ներդրման նպատակով մշակվել է հայեցակարգային փաստաթուղթ, որով նախատեսված կարգավորումները քննարկվել են ապահովագրական ընկերությունների հետ։ </w:t>
      </w:r>
      <w:r>
        <w:rPr>
          <w:rFonts w:ascii="GHEA Grapalat" w:hAnsi="GHEA Grapalat"/>
          <w:lang w:val="hy-AM"/>
        </w:rPr>
        <w:lastRenderedPageBreak/>
        <w:t xml:space="preserve">Այնուամենայնիվ, ապահովագրական ընկերությունների կողմից ներկայացված առաջարկները և մշակված հայեցակարգային փաստաթուղթը միմյանց համապատասխանեցնելու անհրաժեշտություն է առաջացել։ </w:t>
      </w:r>
    </w:p>
    <w:p w14:paraId="6F569EAD" w14:textId="77777777" w:rsidR="00003D95" w:rsidRPr="00C043AB" w:rsidRDefault="00003D95" w:rsidP="00003D95">
      <w:pPr>
        <w:pStyle w:val="BodyText"/>
        <w:spacing w:line="360" w:lineRule="auto"/>
        <w:ind w:right="115" w:firstLine="371"/>
        <w:rPr>
          <w:rFonts w:ascii="GHEA Grapalat" w:hAnsi="GHEA Grapalat"/>
          <w:lang w:val="hy-AM"/>
        </w:rPr>
      </w:pPr>
      <w:r>
        <w:rPr>
          <w:rFonts w:ascii="GHEA Grapalat" w:hAnsi="GHEA Grapalat"/>
          <w:lang w:val="hy-AM"/>
        </w:rPr>
        <w:t xml:space="preserve">Առանց միասնական հայեցակարգային մոտեցման օրենքով նախատեսված երաշխիքի ներդրմանն առնչվող կարգավորումները հաստատող իրավական ակտի ընդունումը կարող է բազմաթիվ խնդիրներ առաջացնել </w:t>
      </w:r>
      <w:r w:rsidRPr="00526A6A">
        <w:rPr>
          <w:rFonts w:ascii="GHEA Grapalat" w:hAnsi="GHEA Grapalat"/>
          <w:lang w:val="hy-AM"/>
        </w:rPr>
        <w:t>(</w:t>
      </w:r>
      <w:r>
        <w:rPr>
          <w:rFonts w:ascii="GHEA Grapalat" w:hAnsi="GHEA Grapalat"/>
          <w:lang w:val="hy-AM"/>
        </w:rPr>
        <w:t>թե՛ ֆինանսական, թե՛ ընթացակարգային</w:t>
      </w:r>
      <w:r w:rsidRPr="00526A6A">
        <w:rPr>
          <w:rFonts w:ascii="GHEA Grapalat" w:hAnsi="GHEA Grapalat"/>
          <w:lang w:val="hy-AM"/>
        </w:rPr>
        <w:t>)</w:t>
      </w:r>
      <w:r>
        <w:rPr>
          <w:rFonts w:ascii="GHEA Grapalat" w:hAnsi="GHEA Grapalat"/>
          <w:lang w:val="hy-AM"/>
        </w:rPr>
        <w:t xml:space="preserve"> երաշխիքի ներկայացման պարտավորություն ունեցող կազմակերպությունների համար։ </w:t>
      </w:r>
    </w:p>
    <w:p w14:paraId="69123920" w14:textId="77777777" w:rsidR="00003D95" w:rsidRPr="007D5C88" w:rsidRDefault="00003D95" w:rsidP="00003D95">
      <w:pPr>
        <w:pStyle w:val="BodyTextIndent"/>
        <w:widowControl/>
        <w:numPr>
          <w:ilvl w:val="0"/>
          <w:numId w:val="1"/>
        </w:numPr>
        <w:autoSpaceDE/>
        <w:autoSpaceDN/>
        <w:spacing w:before="120" w:line="360" w:lineRule="auto"/>
        <w:jc w:val="both"/>
        <w:rPr>
          <w:rFonts w:ascii="GHEA Grapalat" w:hAnsi="GHEA Grapalat"/>
          <w:b/>
          <w:sz w:val="24"/>
          <w:szCs w:val="24"/>
          <w:lang w:val="hy-AM"/>
        </w:rPr>
      </w:pPr>
      <w:r w:rsidRPr="007D5C88">
        <w:rPr>
          <w:rFonts w:ascii="GHEA Grapalat" w:hAnsi="GHEA Grapalat"/>
          <w:b/>
          <w:sz w:val="24"/>
          <w:szCs w:val="24"/>
          <w:lang w:val="hy-AM"/>
        </w:rPr>
        <w:t>Առաջարկվող կարգավորման բնույթը</w:t>
      </w:r>
      <w:r>
        <w:rPr>
          <w:rFonts w:ascii="GHEA Grapalat" w:hAnsi="GHEA Grapalat"/>
          <w:b/>
          <w:sz w:val="24"/>
          <w:szCs w:val="24"/>
          <w:lang w:val="hy-AM"/>
        </w:rPr>
        <w:t xml:space="preserve"> և նպատակը</w:t>
      </w:r>
      <w:r>
        <w:rPr>
          <w:rFonts w:ascii="Microsoft JhengHei" w:eastAsia="Microsoft JhengHei" w:hAnsi="Microsoft JhengHei" w:cs="Microsoft JhengHei"/>
          <w:b/>
          <w:sz w:val="24"/>
          <w:szCs w:val="24"/>
          <w:lang w:val="hy-AM"/>
        </w:rPr>
        <w:t>․</w:t>
      </w:r>
    </w:p>
    <w:p w14:paraId="7B2663C0" w14:textId="77777777" w:rsidR="00003D95" w:rsidRPr="00ED6787" w:rsidRDefault="00003D95" w:rsidP="00003D95">
      <w:pPr>
        <w:pStyle w:val="BodyText"/>
        <w:spacing w:line="360" w:lineRule="auto"/>
        <w:ind w:right="115" w:firstLine="371"/>
        <w:rPr>
          <w:rFonts w:ascii="GHEA Grapalat" w:hAnsi="GHEA Grapalat"/>
          <w:lang w:val="hy-AM"/>
        </w:rPr>
      </w:pPr>
      <w:r>
        <w:rPr>
          <w:rFonts w:ascii="GHEA Grapalat" w:hAnsi="GHEA Grapalat"/>
          <w:lang w:val="hy-AM"/>
        </w:rPr>
        <w:t xml:space="preserve">Նախագծով առաջարկվում է երկարաձգել </w:t>
      </w:r>
      <w:r w:rsidRPr="004843D8">
        <w:rPr>
          <w:rFonts w:ascii="GHEA Grapalat" w:hAnsi="GHEA Grapalat"/>
          <w:lang w:val="hy-AM"/>
        </w:rPr>
        <w:t>«Զբոսաշրջային օպերատորի և արտագնա զբոսաշրջային գործակալի կողմից ներկայացվող երաշխիքի ձևը, նպատակը, չափերը, պարբերականությունը, ներկայացման կարգը, երաշխիքի տեքստի օրինակելի ձևը, երաշխիք տրամադրող կազմակերպությունների մասին տեղեկատվությունը, երաշխիքով պահանջ ներկայացնելու, երաշխիքի գումարը բաշխելու և երաշխիքը դադարեցնելու կարգը սահմանելու մասին» ՀՀ կառավարության որոշ</w:t>
      </w:r>
      <w:r>
        <w:rPr>
          <w:rFonts w:ascii="GHEA Grapalat" w:hAnsi="GHEA Grapalat"/>
          <w:lang w:val="hy-AM"/>
        </w:rPr>
        <w:t xml:space="preserve">ման ընդունման ժամկետը։ Ժամկետի երկարաձգման նպատակն է ապահովել նախագծով նախատեսվող կարգավորման պատշաճ ներդրումը։ </w:t>
      </w:r>
    </w:p>
    <w:p w14:paraId="0ACDC8DF" w14:textId="77777777" w:rsidR="00003D95" w:rsidRPr="0057693A" w:rsidRDefault="00003D95" w:rsidP="00003D95">
      <w:pPr>
        <w:pStyle w:val="BodyTextIndent"/>
        <w:widowControl/>
        <w:numPr>
          <w:ilvl w:val="0"/>
          <w:numId w:val="1"/>
        </w:numPr>
        <w:autoSpaceDE/>
        <w:autoSpaceDN/>
        <w:spacing w:before="120" w:line="360" w:lineRule="auto"/>
        <w:jc w:val="both"/>
        <w:rPr>
          <w:rFonts w:ascii="GHEA Grapalat" w:hAnsi="GHEA Grapalat"/>
          <w:b/>
          <w:sz w:val="24"/>
          <w:szCs w:val="24"/>
          <w:lang w:val="hy-AM"/>
        </w:rPr>
      </w:pPr>
      <w:r w:rsidRPr="008704D3">
        <w:rPr>
          <w:rFonts w:ascii="GHEA Grapalat" w:hAnsi="GHEA Grapalat"/>
          <w:b/>
          <w:sz w:val="24"/>
          <w:szCs w:val="24"/>
          <w:lang w:val="hy-AM"/>
        </w:rPr>
        <w:t xml:space="preserve">Նախագծի մշակման </w:t>
      </w:r>
      <w:r w:rsidRPr="0057693A">
        <w:rPr>
          <w:rFonts w:ascii="GHEA Grapalat" w:hAnsi="GHEA Grapalat"/>
          <w:b/>
          <w:sz w:val="24"/>
          <w:szCs w:val="24"/>
          <w:lang w:val="hy-AM"/>
        </w:rPr>
        <w:t>գործընթացում ներգրավված ինստիտուտները և անձիք.</w:t>
      </w:r>
    </w:p>
    <w:p w14:paraId="139FB9E7" w14:textId="77777777" w:rsidR="00003D95" w:rsidRPr="00FF5AAF" w:rsidRDefault="00003D95" w:rsidP="00003D95">
      <w:pPr>
        <w:pStyle w:val="BodyTextIndent"/>
        <w:spacing w:before="120" w:line="360" w:lineRule="auto"/>
        <w:ind w:left="0" w:firstLine="270"/>
        <w:jc w:val="both"/>
        <w:rPr>
          <w:rFonts w:ascii="GHEA Grapalat" w:hAnsi="GHEA Grapalat"/>
          <w:sz w:val="24"/>
          <w:szCs w:val="24"/>
          <w:lang w:val="hy-AM"/>
        </w:rPr>
      </w:pPr>
      <w:r>
        <w:rPr>
          <w:rFonts w:ascii="GHEA Grapalat" w:hAnsi="GHEA Grapalat"/>
          <w:sz w:val="24"/>
          <w:szCs w:val="24"/>
          <w:lang w:val="hy-AM"/>
        </w:rPr>
        <w:t>Նախագիծը մշակվել է ՀՀ ԷՆ զբոսաշրջության կոմիտեի կողմից։</w:t>
      </w:r>
    </w:p>
    <w:p w14:paraId="71AB90CE" w14:textId="77777777" w:rsidR="00003D95" w:rsidRPr="002D621B" w:rsidRDefault="00003D95" w:rsidP="00003D95">
      <w:pPr>
        <w:pStyle w:val="ListParagraph"/>
        <w:widowControl/>
        <w:numPr>
          <w:ilvl w:val="0"/>
          <w:numId w:val="1"/>
        </w:numPr>
        <w:autoSpaceDE/>
        <w:autoSpaceDN/>
        <w:spacing w:before="120" w:after="120" w:line="360" w:lineRule="auto"/>
        <w:rPr>
          <w:rFonts w:ascii="GHEA Grapalat" w:hAnsi="GHEA Grapalat"/>
          <w:b/>
          <w:sz w:val="24"/>
          <w:szCs w:val="24"/>
          <w:lang w:val="hy-AM"/>
        </w:rPr>
      </w:pPr>
      <w:r w:rsidRPr="002D621B">
        <w:rPr>
          <w:rFonts w:ascii="GHEA Grapalat" w:hAnsi="GHEA Grapalat"/>
          <w:b/>
          <w:sz w:val="24"/>
          <w:szCs w:val="24"/>
          <w:lang w:val="hy-AM"/>
        </w:rPr>
        <w:t>Իրավական ակտի կիրառման դեպքում ակնկալվող արդյունքները</w:t>
      </w:r>
      <w:r>
        <w:rPr>
          <w:rFonts w:ascii="Microsoft JhengHei" w:eastAsia="Microsoft JhengHei" w:hAnsi="Microsoft JhengHei" w:cs="Microsoft JhengHei"/>
          <w:b/>
          <w:sz w:val="24"/>
          <w:szCs w:val="24"/>
          <w:lang w:val="hy-AM"/>
        </w:rPr>
        <w:t>․</w:t>
      </w:r>
    </w:p>
    <w:p w14:paraId="5DDF3063" w14:textId="77777777" w:rsidR="00003D95" w:rsidRPr="00ED6787" w:rsidRDefault="00003D95" w:rsidP="00003D95">
      <w:pPr>
        <w:pStyle w:val="BodyText"/>
        <w:spacing w:line="360" w:lineRule="auto"/>
        <w:ind w:right="118" w:firstLine="151"/>
        <w:rPr>
          <w:rFonts w:ascii="GHEA Grapalat" w:hAnsi="GHEA Grapalat"/>
          <w:lang w:val="hy-AM"/>
        </w:rPr>
      </w:pPr>
      <w:r w:rsidRPr="004843D8">
        <w:rPr>
          <w:rFonts w:ascii="GHEA Grapalat" w:hAnsi="GHEA Grapalat"/>
          <w:lang w:val="hy-AM"/>
        </w:rPr>
        <w:t xml:space="preserve">Նախագծով նախատեսվող </w:t>
      </w:r>
      <w:r>
        <w:rPr>
          <w:rFonts w:ascii="GHEA Grapalat" w:hAnsi="GHEA Grapalat"/>
          <w:lang w:val="hy-AM"/>
        </w:rPr>
        <w:t>ժամկետի երկարաձգումը էապես կնպաստի Օրենքով նախատեսված երաշխիքի ներդրմամբ նախատեսվող խնդիրների լուծման ամենաարդյունավետ տարբերակների մշակմանը, ներդրվող կարգավորման պատշաճ գործունեությանը։ Արդյունքում՝ կապահովվի</w:t>
      </w:r>
      <w:r w:rsidRPr="004843D8">
        <w:rPr>
          <w:rFonts w:ascii="GHEA Grapalat" w:hAnsi="GHEA Grapalat"/>
          <w:lang w:val="hy-AM"/>
        </w:rPr>
        <w:t xml:space="preserve"> զբոսաշրջային ծառայությունների որակի բարձրացումը, սպառողի իրավունքների </w:t>
      </w:r>
      <w:r>
        <w:rPr>
          <w:rFonts w:ascii="GHEA Grapalat" w:hAnsi="GHEA Grapalat"/>
          <w:lang w:val="hy-AM"/>
        </w:rPr>
        <w:t xml:space="preserve">շահերի պաշտպանությանն ուղղված միջոցառումների </w:t>
      </w:r>
      <w:r w:rsidRPr="004843D8">
        <w:rPr>
          <w:rFonts w:ascii="GHEA Grapalat" w:hAnsi="GHEA Grapalat"/>
          <w:lang w:val="hy-AM"/>
        </w:rPr>
        <w:t>իրականաց</w:t>
      </w:r>
      <w:r>
        <w:rPr>
          <w:rFonts w:ascii="GHEA Grapalat" w:hAnsi="GHEA Grapalat"/>
          <w:lang w:val="hy-AM"/>
        </w:rPr>
        <w:t>ու</w:t>
      </w:r>
      <w:r w:rsidRPr="004843D8">
        <w:rPr>
          <w:rFonts w:ascii="GHEA Grapalat" w:hAnsi="GHEA Grapalat"/>
          <w:lang w:val="hy-AM"/>
        </w:rPr>
        <w:t>մը</w:t>
      </w:r>
      <w:r>
        <w:rPr>
          <w:rFonts w:ascii="GHEA Grapalat" w:hAnsi="GHEA Grapalat"/>
          <w:lang w:val="hy-AM"/>
        </w:rPr>
        <w:t>, որոնք էլ</w:t>
      </w:r>
      <w:r w:rsidRPr="004843D8">
        <w:rPr>
          <w:rFonts w:ascii="GHEA Grapalat" w:hAnsi="GHEA Grapalat"/>
          <w:lang w:val="hy-AM"/>
        </w:rPr>
        <w:t xml:space="preserve"> էապես կնպաստեն Հայաստանում զբոսաշրջության զարգացմանը, զբոսաշրջային համաշխարհային շուկայում </w:t>
      </w:r>
      <w:r w:rsidRPr="004843D8">
        <w:rPr>
          <w:rFonts w:ascii="GHEA Grapalat" w:hAnsi="GHEA Grapalat"/>
          <w:lang w:val="hy-AM"/>
        </w:rPr>
        <w:lastRenderedPageBreak/>
        <w:t>Հայաստանի` որպես</w:t>
      </w:r>
      <w:r>
        <w:rPr>
          <w:rFonts w:ascii="GHEA Grapalat" w:hAnsi="GHEA Grapalat"/>
          <w:lang w:val="hy-AM"/>
        </w:rPr>
        <w:t xml:space="preserve"> ապահով և բարձր որակի ծառայություններ առաջարկող</w:t>
      </w:r>
      <w:r w:rsidRPr="004843D8">
        <w:rPr>
          <w:rFonts w:ascii="GHEA Grapalat" w:hAnsi="GHEA Grapalat"/>
          <w:lang w:val="hy-AM"/>
        </w:rPr>
        <w:t xml:space="preserve"> զբոսաշրջային երկրի մրցունակության բարձրացմանը: Նախագծերի ընդունումը զբոսաշրջային ծառայություններ մատուցող անձանց միջև արդար մրցակցության և իրավահավասարության, զբոսաշրջիկների համար անվտանգ և ապահով զբոսաշրջային միջավայրի ապահովման:</w:t>
      </w:r>
    </w:p>
    <w:p w14:paraId="5650220D" w14:textId="77777777" w:rsidR="00003D95" w:rsidRPr="00D037CA" w:rsidRDefault="00003D95" w:rsidP="00003D95">
      <w:pPr>
        <w:pStyle w:val="BodyTextIndent"/>
        <w:widowControl/>
        <w:numPr>
          <w:ilvl w:val="0"/>
          <w:numId w:val="1"/>
        </w:numPr>
        <w:autoSpaceDE/>
        <w:autoSpaceDN/>
        <w:spacing w:before="120" w:line="360" w:lineRule="auto"/>
        <w:jc w:val="both"/>
        <w:rPr>
          <w:rFonts w:ascii="GHEA Grapalat" w:hAnsi="GHEA Grapalat"/>
          <w:b/>
          <w:sz w:val="24"/>
          <w:szCs w:val="24"/>
          <w:lang w:val="hy-AM"/>
        </w:rPr>
      </w:pPr>
      <w:r w:rsidRPr="00D037CA">
        <w:rPr>
          <w:rFonts w:ascii="GHEA Grapalat" w:hAnsi="GHEA Grapalat"/>
          <w:b/>
          <w:sz w:val="24"/>
          <w:szCs w:val="24"/>
          <w:lang w:val="hy-AM"/>
        </w:rPr>
        <w:t xml:space="preserve">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 </w:t>
      </w:r>
    </w:p>
    <w:p w14:paraId="5B372FA0" w14:textId="77777777" w:rsidR="00003D95" w:rsidRDefault="00003D95" w:rsidP="00003D95">
      <w:pPr>
        <w:spacing w:line="360" w:lineRule="auto"/>
        <w:ind w:firstLine="708"/>
        <w:jc w:val="both"/>
        <w:rPr>
          <w:rFonts w:ascii="GHEA Grapalat" w:eastAsia="DejaVu Sans" w:hAnsi="GHEA Grapalat" w:cs="DejaVu Sans"/>
          <w:kern w:val="3"/>
          <w:sz w:val="24"/>
          <w:szCs w:val="24"/>
          <w:lang w:val="hy-AM" w:eastAsia="zh-CN" w:bidi="hi-IN"/>
        </w:rPr>
      </w:pPr>
      <w:r w:rsidRPr="00787BA2">
        <w:rPr>
          <w:rFonts w:ascii="GHEA Grapalat" w:eastAsia="DejaVu Sans" w:hAnsi="GHEA Grapalat" w:cs="DejaVu Sans"/>
          <w:kern w:val="3"/>
          <w:sz w:val="24"/>
          <w:szCs w:val="24"/>
          <w:lang w:val="hy-AM" w:eastAsia="zh-CN" w:bidi="hi-IN"/>
        </w:rPr>
        <w:t>Նախագծերի փաթեթի ընդունման դեպքում</w:t>
      </w:r>
      <w:r>
        <w:rPr>
          <w:rFonts w:ascii="GHEA Grapalat" w:eastAsia="DejaVu Sans" w:hAnsi="GHEA Grapalat" w:cs="DejaVu Sans"/>
          <w:kern w:val="3"/>
          <w:sz w:val="24"/>
          <w:szCs w:val="24"/>
          <w:lang w:val="hy-AM" w:eastAsia="zh-CN" w:bidi="hi-IN"/>
        </w:rPr>
        <w:t xml:space="preserve"> </w:t>
      </w:r>
      <w:r w:rsidRPr="00787BA2">
        <w:rPr>
          <w:rFonts w:ascii="GHEA Grapalat" w:eastAsia="DejaVu Sans" w:hAnsi="GHEA Grapalat" w:cs="DejaVu Sans"/>
          <w:kern w:val="3"/>
          <w:sz w:val="24"/>
          <w:szCs w:val="24"/>
          <w:lang w:val="hy-AM" w:eastAsia="zh-CN" w:bidi="hi-IN"/>
        </w:rPr>
        <w:t>լրացուցիչ ֆինանսական միջոցների անհրաժեշտություն</w:t>
      </w:r>
      <w:r>
        <w:rPr>
          <w:rFonts w:ascii="GHEA Grapalat" w:eastAsia="DejaVu Sans" w:hAnsi="GHEA Grapalat" w:cs="DejaVu Sans"/>
          <w:kern w:val="3"/>
          <w:sz w:val="24"/>
          <w:szCs w:val="24"/>
          <w:lang w:val="hy-AM" w:eastAsia="zh-CN" w:bidi="hi-IN"/>
        </w:rPr>
        <w:t xml:space="preserve"> չկա։ Հայաստանի Հանրապետության </w:t>
      </w:r>
      <w:r w:rsidRPr="00787BA2">
        <w:rPr>
          <w:rFonts w:ascii="GHEA Grapalat" w:eastAsia="DejaVu Sans" w:hAnsi="GHEA Grapalat" w:cs="DejaVu Sans"/>
          <w:kern w:val="3"/>
          <w:sz w:val="24"/>
          <w:szCs w:val="24"/>
          <w:lang w:val="hy-AM" w:eastAsia="zh-CN" w:bidi="hi-IN"/>
        </w:rPr>
        <w:t xml:space="preserve">պետական բյուջեում ծախսերի ավելացում կամ եկամուտների նվազեցում չի նախատեսվում: </w:t>
      </w:r>
    </w:p>
    <w:p w14:paraId="6F2B0455" w14:textId="77777777" w:rsidR="00003D95" w:rsidRPr="00D037CA" w:rsidRDefault="00003D95" w:rsidP="00003D95">
      <w:pPr>
        <w:pStyle w:val="BodyTextIndent"/>
        <w:widowControl/>
        <w:numPr>
          <w:ilvl w:val="0"/>
          <w:numId w:val="1"/>
        </w:numPr>
        <w:autoSpaceDE/>
        <w:autoSpaceDN/>
        <w:spacing w:before="120" w:line="360" w:lineRule="auto"/>
        <w:jc w:val="both"/>
        <w:rPr>
          <w:rFonts w:ascii="GHEA Grapalat" w:hAnsi="GHEA Grapalat"/>
          <w:b/>
          <w:sz w:val="24"/>
          <w:szCs w:val="24"/>
          <w:lang w:val="hy-AM"/>
        </w:rPr>
      </w:pPr>
      <w:r w:rsidRPr="008E0E7C">
        <w:rPr>
          <w:rFonts w:ascii="GHEA Grapalat" w:hAnsi="GHEA Grapalat"/>
          <w:b/>
          <w:sz w:val="24"/>
          <w:szCs w:val="24"/>
          <w:lang w:val="hy-AM"/>
        </w:rPr>
        <w:t>Կապը ռազմավարական փաստաթղթերի հետ</w:t>
      </w:r>
      <w:r w:rsidRPr="008E0E7C">
        <w:rPr>
          <w:rFonts w:ascii="Cambria Math" w:hAnsi="Cambria Math" w:cs="Cambria Math"/>
          <w:b/>
          <w:sz w:val="24"/>
          <w:szCs w:val="24"/>
          <w:lang w:val="hy-AM"/>
        </w:rPr>
        <w:t>․</w:t>
      </w:r>
    </w:p>
    <w:p w14:paraId="605230B4" w14:textId="77777777" w:rsidR="00003D95" w:rsidRPr="00D037CA" w:rsidRDefault="00003D95" w:rsidP="00003D95">
      <w:pPr>
        <w:pStyle w:val="ListParagraph"/>
        <w:shd w:val="clear" w:color="auto" w:fill="FFFFFF"/>
        <w:spacing w:line="360" w:lineRule="auto"/>
        <w:ind w:left="630" w:firstLine="0"/>
        <w:rPr>
          <w:rFonts w:ascii="GHEA Grapalat" w:hAnsi="GHEA Grapalat"/>
          <w:b/>
          <w:bCs/>
          <w:sz w:val="24"/>
          <w:szCs w:val="24"/>
          <w:lang w:val="hy-AM"/>
        </w:rPr>
      </w:pPr>
      <w:r w:rsidRPr="00D037CA">
        <w:rPr>
          <w:rFonts w:ascii="GHEA Grapalat" w:hAnsi="GHEA Grapalat"/>
          <w:bCs/>
          <w:sz w:val="24"/>
          <w:szCs w:val="24"/>
          <w:lang w:val="hy-AM"/>
        </w:rPr>
        <w:t xml:space="preserve">Նախագծերը բխում են Հայաստանի վերափոխման ռազմավարություն 2050-ի 16-րդ «Ճանաչված, հարգված և հյուրընկալ Հայաստան» մեգանպատակից և «Վերափոխենք հարյուր միլիոնավոր օտարերկրացիների և նրանց առաջնորդների վերաբերմունքը Հայաստանի հանդեպ» «Զանգվածային վերափոխման իմաստը»-ից (հղում՝ </w:t>
      </w:r>
      <w:hyperlink r:id="rId6" w:history="1">
        <w:r w:rsidRPr="00D037CA">
          <w:rPr>
            <w:rStyle w:val="Hyperlink"/>
            <w:rFonts w:ascii="GHEA Grapalat" w:hAnsi="GHEA Grapalat"/>
            <w:bCs/>
            <w:sz w:val="24"/>
            <w:szCs w:val="24"/>
            <w:lang w:val="hy-AM"/>
          </w:rPr>
          <w:t>https://www.primeminister.am/u_files/file/Haytararutyunner/Armenia2050_7_5.pdf</w:t>
        </w:r>
      </w:hyperlink>
      <w:r w:rsidRPr="00D037CA">
        <w:rPr>
          <w:rFonts w:ascii="GHEA Grapalat" w:hAnsi="GHEA Grapalat"/>
          <w:bCs/>
          <w:sz w:val="24"/>
          <w:szCs w:val="24"/>
          <w:lang w:val="hy-AM"/>
        </w:rPr>
        <w:t xml:space="preserve">, 28-րդ և 70-րդ էջեր), Հայաստանի Հանրապետության կառավարության 2021-2026 թվականների ծրագրի «2 ՏՆՏԵՍՈՒԹՅՈՒՆ» կետի «Արտաքին տնտեսական քաղաքականություն և արտահանման խթանում» բաժնի 1-ին, 4-րդ, 5-րդ, 6-րդ պարբերություններից և «2.5 Զբոսաշրջություն» բաժնից (հղում՝ </w:t>
      </w:r>
      <w:hyperlink r:id="rId7" w:history="1">
        <w:r w:rsidRPr="00D037CA">
          <w:rPr>
            <w:rStyle w:val="Hyperlink"/>
            <w:rFonts w:ascii="GHEA Grapalat" w:hAnsi="GHEA Grapalat"/>
            <w:bCs/>
            <w:sz w:val="24"/>
            <w:szCs w:val="24"/>
            <w:lang w:val="hy-AM"/>
          </w:rPr>
          <w:t>https://www.arlis.am/Annexes/6/2021_N1363hav.pdf</w:t>
        </w:r>
      </w:hyperlink>
      <w:r w:rsidRPr="00D037CA">
        <w:rPr>
          <w:rFonts w:ascii="GHEA Grapalat" w:hAnsi="GHEA Grapalat"/>
          <w:bCs/>
          <w:sz w:val="24"/>
          <w:szCs w:val="24"/>
          <w:lang w:val="hy-AM"/>
        </w:rPr>
        <w:t>, 27-րդ, 28-րդ և 38-39-րդ էջեր) և</w:t>
      </w:r>
      <w:r w:rsidRPr="00D037CA">
        <w:rPr>
          <w:rFonts w:ascii="GHEA Grapalat" w:hAnsi="GHEA Grapalat"/>
          <w:sz w:val="24"/>
          <w:szCs w:val="24"/>
          <w:lang w:val="hy-AM"/>
        </w:rPr>
        <w:t xml:space="preserve"> </w:t>
      </w:r>
      <w:r w:rsidRPr="00D037CA">
        <w:rPr>
          <w:rFonts w:ascii="GHEA Grapalat" w:eastAsia="Times New Roman" w:hAnsi="GHEA Grapalat" w:cs="Times New Roman"/>
          <w:color w:val="00000A"/>
          <w:sz w:val="24"/>
          <w:szCs w:val="24"/>
          <w:lang w:val="hy-AM"/>
        </w:rPr>
        <w:t>ՀՀ կառավարության 2021թ.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հավելված 1-ի «Էկոնոմիկայի նախարարություն» բաժնի 10</w:t>
      </w:r>
      <w:r w:rsidRPr="00D037CA">
        <w:rPr>
          <w:rFonts w:ascii="Cambria Math" w:eastAsia="Times New Roman" w:hAnsi="Cambria Math" w:cs="Cambria Math"/>
          <w:color w:val="00000A"/>
          <w:sz w:val="24"/>
          <w:szCs w:val="24"/>
          <w:lang w:val="hy-AM"/>
        </w:rPr>
        <w:t>․</w:t>
      </w:r>
      <w:r w:rsidRPr="00D037CA">
        <w:rPr>
          <w:rFonts w:ascii="GHEA Grapalat" w:eastAsia="Times New Roman" w:hAnsi="GHEA Grapalat" w:cs="Times New Roman"/>
          <w:color w:val="00000A"/>
          <w:sz w:val="24"/>
          <w:szCs w:val="24"/>
          <w:lang w:val="hy-AM"/>
        </w:rPr>
        <w:t xml:space="preserve">1 կետ </w:t>
      </w:r>
      <w:r w:rsidRPr="00D037CA">
        <w:rPr>
          <w:rFonts w:ascii="GHEA Grapalat" w:hAnsi="GHEA Grapalat"/>
          <w:bCs/>
          <w:sz w:val="24"/>
          <w:szCs w:val="24"/>
          <w:lang w:val="hy-AM"/>
        </w:rPr>
        <w:t xml:space="preserve">(հղում՝ </w:t>
      </w:r>
      <w:hyperlink r:id="rId8" w:history="1">
        <w:r w:rsidRPr="00D037CA">
          <w:rPr>
            <w:rStyle w:val="Hyperlink"/>
            <w:rFonts w:ascii="GHEA Grapalat" w:hAnsi="GHEA Grapalat"/>
            <w:sz w:val="24"/>
            <w:szCs w:val="24"/>
            <w:lang w:val="hy-AM"/>
          </w:rPr>
          <w:t>https://www.arlis.am/Annexes/6/2021_N1902hav.1.pdf</w:t>
        </w:r>
      </w:hyperlink>
      <w:r w:rsidRPr="00D037CA">
        <w:rPr>
          <w:rFonts w:ascii="GHEA Grapalat" w:hAnsi="GHEA Grapalat"/>
          <w:sz w:val="24"/>
          <w:szCs w:val="24"/>
          <w:lang w:val="hy-AM"/>
        </w:rPr>
        <w:t xml:space="preserve"> 231-</w:t>
      </w:r>
      <w:r w:rsidRPr="00D037CA">
        <w:rPr>
          <w:rFonts w:ascii="GHEA Grapalat" w:hAnsi="GHEA Grapalat"/>
          <w:bCs/>
          <w:sz w:val="24"/>
          <w:szCs w:val="24"/>
          <w:lang w:val="hy-AM"/>
        </w:rPr>
        <w:t>232-րդ էջ)։</w:t>
      </w:r>
      <w:r w:rsidRPr="00D037CA">
        <w:rPr>
          <w:rFonts w:ascii="GHEA Grapalat" w:hAnsi="GHEA Grapalat"/>
          <w:bCs/>
          <w:lang w:val="hy-AM"/>
        </w:rPr>
        <w:t xml:space="preserve"> </w:t>
      </w:r>
      <w:r w:rsidRPr="00D037CA">
        <w:rPr>
          <w:rFonts w:ascii="GHEA Grapalat" w:hAnsi="GHEA Grapalat"/>
          <w:bCs/>
          <w:sz w:val="24"/>
          <w:szCs w:val="24"/>
          <w:lang w:val="hy-AM"/>
        </w:rPr>
        <w:t xml:space="preserve"> </w:t>
      </w:r>
    </w:p>
    <w:sectPr w:rsidR="00003D95" w:rsidRPr="00D037CA" w:rsidSect="00AE2D4D">
      <w:pgSz w:w="12240" w:h="15840"/>
      <w:pgMar w:top="1120" w:right="720" w:bottom="568"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DejaVu Sans">
    <w:charset w:val="00"/>
    <w:family w:val="auto"/>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B47E4"/>
    <w:multiLevelType w:val="hybridMultilevel"/>
    <w:tmpl w:val="BB8EF16A"/>
    <w:lvl w:ilvl="0" w:tplc="1584D1C2">
      <w:start w:val="1"/>
      <w:numFmt w:val="decimal"/>
      <w:lvlText w:val="%1."/>
      <w:lvlJc w:val="left"/>
      <w:pPr>
        <w:ind w:left="630" w:hanging="360"/>
      </w:pPr>
      <w:rPr>
        <w:rFonts w:ascii="GHEA Grapalat" w:hAnsi="GHEA Grapalat"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59691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D4"/>
    <w:rsid w:val="00003D95"/>
    <w:rsid w:val="001873D2"/>
    <w:rsid w:val="00241777"/>
    <w:rsid w:val="006F1644"/>
    <w:rsid w:val="00BE7D54"/>
    <w:rsid w:val="00C82BD4"/>
    <w:rsid w:val="00E037D8"/>
    <w:rsid w:val="00EF2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FF875-38EB-4888-AB17-ADD946D2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D95"/>
    <w:pPr>
      <w:widowControl w:val="0"/>
      <w:autoSpaceDE w:val="0"/>
      <w:autoSpaceDN w:val="0"/>
      <w:spacing w:after="0" w:line="240" w:lineRule="auto"/>
    </w:pPr>
    <w:rPr>
      <w:rFonts w:ascii="Sylfaen" w:eastAsia="Sylfaen" w:hAnsi="Sylfaen" w:cs="Sylfae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03D95"/>
    <w:pPr>
      <w:ind w:left="119"/>
      <w:jc w:val="both"/>
    </w:pPr>
    <w:rPr>
      <w:sz w:val="24"/>
      <w:szCs w:val="24"/>
    </w:rPr>
  </w:style>
  <w:style w:type="character" w:customStyle="1" w:styleId="BodyTextChar">
    <w:name w:val="Body Text Char"/>
    <w:basedOn w:val="DefaultParagraphFont"/>
    <w:link w:val="BodyText"/>
    <w:uiPriority w:val="1"/>
    <w:rsid w:val="00003D95"/>
    <w:rPr>
      <w:rFonts w:ascii="Sylfaen" w:eastAsia="Sylfaen" w:hAnsi="Sylfaen" w:cs="Sylfaen"/>
      <w:kern w:val="0"/>
      <w:sz w:val="24"/>
      <w:szCs w:val="24"/>
      <w14:ligatures w14:val="none"/>
    </w:rPr>
  </w:style>
  <w:style w:type="paragraph" w:styleId="ListParagraph">
    <w:name w:val="List Paragraph"/>
    <w:aliases w:val="Table/Figure Heading,Listeafsnit,Paragraphe de liste1,List_Paragraph,Multilevel para_II,List Paragraph1,List Paragraph-ExecSummary,Table of contents numbered,Elenco num ARGEA,body,Odsek zoznamu2,Γράφημα,Bullet2,bl1,Bullet21,Bullet22,bl11"/>
    <w:basedOn w:val="Normal"/>
    <w:link w:val="ListParagraphChar"/>
    <w:uiPriority w:val="34"/>
    <w:qFormat/>
    <w:rsid w:val="00003D95"/>
    <w:pPr>
      <w:ind w:left="839" w:hanging="360"/>
      <w:jc w:val="both"/>
    </w:pPr>
  </w:style>
  <w:style w:type="paragraph" w:styleId="BodyTextIndent">
    <w:name w:val="Body Text Indent"/>
    <w:basedOn w:val="Normal"/>
    <w:link w:val="BodyTextIndentChar"/>
    <w:uiPriority w:val="99"/>
    <w:semiHidden/>
    <w:unhideWhenUsed/>
    <w:rsid w:val="00003D95"/>
    <w:pPr>
      <w:spacing w:after="120"/>
      <w:ind w:left="283"/>
    </w:pPr>
  </w:style>
  <w:style w:type="character" w:customStyle="1" w:styleId="BodyTextIndentChar">
    <w:name w:val="Body Text Indent Char"/>
    <w:basedOn w:val="DefaultParagraphFont"/>
    <w:link w:val="BodyTextIndent"/>
    <w:uiPriority w:val="99"/>
    <w:semiHidden/>
    <w:rsid w:val="00003D95"/>
    <w:rPr>
      <w:rFonts w:ascii="Sylfaen" w:eastAsia="Sylfaen" w:hAnsi="Sylfaen" w:cs="Sylfaen"/>
      <w:kern w:val="0"/>
      <w14:ligatures w14:val="none"/>
    </w:rPr>
  </w:style>
  <w:style w:type="character" w:customStyle="1" w:styleId="ListParagraphChar">
    <w:name w:val="List Paragraph Char"/>
    <w:aliases w:val="Table/Figure Heading Char,Listeafsnit Char,Paragraphe de liste1 Char,List_Paragraph Char,Multilevel para_II Char,List Paragraph1 Char,List Paragraph-ExecSummary Char,Table of contents numbered Char,Elenco num ARGEA Char,body Char"/>
    <w:basedOn w:val="DefaultParagraphFont"/>
    <w:link w:val="ListParagraph"/>
    <w:uiPriority w:val="34"/>
    <w:qFormat/>
    <w:locked/>
    <w:rsid w:val="00003D95"/>
    <w:rPr>
      <w:rFonts w:ascii="Sylfaen" w:eastAsia="Sylfaen" w:hAnsi="Sylfaen" w:cs="Sylfaen"/>
      <w:kern w:val="0"/>
      <w14:ligatures w14:val="none"/>
    </w:rPr>
  </w:style>
  <w:style w:type="character" w:styleId="Hyperlink">
    <w:name w:val="Hyperlink"/>
    <w:unhideWhenUsed/>
    <w:rsid w:val="00003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6/2021_N1902hav.1.pdf" TargetMode="External"/><Relationship Id="rId3" Type="http://schemas.openxmlformats.org/officeDocument/2006/relationships/styles" Target="styles.xml"/><Relationship Id="rId7" Type="http://schemas.openxmlformats.org/officeDocument/2006/relationships/hyperlink" Target="https://www.arlis.am/Annexes/6/2021_N1363hav.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imeminister.am/u_files/file/Haytararutyunner/Armenia2050_7_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BFA73-E06F-4916-A82C-1E400CC3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V. Khurshudyan</dc:creator>
  <cp:keywords/>
  <dc:description/>
  <cp:lastModifiedBy>Anahit H. Mkrtchyan</cp:lastModifiedBy>
  <cp:revision>2</cp:revision>
  <dcterms:created xsi:type="dcterms:W3CDTF">2024-08-05T08:37:00Z</dcterms:created>
  <dcterms:modified xsi:type="dcterms:W3CDTF">2024-08-05T08:37:00Z</dcterms:modified>
</cp:coreProperties>
</file>