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E2B7D" w14:textId="77777777" w:rsidR="00CF546A" w:rsidRPr="00857D8B" w:rsidRDefault="00CF546A" w:rsidP="00214E39">
      <w:pPr>
        <w:spacing w:after="0" w:line="240" w:lineRule="auto"/>
        <w:jc w:val="center"/>
        <w:rPr>
          <w:b/>
          <w:szCs w:val="24"/>
          <w:lang w:val="hy-AM"/>
        </w:rPr>
      </w:pPr>
      <w:r w:rsidRPr="00857D8B">
        <w:rPr>
          <w:b/>
          <w:szCs w:val="24"/>
          <w:lang w:val="hy-AM"/>
        </w:rPr>
        <w:t>ՀԻՄՆԱՎՈՐՈՒՄ</w:t>
      </w:r>
    </w:p>
    <w:p w14:paraId="3B6764CE" w14:textId="4DFA0A42" w:rsidR="00CF546A" w:rsidRPr="00857D8B" w:rsidRDefault="00BC473B" w:rsidP="00214E39">
      <w:pPr>
        <w:spacing w:after="0" w:line="240" w:lineRule="auto"/>
        <w:jc w:val="center"/>
        <w:rPr>
          <w:rStyle w:val="Strong"/>
          <w:bCs w:val="0"/>
          <w:szCs w:val="24"/>
          <w:lang w:val="hy-AM"/>
        </w:rPr>
      </w:pPr>
      <w:r>
        <w:rPr>
          <w:b/>
          <w:szCs w:val="24"/>
          <w:lang w:val="hy-AM"/>
        </w:rPr>
        <w:t>«</w:t>
      </w:r>
      <w:r w:rsidRPr="00BC473B">
        <w:rPr>
          <w:b/>
          <w:szCs w:val="24"/>
          <w:lang w:val="hy-AM"/>
        </w:rPr>
        <w:t>ՀԱՆՐԱՅԻՆ ԱՌՈՂՋԱՊԱՀՈՒԹՅԱՆ ԱՆՎՏԱՆԳՈՒԹՅԱՆ ԱԶԳԱՅԻՆ ԳՈՐԾՈՂՈՒԹՅՈՒՆՆԵՐԻ ԾՐԱԳԻՐ</w:t>
      </w:r>
      <w:r w:rsidRPr="0042069C">
        <w:rPr>
          <w:b/>
          <w:szCs w:val="24"/>
          <w:lang w:val="hy-AM"/>
        </w:rPr>
        <w:t>Ը</w:t>
      </w:r>
      <w:r w:rsidRPr="0042069C">
        <w:rPr>
          <w:rFonts w:eastAsia="Times New Roman" w:cs="Times New Roman"/>
          <w:b/>
          <w:bCs/>
          <w:szCs w:val="24"/>
          <w:lang w:val="hy-AM" w:eastAsia="ru-RU"/>
        </w:rPr>
        <w:t xml:space="preserve"> ԵՎ </w:t>
      </w:r>
      <w:r w:rsidRPr="0023388D">
        <w:rPr>
          <w:rFonts w:eastAsia="Times New Roman" w:cs="Times New Roman"/>
          <w:b/>
          <w:bCs/>
          <w:szCs w:val="24"/>
          <w:lang w:val="hy-AM" w:eastAsia="ru-RU"/>
        </w:rPr>
        <w:t>2024</w:t>
      </w:r>
      <w:r w:rsidRPr="0042069C">
        <w:rPr>
          <w:rFonts w:eastAsia="Times New Roman" w:cs="Times New Roman"/>
          <w:b/>
          <w:bCs/>
          <w:szCs w:val="24"/>
          <w:lang w:val="hy-AM" w:eastAsia="ru-RU"/>
        </w:rPr>
        <w:t>-202</w:t>
      </w:r>
      <w:r>
        <w:rPr>
          <w:rFonts w:eastAsia="Times New Roman" w:cs="Times New Roman"/>
          <w:b/>
          <w:bCs/>
          <w:szCs w:val="24"/>
          <w:lang w:val="hy-AM" w:eastAsia="ru-RU"/>
        </w:rPr>
        <w:t>9</w:t>
      </w:r>
      <w:r w:rsidRPr="0042069C">
        <w:rPr>
          <w:rFonts w:eastAsia="Times New Roman" w:cs="Times New Roman"/>
          <w:b/>
          <w:bCs/>
          <w:szCs w:val="24"/>
          <w:lang w:val="hy-AM" w:eastAsia="ru-RU"/>
        </w:rPr>
        <w:t xml:space="preserve"> ԹՎԱԿԱՆՆԵՐԻ ՄԻՋՈՑԱՌՈՒՄՆԵՐԻ ՑԱՆԿԸ ՀԱՍՏԱՏԵԼՈՒ ՄԱՍԻՆ</w:t>
      </w:r>
      <w:r>
        <w:rPr>
          <w:rFonts w:eastAsia="Times New Roman" w:cs="Times New Roman"/>
          <w:b/>
          <w:bCs/>
          <w:szCs w:val="24"/>
          <w:lang w:val="hy-AM" w:eastAsia="ru-RU"/>
        </w:rPr>
        <w:t xml:space="preserve">» </w:t>
      </w:r>
      <w:r w:rsidR="00CF546A">
        <w:rPr>
          <w:rFonts w:cs="GHEA Grapalat"/>
          <w:b/>
          <w:szCs w:val="24"/>
          <w:lang w:val="hy-AM"/>
        </w:rPr>
        <w:t>ՀՀ ԿԱՌԱՎԱՐՈՒԹՅԱՆ</w:t>
      </w:r>
      <w:r w:rsidR="00CF546A" w:rsidRPr="00857D8B">
        <w:rPr>
          <w:rStyle w:val="Strong"/>
          <w:szCs w:val="24"/>
          <w:shd w:val="clear" w:color="auto" w:fill="FFFFFF"/>
          <w:lang w:val="hy-AM"/>
        </w:rPr>
        <w:t xml:space="preserve"> ՈՐՈՇՄԱՆ ՆԱԽԱԳԾԻ</w:t>
      </w:r>
    </w:p>
    <w:p w14:paraId="0892F933" w14:textId="77777777" w:rsidR="00CF546A" w:rsidRPr="00857D8B" w:rsidRDefault="00CF546A" w:rsidP="00CF546A">
      <w:pPr>
        <w:pStyle w:val="ListParagraph"/>
        <w:spacing w:after="0" w:line="360" w:lineRule="auto"/>
        <w:ind w:left="0"/>
        <w:jc w:val="both"/>
        <w:rPr>
          <w:b/>
          <w:szCs w:val="24"/>
          <w:lang w:val="hy-AM"/>
        </w:rPr>
      </w:pPr>
      <w:r w:rsidRPr="00857D8B">
        <w:rPr>
          <w:b/>
          <w:szCs w:val="24"/>
          <w:lang w:val="hy-AM"/>
        </w:rPr>
        <w:t xml:space="preserve"> </w:t>
      </w:r>
      <w:r w:rsidRPr="00857D8B">
        <w:rPr>
          <w:b/>
          <w:szCs w:val="24"/>
          <w:lang w:val="hy-AM"/>
        </w:rPr>
        <w:tab/>
      </w:r>
    </w:p>
    <w:p w14:paraId="096EBC26" w14:textId="77777777" w:rsidR="00CF546A" w:rsidRPr="004B094D" w:rsidRDefault="00CF546A" w:rsidP="00214E39">
      <w:pPr>
        <w:pStyle w:val="ListParagraph"/>
        <w:spacing w:after="0" w:line="360" w:lineRule="auto"/>
        <w:ind w:left="0" w:firstLine="851"/>
        <w:jc w:val="both"/>
        <w:rPr>
          <w:b/>
          <w:szCs w:val="24"/>
          <w:lang w:val="hy-AM"/>
        </w:rPr>
      </w:pPr>
      <w:r w:rsidRPr="004B094D">
        <w:rPr>
          <w:b/>
          <w:szCs w:val="24"/>
          <w:lang w:val="hy-AM"/>
        </w:rPr>
        <w:t>1. Ընթացիկ իրավիճակը և իրավական ակտի ընդունման անհրաժեշտությունը</w:t>
      </w:r>
    </w:p>
    <w:p w14:paraId="7834AE21" w14:textId="70B454C3" w:rsidR="00CF546A" w:rsidRPr="002320F9" w:rsidRDefault="00BC473B" w:rsidP="00214E39">
      <w:pPr>
        <w:spacing w:after="0" w:line="360" w:lineRule="auto"/>
        <w:ind w:firstLine="851"/>
        <w:jc w:val="both"/>
        <w:rPr>
          <w:szCs w:val="24"/>
          <w:shd w:val="clear" w:color="auto" w:fill="FFFFFF"/>
          <w:lang w:val="hy-AM"/>
        </w:rPr>
      </w:pPr>
      <w:r>
        <w:rPr>
          <w:szCs w:val="24"/>
          <w:lang w:val="hy-AM"/>
        </w:rPr>
        <w:t>«Հ</w:t>
      </w:r>
      <w:r w:rsidRPr="00BC473B">
        <w:rPr>
          <w:szCs w:val="24"/>
          <w:lang w:val="hy-AM"/>
        </w:rPr>
        <w:t>անրային առողջապահության անվտանգության ազգային գործողությունների ծրագիրը</w:t>
      </w:r>
      <w:r w:rsidRPr="00BC473B">
        <w:rPr>
          <w:rFonts w:eastAsia="Times New Roman" w:cs="Times New Roman"/>
          <w:bCs/>
          <w:szCs w:val="24"/>
          <w:lang w:val="hy-AM" w:eastAsia="ru-RU"/>
        </w:rPr>
        <w:t xml:space="preserve"> </w:t>
      </w:r>
      <w:r>
        <w:rPr>
          <w:rFonts w:eastAsia="Times New Roman" w:cs="Times New Roman"/>
          <w:bCs/>
          <w:szCs w:val="24"/>
          <w:lang w:val="hy-AM" w:eastAsia="ru-RU"/>
        </w:rPr>
        <w:t>և</w:t>
      </w:r>
      <w:r w:rsidRPr="00BC473B">
        <w:rPr>
          <w:rFonts w:eastAsia="Times New Roman" w:cs="Times New Roman"/>
          <w:bCs/>
          <w:szCs w:val="24"/>
          <w:lang w:val="hy-AM" w:eastAsia="ru-RU"/>
        </w:rPr>
        <w:t xml:space="preserve"> 2024-2029 թվականների միջոցառումների ցանկը հաստատելու մասին</w:t>
      </w:r>
      <w:r>
        <w:rPr>
          <w:rFonts w:eastAsia="Times New Roman" w:cs="Times New Roman"/>
          <w:bCs/>
          <w:szCs w:val="24"/>
          <w:lang w:val="hy-AM" w:eastAsia="ru-RU"/>
        </w:rPr>
        <w:t xml:space="preserve">» </w:t>
      </w:r>
      <w:r w:rsidR="00CF546A" w:rsidRPr="00513CF3">
        <w:rPr>
          <w:rFonts w:cs="GHEA Grapalat"/>
          <w:szCs w:val="24"/>
          <w:lang w:val="hy-AM"/>
        </w:rPr>
        <w:t>Հ</w:t>
      </w:r>
      <w:r w:rsidR="00CF546A">
        <w:rPr>
          <w:rFonts w:cs="GHEA Grapalat"/>
          <w:szCs w:val="24"/>
          <w:lang w:val="hy-AM"/>
        </w:rPr>
        <w:t xml:space="preserve">այաստանի </w:t>
      </w:r>
      <w:r w:rsidR="00CF546A" w:rsidRPr="00513CF3">
        <w:rPr>
          <w:rFonts w:cs="GHEA Grapalat"/>
          <w:szCs w:val="24"/>
          <w:lang w:val="hy-AM"/>
        </w:rPr>
        <w:t>Հ</w:t>
      </w:r>
      <w:r w:rsidR="00CF546A">
        <w:rPr>
          <w:rFonts w:cs="GHEA Grapalat"/>
          <w:szCs w:val="24"/>
          <w:lang w:val="hy-AM"/>
        </w:rPr>
        <w:t>անրապետության</w:t>
      </w:r>
      <w:r w:rsidR="00CF546A" w:rsidRPr="00513CF3">
        <w:rPr>
          <w:rFonts w:cs="GHEA Grapalat"/>
          <w:szCs w:val="24"/>
          <w:lang w:val="hy-AM"/>
        </w:rPr>
        <w:t xml:space="preserve"> կառավարության</w:t>
      </w:r>
      <w:r w:rsidR="00CF546A" w:rsidRPr="00513CF3">
        <w:rPr>
          <w:rStyle w:val="Strong"/>
          <w:szCs w:val="24"/>
          <w:shd w:val="clear" w:color="auto" w:fill="FFFFFF"/>
          <w:lang w:val="hy-AM"/>
        </w:rPr>
        <w:t xml:space="preserve"> </w:t>
      </w:r>
      <w:r w:rsidR="00CF546A" w:rsidRPr="00513CF3">
        <w:rPr>
          <w:rStyle w:val="Strong"/>
          <w:b w:val="0"/>
          <w:szCs w:val="24"/>
          <w:shd w:val="clear" w:color="auto" w:fill="FFFFFF"/>
          <w:lang w:val="hy-AM"/>
        </w:rPr>
        <w:t>որոշման նախագծի</w:t>
      </w:r>
      <w:r w:rsidR="00CF546A" w:rsidRPr="00857D8B">
        <w:rPr>
          <w:szCs w:val="24"/>
          <w:lang w:val="hy-AM"/>
        </w:rPr>
        <w:t xml:space="preserve"> (այսուհետ՝ Նախագիծ) </w:t>
      </w:r>
      <w:r w:rsidR="00CF546A">
        <w:rPr>
          <w:szCs w:val="24"/>
          <w:lang w:val="hy-AM"/>
        </w:rPr>
        <w:t>ընդունման անհրաժեշտությունը</w:t>
      </w:r>
      <w:r w:rsidR="00CF546A" w:rsidRPr="00857D8B">
        <w:rPr>
          <w:szCs w:val="24"/>
          <w:lang w:val="hy-AM"/>
        </w:rPr>
        <w:t xml:space="preserve"> պայմանավորված է </w:t>
      </w:r>
      <w:r w:rsidR="00CF546A" w:rsidRPr="00513CF3">
        <w:rPr>
          <w:rFonts w:cs="GHEA Grapalat"/>
          <w:szCs w:val="24"/>
          <w:lang w:val="hy-AM"/>
        </w:rPr>
        <w:t>Հ</w:t>
      </w:r>
      <w:r w:rsidR="00CF546A">
        <w:rPr>
          <w:rFonts w:cs="GHEA Grapalat"/>
          <w:szCs w:val="24"/>
          <w:lang w:val="hy-AM"/>
        </w:rPr>
        <w:t xml:space="preserve">այաստանի </w:t>
      </w:r>
      <w:r w:rsidR="00CF546A" w:rsidRPr="00513CF3">
        <w:rPr>
          <w:rFonts w:cs="GHEA Grapalat"/>
          <w:szCs w:val="24"/>
          <w:lang w:val="hy-AM"/>
        </w:rPr>
        <w:t>Հ</w:t>
      </w:r>
      <w:r w:rsidR="00CF546A">
        <w:rPr>
          <w:rFonts w:cs="GHEA Grapalat"/>
          <w:szCs w:val="24"/>
          <w:lang w:val="hy-AM"/>
        </w:rPr>
        <w:t>անրապետության</w:t>
      </w:r>
      <w:r w:rsidR="00CF546A">
        <w:rPr>
          <w:rFonts w:eastAsia="Times New Roman"/>
          <w:szCs w:val="24"/>
          <w:lang w:val="hy-AM"/>
        </w:rPr>
        <w:t xml:space="preserve"> կառավարության 2021 թվականի նոյեմբերի 18-ի </w:t>
      </w:r>
      <w:r w:rsidR="00CF546A" w:rsidRPr="00513CF3">
        <w:rPr>
          <w:szCs w:val="24"/>
          <w:lang w:val="hy-AM"/>
        </w:rPr>
        <w:t>«</w:t>
      </w:r>
      <w:r w:rsidR="00CF546A" w:rsidRPr="00513CF3">
        <w:rPr>
          <w:bCs/>
          <w:szCs w:val="24"/>
          <w:lang w:val="hy-AM"/>
        </w:rPr>
        <w:t>Հայաստանի հանրապետության կառավարության 2021-2026 թվականների գործունեության միջոցառումների ծրագիրը հաստատելու մասին</w:t>
      </w:r>
      <w:r w:rsidR="00CF546A" w:rsidRPr="00513CF3">
        <w:rPr>
          <w:szCs w:val="24"/>
          <w:lang w:val="hy-AM"/>
        </w:rPr>
        <w:t>»</w:t>
      </w:r>
      <w:r w:rsidR="00CF546A" w:rsidRPr="00857D8B">
        <w:rPr>
          <w:szCs w:val="24"/>
          <w:shd w:val="clear" w:color="auto" w:fill="FFFFFF"/>
          <w:lang w:val="hy-AM"/>
        </w:rPr>
        <w:t xml:space="preserve"> </w:t>
      </w:r>
      <w:r w:rsidR="00821591">
        <w:rPr>
          <w:rFonts w:eastAsia="Times New Roman"/>
          <w:szCs w:val="24"/>
          <w:lang w:val="hy-AM"/>
        </w:rPr>
        <w:t xml:space="preserve">թիվ 1902-Լ </w:t>
      </w:r>
      <w:r w:rsidR="00CF546A">
        <w:rPr>
          <w:szCs w:val="24"/>
          <w:shd w:val="clear" w:color="auto" w:fill="FFFFFF"/>
          <w:lang w:val="hy-AM"/>
        </w:rPr>
        <w:t xml:space="preserve">որոշման </w:t>
      </w:r>
      <w:r w:rsidR="002320F9" w:rsidRPr="00857D8B">
        <w:rPr>
          <w:szCs w:val="24"/>
          <w:lang w:val="hy-AM"/>
        </w:rPr>
        <w:t xml:space="preserve">(այսուհետ` </w:t>
      </w:r>
      <w:r w:rsidR="002320F9">
        <w:rPr>
          <w:szCs w:val="24"/>
          <w:lang w:val="hy-AM"/>
        </w:rPr>
        <w:t>որոշում</w:t>
      </w:r>
      <w:r w:rsidR="002320F9" w:rsidRPr="00857D8B">
        <w:rPr>
          <w:szCs w:val="24"/>
          <w:lang w:val="hy-AM"/>
        </w:rPr>
        <w:t>)</w:t>
      </w:r>
      <w:r w:rsidR="002320F9" w:rsidRPr="00883E3C">
        <w:rPr>
          <w:szCs w:val="24"/>
          <w:lang w:val="hy-AM"/>
        </w:rPr>
        <w:t xml:space="preserve"> </w:t>
      </w:r>
      <w:r w:rsidR="00CF546A" w:rsidRPr="00FE439C">
        <w:rPr>
          <w:rFonts w:eastAsia="Times New Roman" w:cs="Times New Roman"/>
          <w:szCs w:val="24"/>
          <w:lang w:val="hy-AM" w:eastAsia="ru-RU"/>
        </w:rPr>
        <w:t>N 1</w:t>
      </w:r>
      <w:r w:rsidR="00CF546A">
        <w:rPr>
          <w:rFonts w:eastAsia="Times New Roman" w:cs="Times New Roman"/>
          <w:szCs w:val="24"/>
          <w:lang w:val="hy-AM" w:eastAsia="ru-RU"/>
        </w:rPr>
        <w:t xml:space="preserve"> </w:t>
      </w:r>
      <w:r w:rsidR="00CF546A">
        <w:rPr>
          <w:szCs w:val="24"/>
          <w:shd w:val="clear" w:color="auto" w:fill="FFFFFF"/>
          <w:lang w:val="hy-AM"/>
        </w:rPr>
        <w:t>Հավելված</w:t>
      </w:r>
      <w:r w:rsidR="002320F9">
        <w:rPr>
          <w:szCs w:val="24"/>
          <w:shd w:val="clear" w:color="auto" w:fill="FFFFFF"/>
          <w:lang w:val="hy-AM"/>
        </w:rPr>
        <w:t>ի «Առողջապահության նախարարություն»</w:t>
      </w:r>
      <w:r w:rsidR="00CF546A">
        <w:rPr>
          <w:szCs w:val="24"/>
          <w:shd w:val="clear" w:color="auto" w:fill="FFFFFF"/>
          <w:lang w:val="hy-AM"/>
        </w:rPr>
        <w:t xml:space="preserve"> </w:t>
      </w:r>
      <w:r w:rsidR="002320F9">
        <w:rPr>
          <w:szCs w:val="24"/>
          <w:shd w:val="clear" w:color="auto" w:fill="FFFFFF"/>
          <w:lang w:val="hy-AM"/>
        </w:rPr>
        <w:t xml:space="preserve">բաժնի 19.2 կետով, </w:t>
      </w:r>
      <w:r w:rsidR="00883E3C" w:rsidRPr="002320F9">
        <w:rPr>
          <w:rFonts w:eastAsia="Times New Roman" w:cs="Times New Roman"/>
          <w:szCs w:val="24"/>
          <w:lang w:val="hy-AM" w:eastAsia="ru-RU"/>
        </w:rPr>
        <w:t xml:space="preserve">Հայաստանի </w:t>
      </w:r>
      <w:r w:rsidR="00883E3C" w:rsidRPr="002320F9">
        <w:rPr>
          <w:szCs w:val="24"/>
          <w:lang w:val="hy-AM"/>
        </w:rPr>
        <w:t>Հանրապետության</w:t>
      </w:r>
      <w:r w:rsidR="00883E3C" w:rsidRPr="002320F9">
        <w:rPr>
          <w:rFonts w:cs="CIDFont+F3"/>
          <w:szCs w:val="24"/>
          <w:lang w:val="hy-AM"/>
        </w:rPr>
        <w:t xml:space="preserve"> </w:t>
      </w:r>
      <w:r w:rsidR="00883E3C" w:rsidRPr="002320F9">
        <w:rPr>
          <w:szCs w:val="24"/>
          <w:lang w:val="hy-AM"/>
        </w:rPr>
        <w:t>կառավարության</w:t>
      </w:r>
      <w:r w:rsidR="00883E3C" w:rsidRPr="002320F9">
        <w:rPr>
          <w:rFonts w:cs="CIDFont+F3"/>
          <w:szCs w:val="24"/>
          <w:lang w:val="hy-AM"/>
        </w:rPr>
        <w:t xml:space="preserve"> 2023 </w:t>
      </w:r>
      <w:r w:rsidR="00883E3C" w:rsidRPr="002320F9">
        <w:rPr>
          <w:szCs w:val="24"/>
          <w:lang w:val="hy-AM"/>
        </w:rPr>
        <w:t>թվականի փետրվարի</w:t>
      </w:r>
      <w:r w:rsidR="00883E3C" w:rsidRPr="002320F9">
        <w:rPr>
          <w:rFonts w:cs="CIDFont+F3"/>
          <w:szCs w:val="24"/>
          <w:lang w:val="hy-AM"/>
        </w:rPr>
        <w:t xml:space="preserve"> 9-</w:t>
      </w:r>
      <w:r w:rsidR="00883E3C" w:rsidRPr="002320F9">
        <w:rPr>
          <w:szCs w:val="24"/>
          <w:lang w:val="hy-AM"/>
        </w:rPr>
        <w:t>ի</w:t>
      </w:r>
      <w:r w:rsidR="00883E3C" w:rsidRPr="002320F9">
        <w:rPr>
          <w:rFonts w:cs="CIDFont+F3"/>
          <w:szCs w:val="24"/>
          <w:lang w:val="hy-AM"/>
        </w:rPr>
        <w:t xml:space="preserve"> N 174-</w:t>
      </w:r>
      <w:r w:rsidR="00883E3C" w:rsidRPr="002320F9">
        <w:rPr>
          <w:szCs w:val="24"/>
          <w:lang w:val="hy-AM"/>
        </w:rPr>
        <w:t>Լ</w:t>
      </w:r>
      <w:r w:rsidR="00883E3C" w:rsidRPr="002320F9">
        <w:rPr>
          <w:rFonts w:cs="CIDFont+F3"/>
          <w:szCs w:val="24"/>
          <w:lang w:val="hy-AM"/>
        </w:rPr>
        <w:t xml:space="preserve"> </w:t>
      </w:r>
      <w:r w:rsidR="00883E3C" w:rsidRPr="002320F9">
        <w:rPr>
          <w:szCs w:val="24"/>
          <w:lang w:val="hy-AM"/>
        </w:rPr>
        <w:t>որոշմամբ</w:t>
      </w:r>
      <w:r w:rsidR="00883E3C" w:rsidRPr="002320F9">
        <w:rPr>
          <w:rFonts w:cs="CIDFont+F3"/>
          <w:szCs w:val="24"/>
          <w:lang w:val="hy-AM"/>
        </w:rPr>
        <w:t xml:space="preserve"> </w:t>
      </w:r>
      <w:r w:rsidR="00883E3C" w:rsidRPr="002320F9">
        <w:rPr>
          <w:szCs w:val="24"/>
          <w:lang w:val="hy-AM"/>
        </w:rPr>
        <w:t>հաստատված</w:t>
      </w:r>
      <w:r w:rsidR="00883E3C" w:rsidRPr="002320F9">
        <w:rPr>
          <w:rFonts w:cs="CIDFont+F3"/>
          <w:szCs w:val="24"/>
          <w:lang w:val="hy-AM"/>
        </w:rPr>
        <w:t xml:space="preserve"> N 2 </w:t>
      </w:r>
      <w:r w:rsidR="00821591">
        <w:rPr>
          <w:rFonts w:cs="CIDFont+F3"/>
          <w:szCs w:val="24"/>
          <w:lang w:val="hy-AM"/>
        </w:rPr>
        <w:t>Հ</w:t>
      </w:r>
      <w:r w:rsidR="00883E3C" w:rsidRPr="002320F9">
        <w:rPr>
          <w:szCs w:val="24"/>
          <w:lang w:val="hy-AM"/>
        </w:rPr>
        <w:t>ավելվածի</w:t>
      </w:r>
      <w:r w:rsidR="00883E3C" w:rsidRPr="002320F9">
        <w:rPr>
          <w:rFonts w:cs="CIDFont+F3"/>
          <w:szCs w:val="24"/>
          <w:lang w:val="hy-AM"/>
        </w:rPr>
        <w:t xml:space="preserve"> 2.4-</w:t>
      </w:r>
      <w:r w:rsidR="00883E3C" w:rsidRPr="002320F9">
        <w:rPr>
          <w:szCs w:val="24"/>
          <w:lang w:val="hy-AM"/>
        </w:rPr>
        <w:t>րդ</w:t>
      </w:r>
      <w:r w:rsidR="00883E3C" w:rsidRPr="002320F9">
        <w:rPr>
          <w:rFonts w:cs="CIDFont+F3"/>
          <w:szCs w:val="24"/>
          <w:lang w:val="hy-AM"/>
        </w:rPr>
        <w:t xml:space="preserve"> </w:t>
      </w:r>
      <w:r w:rsidR="002320F9" w:rsidRPr="002320F9">
        <w:rPr>
          <w:szCs w:val="24"/>
          <w:lang w:val="hy-AM"/>
        </w:rPr>
        <w:t>գլխի</w:t>
      </w:r>
      <w:r w:rsidR="00883E3C" w:rsidRPr="002320F9">
        <w:rPr>
          <w:rFonts w:cs="CIDFont+F3"/>
          <w:szCs w:val="24"/>
          <w:lang w:val="hy-AM"/>
        </w:rPr>
        <w:t xml:space="preserve"> 6-</w:t>
      </w:r>
      <w:r w:rsidR="00883E3C" w:rsidRPr="002320F9">
        <w:rPr>
          <w:szCs w:val="24"/>
          <w:lang w:val="hy-AM"/>
        </w:rPr>
        <w:t>րդ</w:t>
      </w:r>
      <w:r w:rsidR="00883E3C" w:rsidRPr="002320F9">
        <w:rPr>
          <w:rFonts w:cs="CIDFont+F3"/>
          <w:szCs w:val="24"/>
          <w:lang w:val="hy-AM"/>
        </w:rPr>
        <w:t xml:space="preserve"> </w:t>
      </w:r>
      <w:r w:rsidR="00883E3C" w:rsidRPr="002320F9">
        <w:rPr>
          <w:szCs w:val="24"/>
          <w:lang w:val="hy-AM"/>
        </w:rPr>
        <w:t>կետով</w:t>
      </w:r>
      <w:r w:rsidR="00CF546A">
        <w:rPr>
          <w:szCs w:val="24"/>
          <w:lang w:val="hy-AM"/>
        </w:rPr>
        <w:t xml:space="preserve"> և բխում է 2005 թվականի</w:t>
      </w:r>
      <w:r w:rsidR="00214E39">
        <w:rPr>
          <w:szCs w:val="24"/>
          <w:lang w:val="hy-AM"/>
        </w:rPr>
        <w:t xml:space="preserve"> </w:t>
      </w:r>
      <w:r w:rsidR="00CF546A">
        <w:rPr>
          <w:szCs w:val="24"/>
          <w:lang w:val="hy-AM"/>
        </w:rPr>
        <w:t>Միջազգային առողջապահական կանոններից (այսուհետ՝ ՄԱԿ)</w:t>
      </w:r>
      <w:r w:rsidR="00214E39">
        <w:rPr>
          <w:szCs w:val="24"/>
          <w:lang w:val="hy-AM"/>
        </w:rPr>
        <w:t xml:space="preserve"> </w:t>
      </w:r>
      <w:r w:rsidR="00CF546A" w:rsidRPr="00857D8B">
        <w:rPr>
          <w:szCs w:val="24"/>
          <w:lang w:val="hy-AM"/>
        </w:rPr>
        <w:t>պահանջների կատարումից</w:t>
      </w:r>
      <w:r w:rsidR="00ED3FD8">
        <w:rPr>
          <w:szCs w:val="24"/>
          <w:lang w:val="hy-AM"/>
        </w:rPr>
        <w:t>:</w:t>
      </w:r>
      <w:r w:rsidR="00CF546A" w:rsidRPr="00857D8B">
        <w:rPr>
          <w:szCs w:val="24"/>
          <w:lang w:val="hy-AM"/>
        </w:rPr>
        <w:t xml:space="preserve"> </w:t>
      </w:r>
      <w:r w:rsidR="00CF546A">
        <w:rPr>
          <w:szCs w:val="24"/>
          <w:lang w:val="hy-AM"/>
        </w:rPr>
        <w:t>2009 թվականից Հայաստանի Հանրապետությունում ներդրվել են ՄԱԿ</w:t>
      </w:r>
      <w:r w:rsidR="00CF546A" w:rsidRPr="00570DBC">
        <w:rPr>
          <w:szCs w:val="24"/>
          <w:lang w:val="hy-AM"/>
        </w:rPr>
        <w:t xml:space="preserve"> </w:t>
      </w:r>
      <w:r w:rsidR="00CF546A">
        <w:rPr>
          <w:szCs w:val="24"/>
          <w:lang w:val="hy-AM"/>
        </w:rPr>
        <w:t xml:space="preserve">պահանջները, որի ուղղությամբ զգալի աշխատանքներ են կատարվել Առողջապահության նախարարության և մյուս համագործակցող պետական կառավարման համակարգի մարմինների կողից: 2016թ. </w:t>
      </w:r>
      <w:r w:rsidR="00CF546A" w:rsidRPr="00CE283E">
        <w:rPr>
          <w:szCs w:val="24"/>
          <w:lang w:val="hy-AM"/>
        </w:rPr>
        <w:t>ՀՀ-</w:t>
      </w:r>
      <w:r w:rsidR="00CF546A">
        <w:rPr>
          <w:szCs w:val="24"/>
          <w:lang w:val="hy-AM"/>
        </w:rPr>
        <w:t xml:space="preserve">ում իրականացվել է առաջին համատեղ արտաքին գնահատում, որի արդյունքները հաշվի են առնվել ՄԱԿ-ի հետագա ներդրման ու ամրապնդման աշախատանքներն իրականացնելիս: 2020 թվականի կորոնավիրուսային համավարակն ի հայտ բերեց ամբողջ աշխարհում առողջապահական համակարգի մի շարք բացեր ու թերություններ: Համավարակից քաղած դասերի հիման վրա Առողջապահության համաշխարհային կազմակերպության (այսուհետև ԱՀԿ) կողմից վերանայվեցին ՄԱԿ-ի բազմաթիվ հիմնարար սկզբունքներ: Վերջին հաստատված սկզբունքների հիման վրա 2023 թվականի դեկտեմբերի 4-8-ը </w:t>
      </w:r>
      <w:r w:rsidR="00CF546A" w:rsidRPr="00CE283E">
        <w:rPr>
          <w:szCs w:val="24"/>
          <w:lang w:val="hy-AM"/>
        </w:rPr>
        <w:t>ՀՀ</w:t>
      </w:r>
      <w:r w:rsidR="00CF546A">
        <w:rPr>
          <w:szCs w:val="24"/>
          <w:lang w:val="hy-AM"/>
        </w:rPr>
        <w:t xml:space="preserve">-ում ԱՀԿ-ի եվրոպական գրասենյակի հետ համատեղ իրականացվել է երկրորդ արտաքին համատեղ գնահատում: Գնահատման </w:t>
      </w:r>
      <w:r w:rsidR="00CF546A">
        <w:rPr>
          <w:szCs w:val="24"/>
          <w:lang w:val="hy-AM"/>
        </w:rPr>
        <w:lastRenderedPageBreak/>
        <w:t xml:space="preserve">արդյունքները հիմք են հանդիսացել մշակելու սույն Նախագիծը, որի նպատակն է խորացնել ՄԱԿ-ի ներդնումը </w:t>
      </w:r>
      <w:r w:rsidR="00CF546A" w:rsidRPr="00CE283E">
        <w:rPr>
          <w:szCs w:val="24"/>
          <w:lang w:val="hy-AM"/>
        </w:rPr>
        <w:t>ՀՀ-ում</w:t>
      </w:r>
      <w:r w:rsidR="00CF546A">
        <w:rPr>
          <w:szCs w:val="24"/>
          <w:lang w:val="hy-AM"/>
        </w:rPr>
        <w:t xml:space="preserve">, ստեղծելու ավելի անվտանգ հանրային առողջապահության համակարգ ու միջավայր: </w:t>
      </w:r>
    </w:p>
    <w:p w14:paraId="18092E43" w14:textId="77777777" w:rsidR="00CF546A" w:rsidRPr="004B094D" w:rsidRDefault="00CF546A" w:rsidP="00214E39">
      <w:pPr>
        <w:spacing w:after="0" w:line="360" w:lineRule="auto"/>
        <w:ind w:firstLine="851"/>
        <w:jc w:val="both"/>
        <w:rPr>
          <w:rFonts w:cs="Courier New"/>
          <w:b/>
          <w:szCs w:val="24"/>
          <w:lang w:val="hy-AM"/>
        </w:rPr>
      </w:pPr>
      <w:r w:rsidRPr="004B094D">
        <w:rPr>
          <w:b/>
          <w:szCs w:val="24"/>
          <w:lang w:val="hy-AM"/>
        </w:rPr>
        <w:t xml:space="preserve">2. </w:t>
      </w:r>
      <w:r w:rsidRPr="004B094D">
        <w:rPr>
          <w:rFonts w:cs="Courier New"/>
          <w:b/>
          <w:szCs w:val="24"/>
          <w:lang w:val="hy-AM"/>
        </w:rPr>
        <w:t>Առաջարկվող կարգավորումների նպատակը և բնույթը</w:t>
      </w:r>
    </w:p>
    <w:p w14:paraId="33408700" w14:textId="65017F99" w:rsidR="00CF546A" w:rsidRDefault="00214E39" w:rsidP="00214E39">
      <w:pPr>
        <w:spacing w:after="0" w:line="360" w:lineRule="auto"/>
        <w:ind w:firstLine="851"/>
        <w:jc w:val="both"/>
        <w:rPr>
          <w:szCs w:val="24"/>
          <w:lang w:val="hy-AM"/>
        </w:rPr>
      </w:pPr>
      <w:r>
        <w:rPr>
          <w:szCs w:val="24"/>
          <w:lang w:val="hy-AM"/>
        </w:rPr>
        <w:t xml:space="preserve"> </w:t>
      </w:r>
      <w:r w:rsidR="00CF546A" w:rsidRPr="00857D8B">
        <w:rPr>
          <w:szCs w:val="24"/>
          <w:lang w:val="hy-AM"/>
        </w:rPr>
        <w:t xml:space="preserve">Ներկայացվող </w:t>
      </w:r>
      <w:r w:rsidR="00CF546A">
        <w:rPr>
          <w:szCs w:val="24"/>
          <w:lang w:val="hy-AM"/>
        </w:rPr>
        <w:t>Ն</w:t>
      </w:r>
      <w:r w:rsidR="00CF546A" w:rsidRPr="00857D8B">
        <w:rPr>
          <w:szCs w:val="24"/>
          <w:lang w:val="hy-AM"/>
        </w:rPr>
        <w:t xml:space="preserve">ախագծով առաջարկվում է սահմանել </w:t>
      </w:r>
      <w:r w:rsidR="00CF546A">
        <w:rPr>
          <w:szCs w:val="24"/>
          <w:lang w:val="hy-AM"/>
        </w:rPr>
        <w:t xml:space="preserve">հանրային առողջապահության բնագավառում նախատեսվող հիմնական միջոցառումները, այդ միջոցառումների իրականացման ժամկետները, պատասխանատու կատարող և համակատարող պետական կառավարման համակարգի մարմինները: Հանրային առողջապահության անվտանգության ապահովումը դա բազմոլորտ գործողությունների համակարգ է, որում ընդգրկված են պետական կառավարման համակարգի բոլոր մարմիններն ու կազմակերպությունները: </w:t>
      </w:r>
      <w:r w:rsidR="00CF546A" w:rsidRPr="00CE283E">
        <w:rPr>
          <w:szCs w:val="24"/>
          <w:lang w:val="hy-AM"/>
        </w:rPr>
        <w:t>Հանրային առողջապահության բնագավառի որոշ միջոցառումներ արդեն ներառված են ՀՀ կառավարության մի շարք որոշումներում, այդ միջացառումները չեն ներառվել սույն Նախագծում:</w:t>
      </w:r>
    </w:p>
    <w:p w14:paraId="4D87C97D" w14:textId="77777777" w:rsidR="00CF546A" w:rsidRDefault="00CF546A" w:rsidP="00214E39">
      <w:pPr>
        <w:spacing w:after="0" w:line="360" w:lineRule="auto"/>
        <w:ind w:firstLine="851"/>
        <w:jc w:val="both"/>
        <w:rPr>
          <w:szCs w:val="24"/>
          <w:lang w:val="hy-AM"/>
        </w:rPr>
      </w:pPr>
      <w:r>
        <w:rPr>
          <w:szCs w:val="24"/>
          <w:lang w:val="hy-AM"/>
        </w:rPr>
        <w:t xml:space="preserve">Նախագծով նախատեսված միաջոցառումների իրականացման արդյունքում զգալիորեն կբարձրանա հանրային առողջապահության անվտանգության մակարդակը, պետական կառավարման համակարգի մարմինների արտակարգ իրավիճակներին նախապատրաստության ու արձագանքման հնարավորությունները՝ հատկապես կենսաբանական գործոնով պայմանավորված դեպքերում: Նախագծի ներդրման արդյունքում լայնորեն կկիրառվի «Մեկ առողջություն» սկզբունքը, որն իր մեջ ներառում է մարդկանց, </w:t>
      </w:r>
      <w:r w:rsidRPr="008A609F">
        <w:rPr>
          <w:szCs w:val="24"/>
          <w:lang w:val="hy-AM"/>
        </w:rPr>
        <w:t>կենդանիների և բույսերի համար վտանգավոր վարակների նկատմամբ հսկողությունը, կանխարգելումը և տարբեր բռնկումների</w:t>
      </w:r>
      <w:r>
        <w:rPr>
          <w:szCs w:val="24"/>
          <w:lang w:val="hy-AM"/>
        </w:rPr>
        <w:t xml:space="preserve"> ժամանակ պատշաճ արձագանքումը: Զգալի միջոցառումներ են նախատեսված հակամանրէային դեղերի նկատմամբ կայունության իջեցման ուղղությամբ: Ամբողջ աշխարհում մտահոգիչ խնդիր է հանդիսանում հակամանրէային դեղերի նկատմամբ կայունության առաջացումը, որը հղի է լուրջ հետևանքներով ինչպես մարդկանց, այնպես էլ կենդանիների ու բույսերի համար:</w:t>
      </w:r>
    </w:p>
    <w:p w14:paraId="6D49ACFB" w14:textId="77777777" w:rsidR="00CF546A" w:rsidRDefault="00CF546A" w:rsidP="00214E39">
      <w:pPr>
        <w:spacing w:after="0" w:line="360" w:lineRule="auto"/>
        <w:ind w:firstLine="851"/>
        <w:jc w:val="both"/>
        <w:rPr>
          <w:szCs w:val="24"/>
          <w:lang w:val="hy-AM"/>
        </w:rPr>
      </w:pPr>
      <w:r>
        <w:rPr>
          <w:szCs w:val="24"/>
          <w:lang w:val="hy-AM"/>
        </w:rPr>
        <w:t xml:space="preserve">Նախագծով միջոցառումներ են նախատեսվում բարելավելու մասնագիտական մարդկային ներուժի առկայությունը, պատրաստումն ու պատշաճ բաշխումը արտակարգ իրավիճակների ժամանակ, կատարելագործելու տեղեկատվության ստացման ու փոխանցման մեխանիզմները, այդ գործընթացում </w:t>
      </w:r>
      <w:r>
        <w:rPr>
          <w:szCs w:val="24"/>
          <w:lang w:val="hy-AM"/>
        </w:rPr>
        <w:lastRenderedPageBreak/>
        <w:t>համայնքների ու բնակչության ակտիվ ներգրավումը, սահմանային անցման կետերում հանրային առողջապահական գործառույթների համակարգումը, քիմիական և միջուկային բնույթի միջադեպերի ժամանակ արձագանքման կատարելագործումը:</w:t>
      </w:r>
    </w:p>
    <w:p w14:paraId="3E7DFA97" w14:textId="77777777" w:rsidR="00CF546A" w:rsidRDefault="00CF546A" w:rsidP="00214E39">
      <w:pPr>
        <w:spacing w:after="0" w:line="360" w:lineRule="auto"/>
        <w:ind w:firstLine="851"/>
        <w:jc w:val="both"/>
        <w:rPr>
          <w:rFonts w:eastAsia="Calibri"/>
          <w:b/>
          <w:szCs w:val="24"/>
          <w:lang w:val="hy-AM"/>
        </w:rPr>
      </w:pPr>
      <w:r w:rsidRPr="004B094D">
        <w:rPr>
          <w:rFonts w:eastAsia="Calibri"/>
          <w:b/>
          <w:szCs w:val="24"/>
          <w:lang w:val="hy-AM"/>
        </w:rPr>
        <w:t>3. Լրացուցիչ ֆինանսական միջոցների անհրաժեշտության և պետական բյուջեի եկամուտներում և ծախսերում սպասվելիք փոփոխության մասին</w:t>
      </w:r>
    </w:p>
    <w:p w14:paraId="020351CB" w14:textId="206A981C" w:rsidR="00CF546A" w:rsidRDefault="00CF546A" w:rsidP="00214E39">
      <w:pPr>
        <w:spacing w:after="0" w:line="360" w:lineRule="auto"/>
        <w:ind w:firstLine="851"/>
        <w:jc w:val="both"/>
        <w:rPr>
          <w:szCs w:val="24"/>
          <w:lang w:val="hy-AM"/>
        </w:rPr>
      </w:pPr>
      <w:r w:rsidRPr="004B094D">
        <w:rPr>
          <w:szCs w:val="24"/>
          <w:lang w:val="hy-AM"/>
        </w:rPr>
        <w:t>Նախագծի ընդունման կապակցությամբ պետական կամ տեղական ինքնակառավարման մարմինների բյուջեներում ծախuերի և եկամուտների էական ավելացում կամ նվազեցում չի սպասվում:</w:t>
      </w:r>
      <w:r w:rsidR="00214E39">
        <w:rPr>
          <w:szCs w:val="24"/>
          <w:lang w:val="hy-AM"/>
        </w:rPr>
        <w:t xml:space="preserve"> </w:t>
      </w:r>
    </w:p>
    <w:p w14:paraId="5465918A" w14:textId="77777777" w:rsidR="00CF546A" w:rsidRPr="00857D8B" w:rsidRDefault="00CF546A" w:rsidP="00214E39">
      <w:pPr>
        <w:spacing w:after="0" w:line="360" w:lineRule="auto"/>
        <w:ind w:firstLine="851"/>
        <w:jc w:val="both"/>
        <w:rPr>
          <w:szCs w:val="24"/>
          <w:lang w:val="hy-AM"/>
        </w:rPr>
      </w:pPr>
    </w:p>
    <w:p w14:paraId="578D4F33" w14:textId="6DEC8021" w:rsidR="00CF546A" w:rsidRPr="004B094D" w:rsidRDefault="00214E39" w:rsidP="00214E39">
      <w:pPr>
        <w:tabs>
          <w:tab w:val="left" w:pos="567"/>
        </w:tabs>
        <w:spacing w:after="0" w:line="360" w:lineRule="auto"/>
        <w:ind w:firstLine="851"/>
        <w:jc w:val="both"/>
        <w:rPr>
          <w:b/>
          <w:szCs w:val="24"/>
          <w:lang w:val="hy-AM"/>
        </w:rPr>
      </w:pPr>
      <w:r>
        <w:rPr>
          <w:b/>
          <w:szCs w:val="24"/>
          <w:shd w:val="clear" w:color="auto" w:fill="FFFFFF"/>
          <w:lang w:val="hy-AM"/>
        </w:rPr>
        <w:t xml:space="preserve"> </w:t>
      </w:r>
      <w:r w:rsidR="00CF546A" w:rsidRPr="00044CAE">
        <w:rPr>
          <w:b/>
          <w:szCs w:val="24"/>
          <w:shd w:val="clear" w:color="auto" w:fill="FFFFFF"/>
          <w:lang w:val="hy-AM"/>
        </w:rPr>
        <w:t>4</w:t>
      </w:r>
      <w:r w:rsidR="00CF546A" w:rsidRPr="004B094D">
        <w:rPr>
          <w:b/>
          <w:szCs w:val="24"/>
          <w:lang w:val="hy-AM"/>
        </w:rPr>
        <w:t xml:space="preserve">. </w:t>
      </w:r>
      <w:r w:rsidR="00CF546A" w:rsidRPr="004B094D">
        <w:rPr>
          <w:rFonts w:cs="Courier New"/>
          <w:b/>
          <w:szCs w:val="24"/>
          <w:lang w:val="hy-AM"/>
        </w:rPr>
        <w:t>Նախագծի մշակման գործընթացում ներգրավված ինստիտուտները և անձինք</w:t>
      </w:r>
    </w:p>
    <w:p w14:paraId="63242FDE" w14:textId="77777777" w:rsidR="00CF546A" w:rsidRPr="00857D8B" w:rsidRDefault="00CF546A" w:rsidP="00214E39">
      <w:pPr>
        <w:spacing w:after="0" w:line="360" w:lineRule="auto"/>
        <w:ind w:firstLine="851"/>
        <w:jc w:val="both"/>
        <w:rPr>
          <w:szCs w:val="24"/>
          <w:lang w:val="hy-AM"/>
        </w:rPr>
      </w:pPr>
      <w:r w:rsidRPr="00857D8B">
        <w:rPr>
          <w:szCs w:val="24"/>
          <w:lang w:val="hy-AM"/>
        </w:rPr>
        <w:t xml:space="preserve">Նախագիծը մշակվել է </w:t>
      </w:r>
      <w:r w:rsidRPr="008E0D0B">
        <w:rPr>
          <w:szCs w:val="24"/>
          <w:lang w:val="hy-AM"/>
        </w:rPr>
        <w:t xml:space="preserve">ԱՆ </w:t>
      </w:r>
      <w:r>
        <w:rPr>
          <w:szCs w:val="24"/>
          <w:lang w:val="hy-AM"/>
        </w:rPr>
        <w:t>«</w:t>
      </w:r>
      <w:r w:rsidRPr="008E0D0B">
        <w:rPr>
          <w:szCs w:val="24"/>
          <w:lang w:val="hy-AM"/>
        </w:rPr>
        <w:t>Հիվանդությունների վերահսկման և կանխարգելման ազգային կենտրոն</w:t>
      </w:r>
      <w:r>
        <w:rPr>
          <w:szCs w:val="24"/>
          <w:lang w:val="hy-AM"/>
        </w:rPr>
        <w:t>»</w:t>
      </w:r>
      <w:r w:rsidRPr="008E0D0B">
        <w:rPr>
          <w:szCs w:val="24"/>
          <w:lang w:val="hy-AM"/>
        </w:rPr>
        <w:t xml:space="preserve"> ՊՈԱԿ-ի </w:t>
      </w:r>
      <w:r>
        <w:rPr>
          <w:szCs w:val="24"/>
          <w:lang w:val="hy-AM"/>
        </w:rPr>
        <w:t>աշխատող</w:t>
      </w:r>
      <w:r w:rsidRPr="00857D8B">
        <w:rPr>
          <w:szCs w:val="24"/>
          <w:lang w:val="hy-AM"/>
        </w:rPr>
        <w:t>ների կողմից:</w:t>
      </w:r>
    </w:p>
    <w:p w14:paraId="7E4D3767" w14:textId="77777777" w:rsidR="00CF546A" w:rsidRPr="00857D8B" w:rsidRDefault="00CF546A" w:rsidP="00214E39">
      <w:pPr>
        <w:spacing w:after="0" w:line="360" w:lineRule="auto"/>
        <w:ind w:firstLine="851"/>
        <w:jc w:val="both"/>
        <w:rPr>
          <w:b/>
          <w:szCs w:val="24"/>
          <w:lang w:val="hy-AM"/>
        </w:rPr>
      </w:pPr>
      <w:r>
        <w:rPr>
          <w:b/>
          <w:szCs w:val="24"/>
          <w:lang w:val="hy-AM"/>
        </w:rPr>
        <w:t>5</w:t>
      </w:r>
      <w:r w:rsidRPr="00857D8B">
        <w:rPr>
          <w:b/>
          <w:szCs w:val="24"/>
          <w:lang w:val="hy-AM"/>
        </w:rPr>
        <w:t>. Ակնկալվող արդյունքը</w:t>
      </w:r>
    </w:p>
    <w:p w14:paraId="73536FDD" w14:textId="77777777" w:rsidR="00CF546A" w:rsidRPr="00C41483" w:rsidRDefault="00CF546A" w:rsidP="00214E39">
      <w:pPr>
        <w:pStyle w:val="BodyTextIndent3"/>
        <w:tabs>
          <w:tab w:val="left" w:pos="0"/>
        </w:tabs>
        <w:spacing w:after="0" w:line="360" w:lineRule="auto"/>
        <w:ind w:left="0" w:firstLine="851"/>
        <w:jc w:val="both"/>
        <w:rPr>
          <w:rFonts w:ascii="GHEA Grapalat" w:hAnsi="GHEA Grapalat"/>
          <w:sz w:val="24"/>
          <w:szCs w:val="24"/>
          <w:lang w:val="hy-AM"/>
        </w:rPr>
      </w:pPr>
      <w:r>
        <w:rPr>
          <w:rFonts w:ascii="GHEA Grapalat" w:hAnsi="GHEA Grapalat"/>
          <w:sz w:val="24"/>
          <w:szCs w:val="24"/>
          <w:lang w:val="hy-AM"/>
        </w:rPr>
        <w:tab/>
      </w:r>
      <w:r w:rsidRPr="0051744B">
        <w:rPr>
          <w:rFonts w:ascii="GHEA Grapalat" w:hAnsi="GHEA Grapalat"/>
          <w:sz w:val="24"/>
          <w:szCs w:val="24"/>
          <w:lang w:val="hy-AM"/>
        </w:rPr>
        <w:t xml:space="preserve">Նախագծի ընդունմամբ </w:t>
      </w:r>
      <w:r>
        <w:rPr>
          <w:rFonts w:ascii="GHEA Grapalat" w:hAnsi="GHEA Grapalat"/>
          <w:sz w:val="24"/>
          <w:szCs w:val="24"/>
          <w:lang w:val="hy-AM"/>
        </w:rPr>
        <w:t>կապահովվի հանրային առողջապահության կայուն մակարդակ, ՄԱԿ-ի լիարժեք իրագործում Հայաստանի Հանրապետության տարածքում</w:t>
      </w:r>
      <w:r w:rsidRPr="00CE283E">
        <w:rPr>
          <w:rFonts w:ascii="GHEA Grapalat" w:hAnsi="GHEA Grapalat"/>
          <w:sz w:val="24"/>
          <w:szCs w:val="24"/>
          <w:lang w:val="hy-AM"/>
        </w:rPr>
        <w:t>, ավելի աղետակայուն ու պատրաստված համայնքներ ու երկիր։</w:t>
      </w:r>
    </w:p>
    <w:p w14:paraId="62F75E74" w14:textId="77777777" w:rsidR="00CF546A" w:rsidRPr="00E87CF3" w:rsidRDefault="00CF546A" w:rsidP="00214E39">
      <w:pPr>
        <w:pStyle w:val="NormalWeb"/>
        <w:widowControl w:val="0"/>
        <w:spacing w:before="0" w:beforeAutospacing="0" w:after="0" w:afterAutospacing="0" w:line="360" w:lineRule="auto"/>
        <w:ind w:firstLine="851"/>
        <w:jc w:val="both"/>
        <w:rPr>
          <w:rFonts w:ascii="Sylfaen" w:eastAsiaTheme="minorHAnsi" w:hAnsi="Sylfaen" w:cstheme="minorBidi"/>
          <w:b/>
          <w:noProof/>
          <w:lang w:val="hy-AM"/>
        </w:rPr>
      </w:pPr>
      <w:r w:rsidRPr="00857D8B">
        <w:rPr>
          <w:rFonts w:ascii="GHEA Grapalat" w:eastAsiaTheme="minorHAnsi" w:hAnsi="GHEA Grapalat" w:cstheme="minorBidi"/>
          <w:b/>
          <w:noProof/>
          <w:lang w:val="hy-AM"/>
        </w:rPr>
        <w:t>6</w:t>
      </w:r>
      <w:r w:rsidRPr="00857D8B">
        <w:rPr>
          <w:rFonts w:ascii="Cambria Math" w:eastAsiaTheme="minorHAnsi" w:hAnsi="Cambria Math" w:cs="Cambria Math"/>
          <w:b/>
          <w:noProof/>
          <w:lang w:val="hy-AM"/>
        </w:rPr>
        <w:t>․</w:t>
      </w:r>
      <w:r w:rsidRPr="00857D8B">
        <w:rPr>
          <w:rFonts w:ascii="GHEA Grapalat" w:eastAsiaTheme="minorHAnsi" w:hAnsi="GHEA Grapalat" w:cstheme="minorBidi"/>
          <w:b/>
          <w:noProof/>
          <w:lang w:val="hy-AM"/>
        </w:rPr>
        <w:t xml:space="preserve"> 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46EF7B01" w14:textId="11A6D941" w:rsidR="00CF546A" w:rsidRPr="00A700F7" w:rsidRDefault="00CF546A" w:rsidP="00214E39">
      <w:pPr>
        <w:tabs>
          <w:tab w:val="left" w:pos="1080"/>
        </w:tabs>
        <w:spacing w:after="0" w:line="360" w:lineRule="auto"/>
        <w:ind w:firstLine="851"/>
        <w:jc w:val="both"/>
        <w:rPr>
          <w:szCs w:val="24"/>
          <w:lang w:val="hy-AM"/>
        </w:rPr>
      </w:pPr>
      <w:r w:rsidRPr="00857D8B">
        <w:rPr>
          <w:rFonts w:cstheme="minorBidi"/>
          <w:noProof/>
          <w:lang w:val="hy-AM"/>
        </w:rPr>
        <w:t xml:space="preserve">Նախագիծը բխում </w:t>
      </w:r>
      <w:r>
        <w:rPr>
          <w:rFonts w:cstheme="minorBidi"/>
          <w:noProof/>
          <w:lang w:val="hy-AM"/>
        </w:rPr>
        <w:t>է ՀՀ</w:t>
      </w:r>
      <w:r w:rsidR="00214E39">
        <w:rPr>
          <w:rFonts w:cstheme="minorBidi"/>
          <w:noProof/>
          <w:lang w:val="hy-AM"/>
        </w:rPr>
        <w:t xml:space="preserve"> </w:t>
      </w:r>
      <w:r w:rsidRPr="00857D8B">
        <w:rPr>
          <w:rFonts w:cstheme="minorBidi"/>
          <w:noProof/>
          <w:lang w:val="hy-AM"/>
        </w:rPr>
        <w:t>Կառավարության</w:t>
      </w:r>
      <w:r w:rsidR="00821591">
        <w:rPr>
          <w:rFonts w:cstheme="minorBidi"/>
          <w:noProof/>
          <w:lang w:val="hy-AM"/>
        </w:rPr>
        <w:t xml:space="preserve"> 2021 թվականի նոյեմբերի 18-ի թիվ 1902-Լ</w:t>
      </w:r>
      <w:r w:rsidRPr="00857D8B">
        <w:rPr>
          <w:rFonts w:cstheme="minorBidi"/>
          <w:noProof/>
          <w:lang w:val="hy-AM"/>
        </w:rPr>
        <w:t xml:space="preserve"> </w:t>
      </w:r>
      <w:r w:rsidR="00821591">
        <w:rPr>
          <w:rFonts w:cstheme="minorBidi"/>
          <w:noProof/>
          <w:lang w:val="hy-AM"/>
        </w:rPr>
        <w:t>որոշման</w:t>
      </w:r>
      <w:r w:rsidR="00214E39">
        <w:rPr>
          <w:rFonts w:cstheme="minorBidi"/>
          <w:noProof/>
          <w:lang w:val="hy-AM"/>
        </w:rPr>
        <w:t xml:space="preserve"> </w:t>
      </w:r>
      <w:r w:rsidR="00821591" w:rsidRPr="00821591">
        <w:rPr>
          <w:rFonts w:cstheme="minorBidi"/>
          <w:noProof/>
          <w:lang w:val="hy-AM"/>
        </w:rPr>
        <w:t>N</w:t>
      </w:r>
      <w:r w:rsidR="00821591">
        <w:rPr>
          <w:rFonts w:cstheme="minorBidi"/>
          <w:noProof/>
          <w:lang w:val="hy-AM"/>
        </w:rPr>
        <w:t xml:space="preserve"> 1 Հավելվածի «Առողջապահության նախարարություն» բաժնի 19.2 կետից, Հայաստանի Հանրապետության կառավարության 2023 թվականի փետրվարի 9-ի </w:t>
      </w:r>
      <w:r w:rsidR="00821591" w:rsidRPr="00821591">
        <w:rPr>
          <w:rFonts w:cstheme="minorBidi"/>
          <w:noProof/>
          <w:lang w:val="hy-AM"/>
        </w:rPr>
        <w:t>N</w:t>
      </w:r>
      <w:r w:rsidR="00821591">
        <w:rPr>
          <w:rFonts w:cstheme="minorBidi"/>
          <w:noProof/>
          <w:lang w:val="hy-AM"/>
        </w:rPr>
        <w:t xml:space="preserve"> 174-Լ որոշմամբ հաստատված </w:t>
      </w:r>
      <w:r w:rsidR="00821591" w:rsidRPr="00821591">
        <w:rPr>
          <w:rFonts w:cstheme="minorBidi"/>
          <w:noProof/>
          <w:lang w:val="hy-AM"/>
        </w:rPr>
        <w:t>N</w:t>
      </w:r>
      <w:r w:rsidR="00214E39">
        <w:rPr>
          <w:rFonts w:cstheme="minorBidi"/>
          <w:noProof/>
          <w:lang w:val="hy-AM"/>
        </w:rPr>
        <w:t xml:space="preserve"> </w:t>
      </w:r>
      <w:r w:rsidR="00821591">
        <w:rPr>
          <w:rFonts w:cstheme="minorBidi"/>
          <w:noProof/>
          <w:lang w:val="hy-AM"/>
        </w:rPr>
        <w:t>2 հավելվածի 2.4-րդ գլխի 6-րդ կետից:</w:t>
      </w:r>
      <w:r w:rsidR="00214E39">
        <w:rPr>
          <w:rFonts w:cstheme="minorBidi"/>
          <w:noProof/>
          <w:lang w:val="hy-AM"/>
        </w:rPr>
        <w:t xml:space="preserve"> </w:t>
      </w:r>
    </w:p>
    <w:sectPr w:rsidR="00CF546A" w:rsidRPr="00A700F7" w:rsidSect="00214E39">
      <w:pgSz w:w="11906" w:h="16838" w:code="9"/>
      <w:pgMar w:top="851" w:right="1134" w:bottom="851" w:left="1418" w:header="0" w:footer="57"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IDFont+F3">
    <w:panose1 w:val="00000000000000000000"/>
    <w:charset w:val="CC"/>
    <w:family w:val="auto"/>
    <w:notTrueType/>
    <w:pitch w:val="default"/>
    <w:sig w:usb0="00000201" w:usb1="00000000" w:usb2="00000000" w:usb3="00000000" w:csb0="00000004"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BB2"/>
    <w:rsid w:val="00214E39"/>
    <w:rsid w:val="002320F9"/>
    <w:rsid w:val="002A5512"/>
    <w:rsid w:val="00334048"/>
    <w:rsid w:val="003D28DD"/>
    <w:rsid w:val="00426653"/>
    <w:rsid w:val="00563BB2"/>
    <w:rsid w:val="00821591"/>
    <w:rsid w:val="00883E3C"/>
    <w:rsid w:val="00BC473B"/>
    <w:rsid w:val="00CF546A"/>
    <w:rsid w:val="00ED3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184C6"/>
  <w15:chartTrackingRefBased/>
  <w15:docId w15:val="{D3B14DCE-11DC-481D-8BEC-B53868DB2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46A"/>
    <w:rPr>
      <w:rFonts w:ascii="GHEA Grapalat" w:hAnsi="GHEA Grapalat" w:cs="Sylfaen"/>
      <w:color w:val="00000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CF546A"/>
    <w:rPr>
      <w:b/>
      <w:b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Char Char Char,Char Char Char Char,Знак,webb,Знак Знак, webb"/>
    <w:basedOn w:val="Normal"/>
    <w:link w:val="NormalWebChar"/>
    <w:uiPriority w:val="99"/>
    <w:unhideWhenUsed/>
    <w:qFormat/>
    <w:rsid w:val="00CF546A"/>
    <w:pPr>
      <w:spacing w:before="100" w:beforeAutospacing="1" w:after="100" w:afterAutospacing="1" w:line="240" w:lineRule="auto"/>
    </w:pPr>
    <w:rPr>
      <w:rFonts w:ascii="Times New Roman" w:eastAsia="Times New Roman" w:hAnsi="Times New Roman" w:cs="Times New Roman"/>
      <w:color w:val="auto"/>
      <w:szCs w:val="24"/>
    </w:rPr>
  </w:style>
  <w:style w:type="paragraph" w:styleId="ListParagraph">
    <w:name w:val="List Paragraph"/>
    <w:aliases w:val="Akapit z listą BS,List Paragraph 1,List_Paragraph,Multilevel para_II,List Paragraph (numbered (a)),OBC Bullet,List Paragraph11,Normal numbered,Абзац списка1,List Paragraph1,Bullet1,Bullets,References,IBL List Paragraph,List Paragraph nowy"/>
    <w:basedOn w:val="Normal"/>
    <w:link w:val="ListParagraphChar"/>
    <w:uiPriority w:val="34"/>
    <w:qFormat/>
    <w:rsid w:val="00CF546A"/>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List Paragraph1 Char"/>
    <w:link w:val="ListParagraph"/>
    <w:uiPriority w:val="34"/>
    <w:rsid w:val="00CF546A"/>
    <w:rPr>
      <w:rFonts w:ascii="GHEA Grapalat" w:hAnsi="GHEA Grapalat" w:cs="Sylfaen"/>
      <w:color w:val="000000"/>
      <w:sz w:val="24"/>
      <w:szCs w:val="20"/>
      <w:lang w:val="en-U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Char Char Char Char1,Char Char Char Char Char,Знак Char,webb Char"/>
    <w:link w:val="NormalWeb"/>
    <w:uiPriority w:val="99"/>
    <w:locked/>
    <w:rsid w:val="00CF546A"/>
    <w:rPr>
      <w:rFonts w:ascii="Times New Roman" w:eastAsia="Times New Roman" w:hAnsi="Times New Roman" w:cs="Times New Roman"/>
      <w:sz w:val="24"/>
      <w:szCs w:val="24"/>
      <w:lang w:val="en-US"/>
    </w:rPr>
  </w:style>
  <w:style w:type="paragraph" w:styleId="BodyTextIndent3">
    <w:name w:val="Body Text Indent 3"/>
    <w:basedOn w:val="Normal"/>
    <w:link w:val="BodyTextIndent3Char"/>
    <w:unhideWhenUsed/>
    <w:rsid w:val="00CF546A"/>
    <w:pPr>
      <w:spacing w:after="120" w:line="240" w:lineRule="auto"/>
      <w:ind w:left="283"/>
    </w:pPr>
    <w:rPr>
      <w:rFonts w:ascii="Arial Unicode" w:eastAsia="Times New Roman" w:hAnsi="Arial Unicode" w:cs="Times New Roman"/>
      <w:color w:val="auto"/>
      <w:sz w:val="16"/>
      <w:szCs w:val="16"/>
    </w:rPr>
  </w:style>
  <w:style w:type="character" w:customStyle="1" w:styleId="BodyTextIndent3Char">
    <w:name w:val="Body Text Indent 3 Char"/>
    <w:basedOn w:val="DefaultParagraphFont"/>
    <w:link w:val="BodyTextIndent3"/>
    <w:rsid w:val="00CF546A"/>
    <w:rPr>
      <w:rFonts w:ascii="Arial Unicode" w:eastAsia="Times New Roman" w:hAnsi="Arial Unicode" w:cs="Times New Roman"/>
      <w:sz w:val="16"/>
      <w:szCs w:val="16"/>
      <w:lang w:val="en-US"/>
    </w:rPr>
  </w:style>
  <w:style w:type="character" w:styleId="CommentReference">
    <w:name w:val="annotation reference"/>
    <w:basedOn w:val="DefaultParagraphFont"/>
    <w:uiPriority w:val="99"/>
    <w:semiHidden/>
    <w:unhideWhenUsed/>
    <w:rsid w:val="00CF546A"/>
    <w:rPr>
      <w:sz w:val="16"/>
      <w:szCs w:val="16"/>
    </w:rPr>
  </w:style>
  <w:style w:type="paragraph" w:styleId="CommentText">
    <w:name w:val="annotation text"/>
    <w:basedOn w:val="Normal"/>
    <w:link w:val="CommentTextChar"/>
    <w:uiPriority w:val="99"/>
    <w:semiHidden/>
    <w:unhideWhenUsed/>
    <w:rsid w:val="00CF546A"/>
    <w:pPr>
      <w:spacing w:line="240" w:lineRule="auto"/>
    </w:pPr>
    <w:rPr>
      <w:sz w:val="20"/>
    </w:rPr>
  </w:style>
  <w:style w:type="character" w:customStyle="1" w:styleId="CommentTextChar">
    <w:name w:val="Comment Text Char"/>
    <w:basedOn w:val="DefaultParagraphFont"/>
    <w:link w:val="CommentText"/>
    <w:uiPriority w:val="99"/>
    <w:semiHidden/>
    <w:rsid w:val="00CF546A"/>
    <w:rPr>
      <w:rFonts w:ascii="GHEA Grapalat" w:hAnsi="GHEA Grapalat" w:cs="Sylfaen"/>
      <w:color w:val="000000"/>
      <w:sz w:val="20"/>
      <w:szCs w:val="20"/>
      <w:lang w:val="en-US"/>
    </w:rPr>
  </w:style>
  <w:style w:type="paragraph" w:styleId="BalloonText">
    <w:name w:val="Balloon Text"/>
    <w:basedOn w:val="Normal"/>
    <w:link w:val="BalloonTextChar"/>
    <w:uiPriority w:val="99"/>
    <w:semiHidden/>
    <w:unhideWhenUsed/>
    <w:rsid w:val="00CF54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46A"/>
    <w:rPr>
      <w:rFonts w:ascii="Segoe UI" w:hAnsi="Segoe UI" w:cs="Segoe UI"/>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MOH</cp:lastModifiedBy>
  <cp:revision>2</cp:revision>
  <dcterms:created xsi:type="dcterms:W3CDTF">2024-07-24T08:28:00Z</dcterms:created>
  <dcterms:modified xsi:type="dcterms:W3CDTF">2024-07-24T08:28:00Z</dcterms:modified>
</cp:coreProperties>
</file>