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3D" w:rsidRPr="00947B51" w:rsidRDefault="00E14A3D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C61502" w:rsidRPr="00947B51" w:rsidRDefault="00C61502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:rsidR="00203BEB" w:rsidRPr="00947B51" w:rsidRDefault="00203BEB" w:rsidP="00947B5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47B51">
        <w:rPr>
          <w:rStyle w:val="Strong"/>
          <w:rFonts w:ascii="GHEA Grapalat" w:eastAsia="Sylfaen" w:hAnsi="GHEA Grapalat"/>
          <w:lang w:val="pt-PT"/>
        </w:rPr>
        <w:t>«</w:t>
      </w:r>
      <w:r w:rsidR="0032622D" w:rsidRPr="00947B51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2022 ԹՎԱԿԱՆԻ ԱՊՐԻԼԻ 28-Ի N 596-Ն ՈՐՈՇՄԱՆ ՄԵՋ ՓՈՓՈԽՈՒԹՅՈՒՆՆԵՐ </w:t>
      </w:r>
      <w:r w:rsidR="00D938D0" w:rsidRPr="00947B51">
        <w:rPr>
          <w:rFonts w:ascii="GHEA Grapalat" w:hAnsi="GHEA Grapalat"/>
          <w:b/>
          <w:bCs/>
          <w:lang w:val="hy-AM"/>
        </w:rPr>
        <w:t xml:space="preserve">ԵՎ ԼՐԱՑՈՒՄՆԵՐ </w:t>
      </w:r>
      <w:r w:rsidR="0032622D" w:rsidRPr="00947B51">
        <w:rPr>
          <w:rFonts w:ascii="GHEA Grapalat" w:hAnsi="GHEA Grapalat"/>
          <w:b/>
          <w:bCs/>
          <w:lang w:val="hy-AM"/>
        </w:rPr>
        <w:t>ԿԱՏԱՐԵԼՈՒ ՄԱՍԻՆ</w:t>
      </w:r>
      <w:r w:rsidRPr="00947B51">
        <w:rPr>
          <w:rStyle w:val="Strong"/>
          <w:rFonts w:ascii="GHEA Grapalat" w:eastAsia="Sylfaen" w:hAnsi="GHEA Grapalat"/>
          <w:lang w:val="pt-PT"/>
        </w:rPr>
        <w:t>»</w:t>
      </w:r>
      <w:r w:rsidRPr="00947B51">
        <w:rPr>
          <w:rFonts w:ascii="GHEA Grapalat" w:hAnsi="GHEA Grapalat"/>
          <w:b/>
          <w:lang w:val="hy-AM"/>
        </w:rPr>
        <w:t xml:space="preserve"> </w:t>
      </w:r>
      <w:r w:rsidRPr="00947B51">
        <w:rPr>
          <w:rFonts w:ascii="GHEA Grapalat" w:hAnsi="GHEA Grapalat"/>
          <w:b/>
          <w:bCs/>
          <w:lang w:val="hy-AM"/>
        </w:rPr>
        <w:t>ՀԱՅԱՍՏԱՆԻ ՀԱՆՐԱՊԵՏՈՒԹՅԱՆ ԿԱՌԱՎԱՐՈՒԹՅԱՆ ՈՐՈՇՄԱՆ ՆԱԽԱԳԾԻ</w:t>
      </w:r>
    </w:p>
    <w:p w:rsidR="00E14A3D" w:rsidRPr="00947B51" w:rsidRDefault="00E14A3D" w:rsidP="00947B5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167DA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:rsidR="00A167DA" w:rsidRDefault="00276AC3" w:rsidP="00A167DA">
      <w:pPr>
        <w:pStyle w:val="BodyA"/>
        <w:spacing w:after="0" w:line="360" w:lineRule="auto"/>
        <w:ind w:firstLine="708"/>
        <w:jc w:val="both"/>
        <w:rPr>
          <w:rFonts w:ascii="GHEA Grapalat" w:eastAsia="Times New Roman" w:hAnsi="GHEA Grapalat"/>
          <w:color w:val="auto"/>
          <w:sz w:val="24"/>
          <w:szCs w:val="24"/>
          <w:lang w:eastAsia="en-GB"/>
        </w:rPr>
      </w:pPr>
      <w:r w:rsidRPr="00A167DA">
        <w:rPr>
          <w:rFonts w:ascii="GHEA Grapalat" w:hAnsi="GHEA Grapalat" w:cs="Sylfaen"/>
          <w:color w:val="auto"/>
          <w:sz w:val="24"/>
          <w:szCs w:val="24"/>
        </w:rPr>
        <w:t xml:space="preserve">Նախագծի </w:t>
      </w:r>
      <w:r w:rsidR="006D2D4C" w:rsidRPr="00A167DA">
        <w:rPr>
          <w:rFonts w:ascii="GHEA Grapalat" w:hAnsi="GHEA Grapalat" w:cs="Sylfaen"/>
          <w:color w:val="auto"/>
          <w:sz w:val="24"/>
          <w:szCs w:val="24"/>
        </w:rPr>
        <w:t>մշակումը նպատակ ունի կարգավորել</w:t>
      </w:r>
      <w:proofErr w:type="spellStart"/>
      <w:r w:rsidR="00460C59">
        <w:rPr>
          <w:rFonts w:ascii="GHEA Grapalat" w:hAnsi="GHEA Grapalat" w:cs="Sylfaen"/>
          <w:color w:val="auto"/>
          <w:sz w:val="24"/>
          <w:szCs w:val="24"/>
          <w:lang w:val="en-US"/>
        </w:rPr>
        <w:t>ու</w:t>
      </w:r>
      <w:proofErr w:type="spellEnd"/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ուսուցչի</w:t>
      </w:r>
      <w:proofErr w:type="spellEnd"/>
      <w:r w:rsidR="009240B5" w:rsidRPr="00A167DA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A167DA">
        <w:rPr>
          <w:rFonts w:ascii="GHEA Grapalat" w:hAnsi="GHEA Grapalat" w:cs="Sylfaen"/>
          <w:color w:val="auto"/>
          <w:sz w:val="24"/>
          <w:szCs w:val="24"/>
        </w:rPr>
        <w:t xml:space="preserve">կամավոր ատեստավորման </w:t>
      </w:r>
      <w:r w:rsidR="006D2D4C" w:rsidRPr="00A167DA">
        <w:rPr>
          <w:rFonts w:ascii="GHEA Grapalat" w:hAnsi="GHEA Grapalat" w:cs="Sylfaen"/>
          <w:color w:val="auto"/>
          <w:sz w:val="24"/>
          <w:szCs w:val="24"/>
        </w:rPr>
        <w:t>գործընթացի</w:t>
      </w:r>
      <w:r w:rsidRPr="00A167DA">
        <w:rPr>
          <w:rFonts w:ascii="GHEA Grapalat" w:hAnsi="GHEA Grapalat" w:cs="Sylfaen"/>
          <w:color w:val="auto"/>
          <w:sz w:val="24"/>
          <w:szCs w:val="24"/>
        </w:rPr>
        <w:t xml:space="preserve"> կազմակերպման</w:t>
      </w:r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իրականացման</w:t>
      </w:r>
      <w:proofErr w:type="spellEnd"/>
      <w:r w:rsidRPr="00A167DA">
        <w:rPr>
          <w:rFonts w:ascii="GHEA Grapalat" w:hAnsi="GHEA Grapalat" w:cs="Sylfaen"/>
          <w:color w:val="auto"/>
          <w:sz w:val="24"/>
          <w:szCs w:val="24"/>
        </w:rPr>
        <w:t xml:space="preserve"> ընթացքում ի հայտ եկած </w:t>
      </w:r>
      <w:r w:rsidR="006D2D4C" w:rsidRPr="00A167DA">
        <w:rPr>
          <w:rFonts w:ascii="GHEA Grapalat" w:hAnsi="GHEA Grapalat" w:cs="Sylfaen"/>
          <w:color w:val="auto"/>
          <w:sz w:val="24"/>
          <w:szCs w:val="24"/>
        </w:rPr>
        <w:t>խնդիրները,</w:t>
      </w:r>
      <w:r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բացառել</w:t>
      </w:r>
      <w:proofErr w:type="spellEnd"/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գործընթացի</w:t>
      </w:r>
      <w:proofErr w:type="spellEnd"/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կազմակերպման</w:t>
      </w:r>
      <w:proofErr w:type="spellEnd"/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իրականացման</w:t>
      </w:r>
      <w:proofErr w:type="spellEnd"/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ընթացքում</w:t>
      </w:r>
      <w:proofErr w:type="spellEnd"/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ծագած</w:t>
      </w:r>
      <w:proofErr w:type="spellEnd"/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խնդրահարույց</w:t>
      </w:r>
      <w:proofErr w:type="spellEnd"/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հարցերն</w:t>
      </w:r>
      <w:proofErr w:type="spellEnd"/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ու</w:t>
      </w:r>
      <w:proofErr w:type="spellEnd"/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դրանց</w:t>
      </w:r>
      <w:proofErr w:type="spellEnd"/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ոչ</w:t>
      </w:r>
      <w:proofErr w:type="spellEnd"/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միանշանակ</w:t>
      </w:r>
      <w:proofErr w:type="spellEnd"/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D2D4C" w:rsidRPr="00A167DA">
        <w:rPr>
          <w:rFonts w:ascii="GHEA Grapalat" w:hAnsi="GHEA Grapalat" w:cs="Sylfaen"/>
          <w:color w:val="auto"/>
          <w:sz w:val="24"/>
          <w:szCs w:val="24"/>
          <w:lang w:val="en-US"/>
        </w:rPr>
        <w:t>հետևանքները</w:t>
      </w:r>
      <w:proofErr w:type="spellEnd"/>
      <w:r w:rsidR="0019502B" w:rsidRPr="00A167D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r w:rsidR="006D2D4C" w:rsidRPr="00A167D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>որոշ դրույթների վերանայման</w:t>
      </w:r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</w:t>
      </w:r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և</w:t>
      </w:r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</w:t>
      </w:r>
      <w:proofErr w:type="spellStart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լրացման</w:t>
      </w:r>
      <w:proofErr w:type="spellEnd"/>
      <w:r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</w:t>
      </w:r>
      <w:r w:rsidR="0086363E" w:rsidRPr="00A167DA">
        <w:rPr>
          <w:rFonts w:ascii="GHEA Grapalat" w:eastAsia="Times New Roman" w:hAnsi="GHEA Grapalat" w:cs="Sylfaen"/>
          <w:color w:val="auto"/>
          <w:sz w:val="24"/>
          <w:szCs w:val="24"/>
          <w:lang w:val="hy-AM" w:eastAsia="en-GB"/>
        </w:rPr>
        <w:t>արդյունքում</w:t>
      </w:r>
      <w:r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 </w:t>
      </w:r>
      <w:proofErr w:type="spellStart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ունենալ</w:t>
      </w:r>
      <w:proofErr w:type="spellEnd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</w:t>
      </w:r>
      <w:proofErr w:type="spellStart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կամավոր</w:t>
      </w:r>
      <w:proofErr w:type="spellEnd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</w:t>
      </w:r>
      <w:proofErr w:type="spellStart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ատեստավորման</w:t>
      </w:r>
      <w:proofErr w:type="spellEnd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</w:t>
      </w:r>
      <w:proofErr w:type="spellStart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գործընթացի</w:t>
      </w:r>
      <w:proofErr w:type="spellEnd"/>
      <w:r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ավ</w:t>
      </w:r>
      <w:r w:rsidRPr="00A167DA">
        <w:rPr>
          <w:rFonts w:ascii="GHEA Grapalat" w:eastAsia="Times New Roman" w:hAnsi="GHEA Grapalat" w:cs="Times New Roman"/>
          <w:color w:val="auto"/>
          <w:sz w:val="24"/>
          <w:szCs w:val="24"/>
          <w:lang w:eastAsia="en-GB"/>
        </w:rPr>
        <w:t>ելի</w:t>
      </w:r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կանոնակարգված, </w:t>
      </w:r>
      <w:proofErr w:type="spellStart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պարզ</w:t>
      </w:r>
      <w:proofErr w:type="spellEnd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</w:t>
      </w:r>
      <w:proofErr w:type="spellStart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ու</w:t>
      </w:r>
      <w:proofErr w:type="spellEnd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</w:t>
      </w:r>
      <w:proofErr w:type="spellStart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val="en-US" w:eastAsia="en-GB"/>
        </w:rPr>
        <w:t>թափանցիկ</w:t>
      </w:r>
      <w:proofErr w:type="spellEnd"/>
      <w:r w:rsidR="0019502B"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 xml:space="preserve"> կազմակերպում և իրականացում</w:t>
      </w:r>
      <w:r w:rsidRPr="00A167DA">
        <w:rPr>
          <w:rFonts w:ascii="GHEA Grapalat" w:eastAsia="Times New Roman" w:hAnsi="GHEA Grapalat"/>
          <w:color w:val="auto"/>
          <w:sz w:val="24"/>
          <w:szCs w:val="24"/>
          <w:lang w:eastAsia="en-GB"/>
        </w:rPr>
        <w:t>:</w:t>
      </w:r>
    </w:p>
    <w:p w:rsidR="00460C59" w:rsidRPr="00460C59" w:rsidRDefault="00460C59" w:rsidP="00A167DA">
      <w:pPr>
        <w:pStyle w:val="BodyA"/>
        <w:spacing w:after="0" w:line="360" w:lineRule="auto"/>
        <w:ind w:firstLine="708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r w:rsidRPr="00A167DA">
        <w:rPr>
          <w:rFonts w:ascii="GHEA Grapalat" w:hAnsi="GHEA Grapalat" w:cs="Sylfaen"/>
          <w:color w:val="auto"/>
          <w:sz w:val="24"/>
          <w:szCs w:val="24"/>
        </w:rPr>
        <w:t>Նախագծի մշակ</w:t>
      </w:r>
      <w:proofErr w:type="spellStart"/>
      <w:r w:rsidR="003D341D">
        <w:rPr>
          <w:rFonts w:ascii="GHEA Grapalat" w:hAnsi="GHEA Grapalat" w:cs="Sylfaen"/>
          <w:color w:val="auto"/>
          <w:sz w:val="24"/>
          <w:szCs w:val="24"/>
          <w:lang w:val="en-US"/>
        </w:rPr>
        <w:t>ումը</w:t>
      </w:r>
      <w:proofErr w:type="spellEnd"/>
      <w:r w:rsidR="003D341D" w:rsidRPr="003D341D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3D341D">
        <w:rPr>
          <w:rFonts w:ascii="GHEA Grapalat" w:hAnsi="GHEA Grapalat" w:cs="Sylfaen"/>
          <w:color w:val="auto"/>
          <w:sz w:val="24"/>
          <w:szCs w:val="24"/>
          <w:lang w:val="en-US"/>
        </w:rPr>
        <w:t>պայմանավորված</w:t>
      </w:r>
      <w:proofErr w:type="spellEnd"/>
      <w:r w:rsidR="003D341D" w:rsidRPr="003D341D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3D341D">
        <w:rPr>
          <w:rFonts w:ascii="GHEA Grapalat" w:hAnsi="GHEA Grapalat" w:cs="Sylfaen"/>
          <w:color w:val="auto"/>
          <w:sz w:val="24"/>
          <w:szCs w:val="24"/>
          <w:lang w:val="en-US"/>
        </w:rPr>
        <w:t>է</w:t>
      </w:r>
      <w:r w:rsidR="003D341D" w:rsidRPr="003D341D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էլեկտրոնային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թեստավորման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եղանակով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ատեստավորում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իրականացնելու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համար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ընթացակարգի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նկարագրութունը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3D341D">
        <w:rPr>
          <w:rFonts w:ascii="GHEA Grapalat" w:hAnsi="GHEA Grapalat" w:cs="Sylfaen"/>
          <w:color w:val="auto"/>
          <w:sz w:val="24"/>
          <w:szCs w:val="24"/>
          <w:lang w:val="en-US"/>
        </w:rPr>
        <w:t>ներառելու</w:t>
      </w:r>
      <w:proofErr w:type="spellEnd"/>
      <w:r w:rsidR="003D341D" w:rsidRPr="003D341D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գործընթացն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առավել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ժամանակակից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մոտեցումներով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ինչպես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նաև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ստացված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բավարար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քանակի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դիմումների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առկայության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դեպքում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նույն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տարում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կրկնակի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ատեստավորում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կազմակերպելու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հնարավորություն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ստեղծելու</w:t>
      </w:r>
      <w:proofErr w:type="spellEnd"/>
      <w:r>
        <w:rPr>
          <w:rFonts w:ascii="GHEA Grapalat" w:hAnsi="GHEA Grapalat" w:cs="Sylfaen"/>
          <w:color w:val="auto"/>
          <w:sz w:val="24"/>
          <w:szCs w:val="24"/>
        </w:rPr>
        <w:t xml:space="preserve">, ատեստավորումն ավելի թափանցիկ,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կողմնակի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ազդեցություններից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զերծ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պահելու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n-US"/>
        </w:rPr>
        <w:t>անհրաժեշտությամբ</w:t>
      </w:r>
      <w:proofErr w:type="spellEnd"/>
      <w:r w:rsidRPr="00460C59">
        <w:rPr>
          <w:rFonts w:ascii="GHEA Grapalat" w:hAnsi="GHEA Grapalat" w:cs="Sylfaen"/>
          <w:color w:val="auto"/>
          <w:sz w:val="24"/>
          <w:szCs w:val="24"/>
        </w:rPr>
        <w:t>:</w:t>
      </w:r>
    </w:p>
    <w:p w:rsidR="00A167DA" w:rsidRPr="003D341D" w:rsidRDefault="00A167DA" w:rsidP="00A167DA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Calibri"/>
          <w:sz w:val="24"/>
          <w:szCs w:val="24"/>
          <w:lang w:eastAsia="en-GB"/>
        </w:rPr>
      </w:pP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Նախագիծը</w:t>
      </w:r>
      <w:proofErr w:type="spellEnd"/>
      <w:r w:rsidRPr="00A167DA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 w:rsidR="003D341D">
        <w:rPr>
          <w:rFonts w:ascii="GHEA Grapalat" w:eastAsia="Times New Roman" w:hAnsi="GHEA Grapalat" w:cs="Calibri"/>
          <w:sz w:val="24"/>
          <w:szCs w:val="24"/>
          <w:lang w:val="en-US" w:eastAsia="en-GB"/>
        </w:rPr>
        <w:t>մշակումը</w:t>
      </w:r>
      <w:proofErr w:type="spellEnd"/>
      <w:r w:rsidR="003D341D"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 w:rsidR="003D341D">
        <w:rPr>
          <w:rFonts w:ascii="GHEA Grapalat" w:eastAsia="Times New Roman" w:hAnsi="GHEA Grapalat" w:cs="Calibri"/>
          <w:sz w:val="24"/>
          <w:szCs w:val="24"/>
          <w:lang w:val="en-US" w:eastAsia="en-GB"/>
        </w:rPr>
        <w:t>բխում</w:t>
      </w:r>
      <w:proofErr w:type="spellEnd"/>
      <w:r w:rsidR="003D341D"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r w:rsidR="003D341D">
        <w:rPr>
          <w:rFonts w:ascii="GHEA Grapalat" w:eastAsia="Times New Roman" w:hAnsi="GHEA Grapalat" w:cs="Calibri"/>
          <w:sz w:val="24"/>
          <w:szCs w:val="24"/>
          <w:lang w:val="en-US" w:eastAsia="en-GB"/>
        </w:rPr>
        <w:t>է</w:t>
      </w:r>
      <w:r w:rsidR="003D341D"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 w:rsidR="003D341D">
        <w:rPr>
          <w:rFonts w:ascii="GHEA Grapalat" w:eastAsia="Times New Roman" w:hAnsi="GHEA Grapalat" w:cs="Calibri"/>
          <w:sz w:val="24"/>
          <w:szCs w:val="24"/>
          <w:lang w:val="en-US" w:eastAsia="en-GB"/>
        </w:rPr>
        <w:t>իրավակիրառ</w:t>
      </w:r>
      <w:proofErr w:type="spellEnd"/>
      <w:r w:rsidR="003D341D"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 w:rsidR="003D341D">
        <w:rPr>
          <w:rFonts w:ascii="GHEA Grapalat" w:eastAsia="Times New Roman" w:hAnsi="GHEA Grapalat" w:cs="Calibri"/>
          <w:sz w:val="24"/>
          <w:szCs w:val="24"/>
          <w:lang w:val="en-US" w:eastAsia="en-GB"/>
        </w:rPr>
        <w:t>պրակտիկայում</w:t>
      </w:r>
      <w:proofErr w:type="spellEnd"/>
      <w:r w:rsidR="003D341D"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 w:rsidR="003D341D">
        <w:rPr>
          <w:rFonts w:ascii="GHEA Grapalat" w:eastAsia="Times New Roman" w:hAnsi="GHEA Grapalat" w:cs="Calibri"/>
          <w:sz w:val="24"/>
          <w:szCs w:val="24"/>
          <w:lang w:val="en-US" w:eastAsia="en-GB"/>
        </w:rPr>
        <w:t>առաջացած</w:t>
      </w:r>
      <w:proofErr w:type="spellEnd"/>
      <w:r w:rsidR="003D341D"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 w:rsidR="003D341D">
        <w:rPr>
          <w:rFonts w:ascii="GHEA Grapalat" w:eastAsia="Times New Roman" w:hAnsi="GHEA Grapalat" w:cs="Calibri"/>
          <w:sz w:val="24"/>
          <w:szCs w:val="24"/>
          <w:lang w:val="en-US" w:eastAsia="en-GB"/>
        </w:rPr>
        <w:t>խնդիրների</w:t>
      </w:r>
      <w:proofErr w:type="spellEnd"/>
      <w:r w:rsidR="003D341D"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 w:rsidR="003D341D">
        <w:rPr>
          <w:rFonts w:ascii="GHEA Grapalat" w:eastAsia="Times New Roman" w:hAnsi="GHEA Grapalat" w:cs="Calibri"/>
          <w:sz w:val="24"/>
          <w:szCs w:val="24"/>
          <w:lang w:val="en-US" w:eastAsia="en-GB"/>
        </w:rPr>
        <w:t>լուծման</w:t>
      </w:r>
      <w:proofErr w:type="spellEnd"/>
      <w:r w:rsidR="003D341D"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 w:rsidR="003D341D">
        <w:rPr>
          <w:rFonts w:ascii="GHEA Grapalat" w:eastAsia="Times New Roman" w:hAnsi="GHEA Grapalat" w:cs="Calibri"/>
          <w:sz w:val="24"/>
          <w:szCs w:val="24"/>
          <w:lang w:val="en-US" w:eastAsia="en-GB"/>
        </w:rPr>
        <w:t>անհրաժեշտությունից</w:t>
      </w:r>
      <w:proofErr w:type="spellEnd"/>
      <w:r w:rsidRPr="00A167DA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:</w:t>
      </w:r>
      <w:r w:rsidR="003D341D" w:rsidRPr="003D341D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19502B" w:rsidRPr="00A167DA" w:rsidRDefault="0019502B" w:rsidP="00947B51">
      <w:pPr>
        <w:pStyle w:val="NoSpacing"/>
        <w:spacing w:line="360" w:lineRule="auto"/>
        <w:jc w:val="both"/>
        <w:rPr>
          <w:rFonts w:ascii="GHEA Grapalat" w:eastAsia="Times New Roman" w:hAnsi="GHEA Grapalat" w:cs="Calibri"/>
          <w:sz w:val="24"/>
          <w:szCs w:val="24"/>
          <w:lang w:eastAsia="en-GB"/>
        </w:rPr>
      </w:pPr>
    </w:p>
    <w:p w:rsidR="00FF53EC" w:rsidRPr="00947B51" w:rsidRDefault="00C61502" w:rsidP="00947B51">
      <w:pPr>
        <w:pStyle w:val="NoSpacing"/>
        <w:numPr>
          <w:ilvl w:val="0"/>
          <w:numId w:val="2"/>
        </w:numPr>
        <w:spacing w:line="360" w:lineRule="auto"/>
        <w:ind w:left="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  <w:r w:rsidR="00517FD9"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, առաջարկվող լուծումները</w:t>
      </w:r>
    </w:p>
    <w:p w:rsidR="00A167DA" w:rsidRPr="00A167DA" w:rsidRDefault="00A167DA" w:rsidP="00A167D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167DA">
        <w:rPr>
          <w:rFonts w:ascii="GHEA Grapalat" w:hAnsi="GHEA Grapalat"/>
          <w:sz w:val="24"/>
          <w:szCs w:val="24"/>
          <w:lang w:val="hy-AM"/>
        </w:rPr>
        <w:t>Նախագծով նախատեսվում է, որ կամավոր ատեստավորմանը կարող են մասնակցել</w:t>
      </w:r>
      <w:r w:rsidRPr="00947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7B51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«Հանրակրթության մասին» օրենքի 38-րդ հոդվածի 5-րդ մասի պահանջով մասնագիտական գործունեությունը դադարեցված բարձրագույն կրթություն չունեցող անձինք</w:t>
      </w:r>
      <w:r w:rsidRPr="00947B51">
        <w:rPr>
          <w:rFonts w:ascii="GHEA Grapalat" w:hAnsi="GHEA Grapalat"/>
          <w:sz w:val="24"/>
          <w:szCs w:val="24"/>
          <w:lang w:val="hy-AM"/>
        </w:rPr>
        <w:t>:</w:t>
      </w:r>
      <w:r w:rsidRPr="00A167DA">
        <w:rPr>
          <w:rFonts w:ascii="GHEA Grapalat" w:hAnsi="GHEA Grapalat"/>
          <w:sz w:val="24"/>
          <w:szCs w:val="24"/>
          <w:lang w:val="hy-AM"/>
        </w:rPr>
        <w:t xml:space="preserve"> Ատեստավորումը հաջողությամբ անցնելուց հետո տվյալ անձինք</w:t>
      </w:r>
      <w:r w:rsidR="00E83182" w:rsidRPr="00E831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67DA">
        <w:rPr>
          <w:rFonts w:ascii="GHEA Grapalat" w:hAnsi="GHEA Grapalat"/>
          <w:sz w:val="24"/>
          <w:szCs w:val="24"/>
          <w:lang w:val="hy-AM"/>
        </w:rPr>
        <w:t xml:space="preserve"> հնարավորություն կստանան մասնակցելու ուսուցչի թափուր տեղի համար անցկացվող մրցույթներին:</w:t>
      </w:r>
      <w:bookmarkStart w:id="0" w:name="_GoBack"/>
      <w:bookmarkEnd w:id="0"/>
    </w:p>
    <w:p w:rsidR="00A167DA" w:rsidRPr="00947B51" w:rsidRDefault="00A167DA" w:rsidP="00A167D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167DA">
        <w:rPr>
          <w:rFonts w:ascii="GHEA Grapalat" w:hAnsi="GHEA Grapalat"/>
          <w:sz w:val="24"/>
          <w:szCs w:val="24"/>
          <w:lang w:val="hy-AM"/>
        </w:rPr>
        <w:lastRenderedPageBreak/>
        <w:t xml:space="preserve">Կարևոր փոփոխություն է նաև </w:t>
      </w:r>
      <w:r w:rsidRPr="00947B51">
        <w:rPr>
          <w:rFonts w:ascii="GHEA Grapalat" w:hAnsi="GHEA Grapalat"/>
          <w:sz w:val="24"/>
          <w:szCs w:val="24"/>
          <w:lang w:val="hy-AM"/>
        </w:rPr>
        <w:t>ատեստավորումն էլեկտրոնային եղանակով</w:t>
      </w:r>
      <w:r w:rsidRPr="00A167DA">
        <w:rPr>
          <w:rFonts w:ascii="GHEA Grapalat" w:hAnsi="GHEA Grapalat"/>
          <w:sz w:val="24"/>
          <w:szCs w:val="24"/>
          <w:lang w:val="hy-AM"/>
        </w:rPr>
        <w:t xml:space="preserve"> անցկացնելը</w:t>
      </w:r>
      <w:r>
        <w:rPr>
          <w:rFonts w:ascii="GHEA Grapalat" w:hAnsi="GHEA Grapalat"/>
          <w:sz w:val="24"/>
          <w:szCs w:val="24"/>
          <w:lang w:val="hy-AM"/>
        </w:rPr>
        <w:t xml:space="preserve">, չնայած, որ նախագծում </w:t>
      </w:r>
      <w:r w:rsidR="00E9049F" w:rsidRPr="00E9049F">
        <w:rPr>
          <w:rFonts w:ascii="GHEA Grapalat" w:hAnsi="GHEA Grapalat"/>
          <w:sz w:val="24"/>
          <w:szCs w:val="24"/>
          <w:lang w:val="hy-AM"/>
        </w:rPr>
        <w:t>պահպան</w:t>
      </w:r>
      <w:r>
        <w:rPr>
          <w:rFonts w:ascii="GHEA Grapalat" w:hAnsi="GHEA Grapalat"/>
          <w:sz w:val="24"/>
          <w:szCs w:val="24"/>
          <w:lang w:val="hy-AM"/>
        </w:rPr>
        <w:t xml:space="preserve">ված է նաև թղթային եղանակով ատեստավորումն անցկացնելու կարգը՝ հաշվի առնելով </w:t>
      </w:r>
      <w:r w:rsidR="005925EA" w:rsidRPr="005925EA">
        <w:rPr>
          <w:rFonts w:ascii="GHEA Grapalat" w:hAnsi="GHEA Grapalat"/>
          <w:sz w:val="24"/>
          <w:szCs w:val="24"/>
          <w:lang w:val="hy-AM"/>
        </w:rPr>
        <w:t>անհաղթահարելի ուժ</w:t>
      </w:r>
      <w:r w:rsidR="00D07E43" w:rsidRPr="00D07E43">
        <w:rPr>
          <w:rFonts w:ascii="GHEA Grapalat" w:hAnsi="GHEA Grapalat"/>
          <w:sz w:val="24"/>
          <w:szCs w:val="24"/>
          <w:lang w:val="hy-AM"/>
        </w:rPr>
        <w:t>ի ազդեցությամբ հնարավոր խոչըդոդների առաջացման ռիսկը</w:t>
      </w:r>
      <w:r w:rsidR="005925EA" w:rsidRPr="005925EA">
        <w:rPr>
          <w:rFonts w:ascii="GHEA Grapalat" w:hAnsi="GHEA Grapalat"/>
          <w:sz w:val="24"/>
          <w:szCs w:val="24"/>
          <w:lang w:val="hy-AM"/>
        </w:rPr>
        <w:t>:</w:t>
      </w:r>
      <w:r w:rsidRPr="00947B51">
        <w:rPr>
          <w:rFonts w:ascii="GHEA Grapalat" w:hAnsi="GHEA Grapalat"/>
          <w:sz w:val="24"/>
          <w:szCs w:val="24"/>
          <w:lang w:val="hy-AM"/>
        </w:rPr>
        <w:t xml:space="preserve"> Այս փոփոխությունը կնպաստի ռեսուրսների և ժամանակի ավելի արդյունավետ օգտագործմանը, թղթային թեստերով աշխատելիս ուսուցիչների կողմից ճիշտ պատասխանները ձևաթղթի վրա անցկացկացնելու ընթացքում վրիպակներից խուսափելուն և հետագայում դրանց վերաբերյալ լրացուցիչ դիմումներ</w:t>
      </w:r>
      <w:r w:rsidR="00D07E43" w:rsidRPr="00D07E43">
        <w:rPr>
          <w:rFonts w:ascii="GHEA Grapalat" w:hAnsi="GHEA Grapalat"/>
          <w:sz w:val="24"/>
          <w:szCs w:val="24"/>
          <w:lang w:val="hy-AM"/>
        </w:rPr>
        <w:t xml:space="preserve"> ներկայացնել</w:t>
      </w:r>
      <w:r w:rsidRPr="00947B51">
        <w:rPr>
          <w:rFonts w:ascii="GHEA Grapalat" w:hAnsi="GHEA Grapalat"/>
          <w:sz w:val="24"/>
          <w:szCs w:val="24"/>
          <w:lang w:val="hy-AM"/>
        </w:rPr>
        <w:t xml:space="preserve">ը բացառելուն: Այս փոփոխությունը նաև լրացուցիչ խթան կհանդիսանա շատ ուսուցիչների համար տեղեկատվական տեխնոլոգիաներից օգտվելու հմտություննը զարգացնելու համար: </w:t>
      </w:r>
    </w:p>
    <w:p w:rsidR="00947B51" w:rsidRDefault="00A167DA" w:rsidP="005925E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47B51">
        <w:rPr>
          <w:rFonts w:ascii="GHEA Grapalat" w:hAnsi="GHEA Grapalat"/>
          <w:sz w:val="24"/>
          <w:szCs w:val="24"/>
          <w:lang w:val="hy-AM"/>
        </w:rPr>
        <w:t xml:space="preserve">Ատեստավորման  արդյունքում ուսուցչին տրամադրվող հավելավճարի հետ կապված կարգավորումները շարադրվել են ավելի </w:t>
      </w:r>
      <w:r w:rsidR="00D07E43">
        <w:rPr>
          <w:rFonts w:ascii="GHEA Grapalat" w:hAnsi="GHEA Grapalat"/>
          <w:sz w:val="24"/>
          <w:szCs w:val="24"/>
          <w:lang w:val="hy-AM"/>
        </w:rPr>
        <w:t>հստակ՝</w:t>
      </w:r>
      <w:r w:rsidRPr="00947B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07E43" w:rsidRPr="00D07E43">
        <w:rPr>
          <w:rFonts w:ascii="GHEA Grapalat" w:hAnsi="GHEA Grapalat"/>
          <w:sz w:val="24"/>
          <w:szCs w:val="24"/>
          <w:lang w:val="hy-AM"/>
        </w:rPr>
        <w:t>այն տրամաբանությամբ, ինչպես ատեստավուրթումն անցած շահատուներին այս տարիներին տրամադրվում են հավելավճարները: Վերանայված ձևակերպումները</w:t>
      </w:r>
      <w:r w:rsidRPr="00947B51">
        <w:rPr>
          <w:rFonts w:ascii="GHEA Grapalat" w:hAnsi="GHEA Grapalat"/>
          <w:sz w:val="24"/>
          <w:szCs w:val="24"/>
          <w:lang w:val="hy-AM"/>
        </w:rPr>
        <w:t xml:space="preserve"> հետագայում թյուրըմբնումների տեղիք չեն տա:</w:t>
      </w:r>
    </w:p>
    <w:p w:rsidR="00E83182" w:rsidRDefault="00E83182" w:rsidP="005925E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83182">
        <w:rPr>
          <w:rFonts w:ascii="GHEA Grapalat" w:hAnsi="GHEA Grapalat"/>
          <w:sz w:val="24"/>
          <w:szCs w:val="24"/>
          <w:lang w:val="hy-AM"/>
        </w:rPr>
        <w:t xml:space="preserve">Իրավական ակտում էլեկտրոնային հայտագրման մասին դրույթներում կատարված խմբագրումները վերաբերում են ավտոմատացված համակարգով ձևավորվող տեղեկությանը, որի արդյունքում հետադարձ կապն այլևս չի ապահովվի </w:t>
      </w:r>
      <w:r>
        <w:rPr>
          <w:rFonts w:ascii="GHEA Grapalat" w:hAnsi="GHEA Grapalat"/>
          <w:sz w:val="24"/>
          <w:szCs w:val="24"/>
          <w:lang w:val="hy-AM"/>
        </w:rPr>
        <w:t>անձի</w:t>
      </w:r>
      <w:r w:rsidRPr="00E83182">
        <w:rPr>
          <w:rFonts w:ascii="GHEA Grapalat" w:hAnsi="GHEA Grapalat"/>
          <w:sz w:val="24"/>
          <w:szCs w:val="24"/>
          <w:lang w:val="hy-AM"/>
        </w:rPr>
        <w:t xml:space="preserve"> միջամտությամբ: </w:t>
      </w:r>
    </w:p>
    <w:p w:rsidR="00834FC8" w:rsidRDefault="00141C52" w:rsidP="005925E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141C52">
        <w:rPr>
          <w:rFonts w:ascii="GHEA Grapalat" w:hAnsi="GHEA Grapalat"/>
          <w:sz w:val="24"/>
          <w:szCs w:val="24"/>
          <w:lang w:val="hy-AM"/>
        </w:rPr>
        <w:t>Հաշվի առնելով, որ ատեստավորմանը դիմում և մասնակցում են նաև չաշխատող մասնագետները</w:t>
      </w:r>
      <w:r w:rsidR="00E5114B">
        <w:rPr>
          <w:rFonts w:ascii="GHEA Grapalat" w:hAnsi="GHEA Grapalat"/>
          <w:sz w:val="24"/>
          <w:szCs w:val="24"/>
          <w:lang w:val="hy-AM"/>
        </w:rPr>
        <w:t>՝</w:t>
      </w:r>
      <w:r w:rsidRPr="00141C52">
        <w:rPr>
          <w:rFonts w:ascii="GHEA Grapalat" w:hAnsi="GHEA Grapalat"/>
          <w:sz w:val="24"/>
          <w:szCs w:val="24"/>
          <w:lang w:val="hy-AM"/>
        </w:rPr>
        <w:t xml:space="preserve"> </w:t>
      </w:r>
      <w:r w:rsidR="00E5114B">
        <w:rPr>
          <w:rFonts w:ascii="GHEA Grapalat" w:hAnsi="GHEA Grapalat"/>
          <w:sz w:val="24"/>
          <w:szCs w:val="24"/>
          <w:lang w:val="hy-AM"/>
        </w:rPr>
        <w:t>նախագծում</w:t>
      </w:r>
      <w:r w:rsidRPr="00141C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ուսուցիչ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բառը փոխարին</w:t>
      </w:r>
      <w:r w:rsidR="00E5114B">
        <w:rPr>
          <w:rFonts w:ascii="GHEA Grapalat" w:hAnsi="GHEA Grapalat"/>
          <w:sz w:val="24"/>
          <w:szCs w:val="24"/>
          <w:shd w:val="clear" w:color="auto" w:fill="FFFFFF"/>
          <w:lang w:val="af-ZA"/>
        </w:rPr>
        <w:t>վ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ել</w:t>
      </w:r>
      <w:r w:rsidR="00E5114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է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մասնակից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բառով այն դրույթներում, որոնք վերաբերելի են նաև չաշխատող անձանց:</w:t>
      </w:r>
    </w:p>
    <w:p w:rsidR="007B4050" w:rsidRDefault="007B4050" w:rsidP="005925EA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Նոր չափորոշչի ներդրմամբ պայմանավորված՝ հանրակրթական ուսումնական հաստատություններում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«Հայրենագիտություն» առարկա չի դասավանդվում, առարկայի բովանդակությունը ներառված է  «Իմ հայրենիքը», «Իմ հայրենիքը և աշխարհը», «Հայոց պատմություն» առարկայական չափորոշիչներում և ծրագրերում, ուստի </w:t>
      </w:r>
      <w:r w:rsidR="00386B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անհրաժեշտություն է առաջաց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 նախագծում իրականացնել համապատասխան փոփոխություններ</w:t>
      </w:r>
      <w:r w:rsidR="00386B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կարգից հանելով «Հայրենագիտություն» առարկային վերաբերող կարգավորումները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:rsidR="007B4050" w:rsidRPr="00D064BE" w:rsidRDefault="007B4050" w:rsidP="005925EA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Բացի այդ, գործող կարգի </w:t>
      </w:r>
      <w:r w:rsidRPr="00D06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8-րդ</w:t>
      </w:r>
      <w:r w:rsidR="00386BE2" w:rsidRPr="00D06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կետում</w:t>
      </w:r>
      <w:r w:rsidR="00386B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առկա՝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6B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86BE2" w:rsidRPr="00D06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«Հայրենագիտություն» և «Իմ հայրենիքը» առարկաները դասավանդող ուսուցիչներն ատեստավորվում են «Հայրենագիտություն» առարկայից, «Բնագիտություն» և «Բնություն» առարկաները դասավանդող ուսուցիչներն </w:t>
      </w:r>
      <w:r w:rsidR="00386BE2" w:rsidRPr="00D06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ատեստավորվում են «Բնագիտություն» առարկայից» և 10-րդ կետում առկա՝ ««Բնագիտություն» («Բնություն») և «Հայրենագիտություն» («Իմ հայրենիքը») առարկաները դասավանդող ուսուցիչներն ատեստավորման համար ընտրում են բարձրագույն կրթության իրենց որակա</w:t>
      </w:r>
      <w:r w:rsidR="00FF5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վորմանը համապատասխան առարկան:» Ձ</w:t>
      </w:r>
      <w:r w:rsidR="00386BE2" w:rsidRPr="00D06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ևակերպումների միջև առկա </w:t>
      </w:r>
      <w:r w:rsidR="00E5114B" w:rsidRPr="00E511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386BE2" w:rsidRPr="00D06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հակասություն, և ահնրաժեշտ է այն վերանայել՝ սահմանելով, որ </w:t>
      </w:r>
      <w:r w:rsidR="00324FFF" w:rsidRPr="00644E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«Բնագիտություն» («Բնություն») և </w:t>
      </w:r>
      <w:r w:rsidR="00FF5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24FFF" w:rsidRPr="00644E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 հայրենիքը»</w:t>
      </w:r>
      <w:r w:rsidR="00324F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FF5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24FFF" w:rsidRPr="002A3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 հայրենիքը</w:t>
      </w:r>
      <w:r w:rsidR="00324F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աշխարհը</w:t>
      </w:r>
      <w:r w:rsidR="00324FFF" w:rsidRPr="002A3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324F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324FFF" w:rsidRPr="00644E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առարկաները դասավանդող ուսուցիչներն ատեստավորման համար ընտրում են կրթության իրենց որակավորմանը համապատասխան առարկան:</w:t>
      </w:r>
    </w:p>
    <w:p w:rsidR="00386BE2" w:rsidRPr="00946464" w:rsidRDefault="00386BE2" w:rsidP="0094646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Հաշվի առնելով, որ </w:t>
      </w:r>
      <w:r w:rsidRPr="00644EE8">
        <w:rPr>
          <w:rFonts w:ascii="GHEA Grapalat" w:hAnsi="GHEA Grapalat"/>
          <w:color w:val="000000"/>
          <w:sz w:val="24"/>
          <w:szCs w:val="24"/>
          <w:lang w:val="hy-AM"/>
        </w:rPr>
        <w:t xml:space="preserve">1-4-րդ դասարաններում դասավանդող դասվարները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2023 թվականից ևս ատեստավորման հնարավորություն </w:t>
      </w:r>
      <w:r w:rsidR="00E86B29">
        <w:rPr>
          <w:rFonts w:ascii="GHEA Grapalat" w:hAnsi="GHEA Grapalat"/>
          <w:color w:val="000000"/>
          <w:sz w:val="24"/>
          <w:szCs w:val="24"/>
          <w:lang w:val="hy-AM"/>
        </w:rPr>
        <w:t>ունեն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և գործարկման ընթացքում կայացվել է որոշում՝ ինտեգրված թեստավորում իրականացնել</w:t>
      </w:r>
      <w:r w:rsidR="00946464">
        <w:rPr>
          <w:rFonts w:ascii="GHEA Grapalat" w:hAnsi="GHEA Grapalat"/>
          <w:color w:val="000000"/>
          <w:sz w:val="24"/>
          <w:szCs w:val="24"/>
          <w:lang w:val="hy-AM"/>
        </w:rPr>
        <w:t>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ուստի </w:t>
      </w:r>
      <w:r w:rsidR="00946464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նախագծով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կսահմանվի, որ դասվարները կ</w:t>
      </w:r>
      <w:r w:rsidRPr="00644EE8">
        <w:rPr>
          <w:rFonts w:ascii="GHEA Grapalat" w:hAnsi="GHEA Grapalat"/>
          <w:color w:val="000000"/>
          <w:sz w:val="24"/>
          <w:szCs w:val="24"/>
          <w:lang w:val="hy-AM"/>
        </w:rPr>
        <w:t>թեստավորվ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Pr="00644EE8">
        <w:rPr>
          <w:rFonts w:ascii="GHEA Grapalat" w:hAnsi="GHEA Grapalat"/>
          <w:color w:val="000000"/>
          <w:sz w:val="24"/>
          <w:szCs w:val="24"/>
          <w:lang w:val="hy-AM"/>
        </w:rPr>
        <w:t xml:space="preserve"> մեկ միասնական թեստով, որում ներառված են հարցեր «Մայրենի», «Մաթեմատիկա» և «Ես և շրջակա աշխարհը» առարկաներից</w:t>
      </w:r>
      <w:r w:rsidRPr="00644E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141C52" w:rsidRPr="005C13ED" w:rsidRDefault="00141C52" w:rsidP="005925E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83182">
        <w:rPr>
          <w:rFonts w:ascii="GHEA Grapalat" w:hAnsi="GHEA Grapalat"/>
          <w:sz w:val="24"/>
          <w:szCs w:val="24"/>
          <w:lang w:val="hy-AM"/>
        </w:rPr>
        <w:t>Իրավական ակտում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կատարվող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փոփոխությ</w:t>
      </w:r>
      <w:r w:rsidR="00E81C9F">
        <w:rPr>
          <w:rFonts w:ascii="GHEA Grapalat" w:hAnsi="GHEA Grapalat"/>
          <w:sz w:val="24"/>
          <w:szCs w:val="24"/>
          <w:lang w:val="hy-AM"/>
        </w:rPr>
        <w:t>ու</w:t>
      </w:r>
      <w:r w:rsidRPr="007B4050">
        <w:rPr>
          <w:rFonts w:ascii="GHEA Grapalat" w:hAnsi="GHEA Grapalat"/>
          <w:sz w:val="24"/>
          <w:szCs w:val="24"/>
          <w:lang w:val="hy-AM"/>
        </w:rPr>
        <w:t>նները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թեև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ծավալուն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են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B4050">
        <w:rPr>
          <w:rFonts w:ascii="GHEA Grapalat" w:hAnsi="GHEA Grapalat"/>
          <w:sz w:val="24"/>
          <w:szCs w:val="24"/>
          <w:lang w:val="hy-AM"/>
        </w:rPr>
        <w:t>այնուամենայնիվ</w:t>
      </w:r>
      <w:r w:rsidR="005C13ED">
        <w:rPr>
          <w:rFonts w:ascii="GHEA Grapalat" w:hAnsi="GHEA Grapalat"/>
          <w:sz w:val="24"/>
          <w:szCs w:val="24"/>
          <w:lang w:val="hy-AM"/>
        </w:rPr>
        <w:t>,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նոր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այն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շարադրելը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նպատակահարմար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չէ՝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հաշվի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առնելով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փոխկապակցված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իրավական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ակտերում</w:t>
      </w:r>
      <w:r w:rsidR="005C13ED">
        <w:rPr>
          <w:rFonts w:ascii="GHEA Grapalat" w:hAnsi="GHEA Grapalat"/>
          <w:sz w:val="24"/>
          <w:szCs w:val="24"/>
          <w:lang w:val="hy-AM"/>
        </w:rPr>
        <w:t>, հավելավճարի տրամադրման համար կնքվող պայմանգրերում</w:t>
      </w:r>
      <w:r w:rsidRPr="00141C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4050">
        <w:rPr>
          <w:rFonts w:ascii="GHEA Grapalat" w:hAnsi="GHEA Grapalat"/>
          <w:sz w:val="24"/>
          <w:szCs w:val="24"/>
          <w:lang w:val="hy-AM"/>
        </w:rPr>
        <w:t>սույ</w:t>
      </w:r>
      <w:r w:rsidR="005C13ED">
        <w:rPr>
          <w:rFonts w:ascii="GHEA Grapalat" w:hAnsi="GHEA Grapalat"/>
          <w:sz w:val="24"/>
          <w:szCs w:val="24"/>
          <w:lang w:val="hy-AM"/>
        </w:rPr>
        <w:t>ն կարգի մասնավորապես դրույքաչափին ու հավելավճարներին վերաբերող կետերին կատարված բազմաթիվ հղումների քանակը:</w:t>
      </w:r>
    </w:p>
    <w:p w:rsidR="00C61502" w:rsidRPr="00947B51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:rsidR="005925EA" w:rsidRDefault="005925EA" w:rsidP="005925EA">
      <w:pPr>
        <w:pStyle w:val="NoSpacing"/>
        <w:spacing w:line="360" w:lineRule="auto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 w:rsidRPr="005925EA">
        <w:rPr>
          <w:rFonts w:ascii="GHEA Grapalat" w:eastAsia="GHEA Grapalat" w:hAnsi="GHEA Grapalat"/>
          <w:sz w:val="24"/>
          <w:szCs w:val="24"/>
          <w:lang w:val="hy-AM"/>
        </w:rPr>
        <w:t xml:space="preserve">Նախագծով առաջարկվող </w:t>
      </w:r>
      <w:r w:rsidR="00F953A6" w:rsidRPr="00947B51">
        <w:rPr>
          <w:rFonts w:ascii="GHEA Grapalat" w:eastAsia="GHEA Grapalat" w:hAnsi="GHEA Grapalat"/>
          <w:sz w:val="24"/>
          <w:szCs w:val="24"/>
          <w:lang w:val="hy-AM"/>
        </w:rPr>
        <w:t xml:space="preserve">փոփոխությունները կամավոր ատեստավորման գործընթացը կդարձնեն ավելի մասնակցային, ուսուցիչների համար ավելի գրավիչ և դյուրին։ </w:t>
      </w:r>
    </w:p>
    <w:p w:rsidR="007924CA" w:rsidRDefault="00751E4D" w:rsidP="005925EA">
      <w:pPr>
        <w:pStyle w:val="NoSpacing"/>
        <w:spacing w:line="360" w:lineRule="auto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 xml:space="preserve"> Էլեկտրոնային եղանակով իրականացման արդյունքում գործընթացը կդառնա ճկուն, առանց լրացուցիչ վարչարարության և ռեսուրսների օգտագործման </w:t>
      </w:r>
      <w:r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(թեստերի տպագրություն, տեղափոխում,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կազմակերպիչների, ներկայացուցիչների </w:t>
      </w:r>
      <w:r>
        <w:rPr>
          <w:rFonts w:ascii="GHEA Grapalat" w:eastAsia="GHEA Grapalat" w:hAnsi="GHEA Grapalat" w:cs="GHEA Grapalat"/>
          <w:sz w:val="24"/>
          <w:szCs w:val="24"/>
          <w:lang w:val="af-ZA"/>
        </w:rPr>
        <w:t>գործուղումներ</w:t>
      </w:r>
      <w:r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>)</w:t>
      </w:r>
      <w:r>
        <w:rPr>
          <w:rFonts w:ascii="GHEA Grapalat" w:eastAsia="GHEA Grapalat" w:hAnsi="GHEA Grapalat"/>
          <w:sz w:val="24"/>
          <w:szCs w:val="24"/>
          <w:lang w:val="hy-AM"/>
        </w:rPr>
        <w:t>, հնարավորություն կընձեռվի միջոցառումը կազմակերպելու մեկից ավելի անգամ՝ ըստ ստացված դիմումների քանակի</w:t>
      </w:r>
      <w:r w:rsidR="00932D55">
        <w:rPr>
          <w:rFonts w:ascii="GHEA Grapalat" w:eastAsia="GHEA Grapalat" w:hAnsi="GHEA Grapalat"/>
          <w:sz w:val="24"/>
          <w:szCs w:val="24"/>
          <w:lang w:val="hy-AM"/>
        </w:rPr>
        <w:t>: Բացի այդ,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7924CA">
        <w:rPr>
          <w:rFonts w:ascii="GHEA Grapalat" w:eastAsia="GHEA Grapalat" w:hAnsi="GHEA Grapalat"/>
          <w:sz w:val="24"/>
          <w:szCs w:val="24"/>
          <w:lang w:val="hy-AM"/>
        </w:rPr>
        <w:t xml:space="preserve">այլևս չի լինի 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լրացվող ձևաթղթի </w:t>
      </w:r>
      <w:r w:rsidR="00932D55">
        <w:rPr>
          <w:rFonts w:ascii="GHEA Grapalat" w:eastAsia="GHEA Grapalat" w:hAnsi="GHEA Grapalat"/>
          <w:sz w:val="24"/>
          <w:szCs w:val="24"/>
          <w:lang w:val="hy-AM"/>
        </w:rPr>
        <w:t>վրա մասնակիցների կատարվող աշխատանքի անհրաժեշտություն, որ լրացուցիչ լարվածություն, ժամանակ և ջանք է պահանջում, և ավելացնում է սխալվելու հավանականությունը</w:t>
      </w:r>
      <w:r w:rsidR="007924CA">
        <w:rPr>
          <w:rFonts w:ascii="GHEA Grapalat" w:eastAsia="GHEA Grapalat" w:hAnsi="GHEA Grapalat"/>
          <w:sz w:val="24"/>
          <w:szCs w:val="24"/>
          <w:lang w:val="hy-AM"/>
        </w:rPr>
        <w:t>:</w:t>
      </w:r>
    </w:p>
    <w:p w:rsidR="00B7688A" w:rsidRDefault="00B7688A" w:rsidP="005925EA">
      <w:pPr>
        <w:pStyle w:val="NoSpacing"/>
        <w:spacing w:line="360" w:lineRule="auto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lastRenderedPageBreak/>
        <w:t>Առարկայացանկի խմբագրման արդյունքում հայտ ներկայացնելիս դիմողների համար առարկան ընտրելիս որոշակիություն կլինի</w:t>
      </w:r>
      <w:r w:rsidR="00A83FD2">
        <w:rPr>
          <w:rFonts w:ascii="GHEA Grapalat" w:eastAsia="GHEA Grapalat" w:hAnsi="GHEA Grapalat"/>
          <w:sz w:val="24"/>
          <w:szCs w:val="24"/>
          <w:lang w:val="hy-AM"/>
        </w:rPr>
        <w:t>, կբացառվեն հակասությունները</w:t>
      </w:r>
      <w:r>
        <w:rPr>
          <w:rFonts w:ascii="GHEA Grapalat" w:eastAsia="GHEA Grapalat" w:hAnsi="GHEA Grapalat"/>
          <w:sz w:val="24"/>
          <w:szCs w:val="24"/>
          <w:lang w:val="hy-AM"/>
        </w:rPr>
        <w:t>:</w:t>
      </w:r>
    </w:p>
    <w:p w:rsidR="00751E4D" w:rsidRDefault="007924CA" w:rsidP="005925EA">
      <w:pPr>
        <w:pStyle w:val="NoSpacing"/>
        <w:spacing w:line="360" w:lineRule="auto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 xml:space="preserve"> Վարձատրությանը վերաբերող ձևակերպումները </w:t>
      </w:r>
      <w:r w:rsidR="00932D55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/>
          <w:sz w:val="24"/>
          <w:szCs w:val="24"/>
          <w:lang w:val="hy-AM"/>
        </w:rPr>
        <w:t>կսահմանվեն այպես, ինչպես իրականացվում է՝ ներառյալ ՆԶՊ դասավանդողներինը, ինչը կբացառի տարընթերցումները, տարբեր ենթակայության դպրոցների դեպքում ոչ միասնական մոտեցման դրսևորումը, հետևաբար նաև՝  ստացվող հարցադրումները:</w:t>
      </w:r>
    </w:p>
    <w:p w:rsidR="005925EA" w:rsidRDefault="00B462C4" w:rsidP="005925EA">
      <w:pPr>
        <w:pStyle w:val="NoSpacing"/>
        <w:spacing w:line="360" w:lineRule="auto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 xml:space="preserve">  </w:t>
      </w:r>
    </w:p>
    <w:p w:rsidR="000B108A" w:rsidRDefault="000B108A" w:rsidP="005925EA">
      <w:pPr>
        <w:pStyle w:val="NoSpacing"/>
        <w:spacing w:line="360" w:lineRule="auto"/>
        <w:ind w:left="718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Կապը ռազմավարական փաստաթղթերի հետ</w:t>
      </w:r>
    </w:p>
    <w:p w:rsidR="005925EA" w:rsidRPr="005925EA" w:rsidRDefault="005925EA" w:rsidP="005925EA">
      <w:pPr>
        <w:pStyle w:val="NoSpacing"/>
        <w:spacing w:line="360" w:lineRule="auto"/>
        <w:ind w:left="718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925EA" w:rsidRDefault="005925EA" w:rsidP="00947B5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eastAsia="CIDFont+F2" w:hAnsi="GHEA Grapalat" w:cs="CIDFont+F2"/>
          <w:sz w:val="24"/>
          <w:szCs w:val="24"/>
          <w:lang w:val="af-ZA"/>
        </w:rPr>
      </w:pPr>
      <w:r w:rsidRPr="005925EA">
        <w:rPr>
          <w:rFonts w:ascii="GHEA Grapalat" w:eastAsia="CIDFont+F2" w:hAnsi="GHEA Grapalat" w:cs="Sylfaen"/>
          <w:sz w:val="24"/>
          <w:szCs w:val="24"/>
          <w:lang w:val="hy-AM"/>
        </w:rPr>
        <w:t>Նախագիծը</w:t>
      </w:r>
      <w:r w:rsidR="000B108A" w:rsidRPr="00947B5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="000B108A" w:rsidRPr="00947B51">
        <w:rPr>
          <w:rFonts w:ascii="GHEA Grapalat" w:eastAsia="CIDFont+F2" w:hAnsi="GHEA Grapalat" w:cs="Sylfaen"/>
          <w:sz w:val="24"/>
          <w:szCs w:val="24"/>
          <w:lang w:val="hy-AM"/>
        </w:rPr>
        <w:t>բխում</w:t>
      </w:r>
      <w:r w:rsidR="000B108A" w:rsidRPr="00947B5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="000B108A" w:rsidRPr="00947B51">
        <w:rPr>
          <w:rFonts w:ascii="GHEA Grapalat" w:eastAsia="CIDFont+F2" w:hAnsi="GHEA Grapalat" w:cs="Sylfaen"/>
          <w:sz w:val="24"/>
          <w:szCs w:val="24"/>
          <w:lang w:val="hy-AM"/>
        </w:rPr>
        <w:t>է</w:t>
      </w:r>
      <w:r w:rsidR="000B108A" w:rsidRPr="00947B5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</w:p>
    <w:p w:rsidR="006468A0" w:rsidRPr="005925EA" w:rsidRDefault="000B108A" w:rsidP="005925E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5925EA">
        <w:rPr>
          <w:rFonts w:ascii="MS Gothic" w:eastAsia="MS Gothic" w:hAnsi="MS Gothic" w:cs="MS Gothic"/>
          <w:sz w:val="24"/>
          <w:szCs w:val="24"/>
          <w:shd w:val="clear" w:color="auto" w:fill="FFFFFF"/>
          <w:lang w:val="af-ZA"/>
        </w:rPr>
        <w:t>․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</w:t>
      </w:r>
      <w:r w:rsidRPr="005925EA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</w:t>
      </w:r>
      <w:r w:rsidR="00B37746" w:rsidRPr="005925EA">
        <w:rPr>
          <w:rFonts w:ascii="GHEA Grapalat" w:eastAsia="CIDFont+F2" w:hAnsi="GHEA Grapalat" w:cs="Sylfaen"/>
          <w:sz w:val="24"/>
          <w:szCs w:val="24"/>
          <w:lang w:val="af-ZA"/>
        </w:rPr>
        <w:t xml:space="preserve">՝ </w:t>
      </w:r>
      <w:r w:rsidR="00B37746" w:rsidRPr="005925E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="00B37746" w:rsidRPr="005925EA">
        <w:rPr>
          <w:rFonts w:ascii="GHEA Grapalat" w:eastAsia="CIDFont+F2" w:hAnsi="GHEA Grapalat" w:cs="Sylfaen"/>
          <w:sz w:val="24"/>
          <w:szCs w:val="24"/>
          <w:lang w:val="af-ZA"/>
        </w:rPr>
        <w:t>:</w:t>
      </w:r>
    </w:p>
    <w:p w:rsidR="005925EA" w:rsidRPr="005925EA" w:rsidRDefault="000B108A" w:rsidP="00947B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թվականը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զարգացման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ծրագ</w:t>
      </w:r>
      <w:proofErr w:type="spellStart"/>
      <w:r w:rsidRPr="005925EA">
        <w:rPr>
          <w:rFonts w:ascii="GHEA Grapalat" w:hAnsi="GHEA Grapalat"/>
          <w:sz w:val="24"/>
          <w:szCs w:val="24"/>
          <w:shd w:val="clear" w:color="auto" w:fill="FFFFFF"/>
          <w:lang w:val="en-US"/>
        </w:rPr>
        <w:t>րի</w:t>
      </w:r>
      <w:proofErr w:type="spellEnd"/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րդ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en-US"/>
        </w:rPr>
        <w:t>՝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«Կրթության առկա վիճակը և հիմնախնդիրները» </w:t>
      </w:r>
      <w:r w:rsidRPr="005925EA">
        <w:rPr>
          <w:rFonts w:ascii="GHEA Grapalat" w:hAnsi="GHEA Grapalat"/>
          <w:sz w:val="24"/>
          <w:szCs w:val="24"/>
          <w:shd w:val="clear" w:color="auto" w:fill="FFFFFF"/>
        </w:rPr>
        <w:t>գ</w:t>
      </w:r>
      <w:proofErr w:type="spellStart"/>
      <w:r w:rsidRPr="005925EA">
        <w:rPr>
          <w:rFonts w:ascii="GHEA Grapalat" w:hAnsi="GHEA Grapalat"/>
          <w:sz w:val="24"/>
          <w:szCs w:val="24"/>
          <w:shd w:val="clear" w:color="auto" w:fill="FFFFFF"/>
          <w:lang w:val="en-US"/>
        </w:rPr>
        <w:t>լխի</w:t>
      </w:r>
      <w:proofErr w:type="spellEnd"/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43-րդ</w:t>
      </w:r>
      <w:r w:rsidR="007579F8"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Աշխարհում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ներկայում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համընդհանուր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տարածում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ստանում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այն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մոտեցումը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>,</w:t>
      </w:r>
      <w:r w:rsid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ինչքան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ավելի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երկարամյա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ուսուցչի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ստաժը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այնքան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ավելի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բարձր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կրթական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արդյունք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են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գրանցում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սովորողները։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Հայաստանում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ամենաբարձր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կրթական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արդյունքը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գրանցում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են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10-20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տարվա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ստաժ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ունեցող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ուսուցիչները՝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արձանագրելով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30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միավորի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տարբերություն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ավելի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փոքր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փորձառություն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ունեցող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նկատմամբ։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Այս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խմբի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սովորողների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գրանցած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արդյունքն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ավելի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բարձր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քան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քսանից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ավել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տարիների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ստաժ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ունեցող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ուսուցիչներինը։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Ամենացածր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lastRenderedPageBreak/>
        <w:t>արդյունքը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գրանցում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են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մինչև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հինգ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տարվա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ստաժ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ունեցող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ինչը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վկայում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այն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մասին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անհրաժեշտ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հետևողական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աշխատանք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տանել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սկսնակ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զարգացման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ուղղությամբ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ինչպես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նաև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խոսում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մանկավարժական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կրթության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խնդիրների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մասին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այդ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թվում՝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մանկավարժական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պրակտիկայի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անբավարար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գործիքակազմի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արդյունքում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մանկավարժական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պրակտիկան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ըստ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էության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տեղափոխվում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առաջին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տարիների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գործունեության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դաշտ։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Այս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առումով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հատկապես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մտահոգիչ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այն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հանգամանք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Հայաստանում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գրեթե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կեսը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(46%) 50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տարեկանից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բարձր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տարիքի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են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ինչը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նշանակում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Հայաստանը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ստիպված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լինելու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հաջորդ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տասնամյակում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ուսուցչական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համակազմի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երկու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անդամից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մեկին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փոխարինել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նորով։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Այս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գործընթացը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կարող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էապես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ազդել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սովորողների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ուսումնառության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և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կրթական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արդյունքի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վրա՝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բերելով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դրա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նվազման։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Ավելին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հաշվի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առնելով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այն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հանգամանքը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ընդամենը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11 %-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30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տարեկանից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ցածր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և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նոր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թիվը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զգալի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քիչ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ապա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սա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կարող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բերել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ոչ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միայն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դասավանդման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որակի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նվազման՝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փոքր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աշխատանքային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փորձառության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հետևանքով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այլ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ընդհանրապես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ֆիզիկական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բացակայության։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Արդեն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այսօր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տարեկան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գրանցվում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600-700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թափուր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տեղ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որոնք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չեն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համալրվում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կամ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համալրվում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են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զգալի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դժվարությամբ։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Ընդ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որում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խոսքը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ոչ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միայն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գյուղական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դպրոցների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մասին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այլ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նաև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քաղաքային։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գտնելու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դժվարության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մասին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են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խոսում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նաև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քաղաքային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դպրոցների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տնօրենները։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Միջանկյալ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լուծումները՝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գործուղման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կարգի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տրանսպորտային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ծառայությունների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փոխհատուցման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պայմանների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բարելավման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էլեկտրոնային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ուսուցման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միջոցով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բացակայության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լրացման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չեն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կարող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համարվել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համակարգային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լուծումներ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և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կարգավորել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խնդիրը։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Ակնհայտ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որ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ուսուցչի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մասնագիտությունը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գրավիչ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չէ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իբրև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երիտասարդների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կողմից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նախընտրելի</w:t>
      </w:r>
      <w:r w:rsidR="007579F8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կենսագիծ։</w:t>
      </w:r>
      <w:r w:rsidR="007579F8"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և 45-րդ</w:t>
      </w:r>
      <w:r w:rsidR="007579F8"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="007579F8" w:rsidRPr="005925EA">
        <w:rPr>
          <w:rFonts w:ascii="GHEA Grapalat" w:eastAsia="GHEA Grapalat" w:hAnsi="GHEA Grapalat" w:cs="GHEA Grapalat"/>
          <w:sz w:val="24"/>
          <w:szCs w:val="24"/>
        </w:rPr>
        <w:t>Ուսուցիչները, ուսումնական հաստատությունների ղեկավար ու վարչական աշխատողները չունեն բավարար մասնագիտական գիտելիքներ և հմտություններ՝ կրթության առանձնահատուկ պայմանների կարիք ունեցող երեխաների կրթական գործընթացն արդյունավետ կազմակերպելու համար։</w:t>
      </w:r>
      <w:r w:rsidR="007579F8"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կետերով սահմանված, 3-րդ՝ «Կրթության մինչև 2023 թվականը զարգացման տեսլականը, նպատակը և ուղղությունները» գլխի  72-րդ</w:t>
      </w:r>
      <w:r w:rsidR="00841369"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 xml:space="preserve">Հայաստանում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lastRenderedPageBreak/>
        <w:t>մարդկային կապիտալը դիտվում է որպես երկրի զարգացման հիմնական ռեսուրս, իսկ կրթությունը՝ մարդկային կապիտալի զարգացման որոշիչ գործոնը։</w:t>
      </w:r>
      <w:r w:rsidR="00841369"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>, 73-րդ</w:t>
      </w:r>
      <w:r w:rsidR="00841369"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Լինելով փոքր պետություն, մարդկային կապիտալի տեսանկյունից կարևորվում է յուրաքանչյուր քաղաքացին, հասարակության յուրաքանչյուր անդամ՝ որպես մարդկային կապիտալի մի մասնիկ։</w:t>
      </w:r>
      <w:r w:rsidR="00841369"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կետերով, 76-րդ կետի</w:t>
      </w:r>
      <w:r w:rsidR="00841369"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Սույն վերջնական նպատակի իրականացման համար մինչև 2030 թվականը  սահմանվում են հետևյալ ռազմավարական ուղղությունները.</w:t>
      </w:r>
      <w:r w:rsidR="00841369"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2-րդ ենթակետով</w:t>
      </w:r>
      <w:r w:rsidR="00841369"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«</w:t>
      </w:r>
      <w:r w:rsidR="00841369" w:rsidRPr="005925EA">
        <w:rPr>
          <w:rFonts w:ascii="GHEA Grapalat" w:eastAsia="GHEA Grapalat" w:hAnsi="GHEA Grapalat" w:cs="GHEA Grapalat"/>
          <w:b/>
          <w:i/>
          <w:sz w:val="24"/>
          <w:szCs w:val="24"/>
        </w:rPr>
        <w:t>կրթության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841369" w:rsidRPr="005925EA">
        <w:rPr>
          <w:rFonts w:ascii="GHEA Grapalat" w:eastAsia="GHEA Grapalat" w:hAnsi="GHEA Grapalat" w:cs="GHEA Grapalat"/>
          <w:b/>
          <w:i/>
          <w:sz w:val="24"/>
          <w:szCs w:val="24"/>
        </w:rPr>
        <w:t>արդյունավետության</w:t>
      </w:r>
      <w:r w:rsidR="00841369" w:rsidRPr="005925EA">
        <w:rPr>
          <w:rFonts w:ascii="GHEA Grapalat" w:eastAsia="GHEA Grapalat" w:hAnsi="GHEA Grapalat" w:cs="GHEA Grapalat"/>
          <w:b/>
          <w:i/>
          <w:sz w:val="24"/>
          <w:szCs w:val="24"/>
          <w:lang w:val="af-ZA"/>
        </w:rPr>
        <w:t xml:space="preserve"> </w:t>
      </w:r>
      <w:r w:rsidR="00841369" w:rsidRPr="005925EA">
        <w:rPr>
          <w:rFonts w:ascii="GHEA Grapalat" w:eastAsia="GHEA Grapalat" w:hAnsi="GHEA Grapalat" w:cs="GHEA Grapalat"/>
          <w:b/>
          <w:i/>
          <w:sz w:val="24"/>
          <w:szCs w:val="24"/>
        </w:rPr>
        <w:t>բարձրացում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ինչը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կապահովի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ռեսուրսի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(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ներառյալ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մարդկային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)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առավելագույն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օպտիմալ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և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արդյունահենք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տեղաբաշխում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համակարգի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գործընթացային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ծախսային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և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կառավարման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արդյունավետության</w:t>
      </w:r>
      <w:r w:rsidR="00841369" w:rsidRPr="005925EA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841369" w:rsidRPr="005925EA">
        <w:rPr>
          <w:rFonts w:ascii="GHEA Grapalat" w:eastAsia="GHEA Grapalat" w:hAnsi="GHEA Grapalat" w:cs="GHEA Grapalat"/>
          <w:sz w:val="24"/>
          <w:szCs w:val="24"/>
        </w:rPr>
        <w:t>բարձրացում</w:t>
      </w:r>
      <w:r w:rsidR="00841369" w:rsidRPr="005925EA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սահմանված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</w:rPr>
        <w:t>արդյունք</w:t>
      </w:r>
      <w:proofErr w:type="spellStart"/>
      <w:r w:rsidRPr="005925EA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5925EA"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r w:rsidRPr="005925EA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5925EA" w:rsidRPr="005925EA" w:rsidRDefault="000B108A" w:rsidP="005925E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ՀՀ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կառավարության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2021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թվականի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նոյեմբերի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18-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ի</w:t>
      </w:r>
      <w:r w:rsidR="00F311A9"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1902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>-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Լ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որոշմամբ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հաստատված՝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ՀՀ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կատավարության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2021-2026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թվականների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Կրթության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,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գիտության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,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մշակույթի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և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սպորտի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նախարարության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բաժնի</w:t>
      </w:r>
      <w:r w:rsidR="007F441B"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7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.2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կետով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սահմանված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միջոցառման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իրականացման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  <w:lang w:val="af-ZA"/>
        </w:rPr>
        <w:t xml:space="preserve"> </w:t>
      </w:r>
      <w:r w:rsidRPr="005925EA">
        <w:rPr>
          <w:rFonts w:ascii="GHEA Grapalat" w:eastAsia="CIDFont+F2" w:hAnsi="GHEA Grapalat" w:cs="Sylfaen"/>
          <w:color w:val="auto"/>
          <w:sz w:val="24"/>
          <w:szCs w:val="24"/>
        </w:rPr>
        <w:t>անհրաժեշտությունից</w:t>
      </w:r>
      <w:r w:rsidR="007F441B" w:rsidRPr="005925EA">
        <w:rPr>
          <w:rFonts w:ascii="GHEA Grapalat" w:eastAsia="CIDFont+F2" w:hAnsi="GHEA Grapalat" w:cs="CIDFont+F2"/>
          <w:color w:val="auto"/>
          <w:sz w:val="24"/>
          <w:szCs w:val="24"/>
          <w:lang w:val="af-ZA"/>
        </w:rPr>
        <w:t>՝ «</w:t>
      </w:r>
      <w:r w:rsidR="007F441B" w:rsidRPr="005925EA">
        <w:rPr>
          <w:rFonts w:ascii="GHEA Grapalat" w:hAnsi="GHEA Grapalat" w:cs="Arial"/>
          <w:color w:val="auto"/>
          <w:sz w:val="24"/>
          <w:szCs w:val="24"/>
        </w:rPr>
        <w:t>Ուսուցչի</w:t>
      </w:r>
      <w:r w:rsidR="007F441B" w:rsidRPr="005925EA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7F441B" w:rsidRPr="005925EA">
        <w:rPr>
          <w:rFonts w:ascii="GHEA Grapalat" w:hAnsi="GHEA Grapalat" w:cs="Arial"/>
          <w:color w:val="auto"/>
          <w:sz w:val="24"/>
          <w:szCs w:val="24"/>
        </w:rPr>
        <w:t>մասնագիտական</w:t>
      </w:r>
      <w:r w:rsidR="007F441B" w:rsidRPr="005925EA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7F441B" w:rsidRPr="005925EA">
        <w:rPr>
          <w:rFonts w:ascii="GHEA Grapalat" w:hAnsi="GHEA Grapalat" w:cs="Arial"/>
          <w:color w:val="auto"/>
          <w:sz w:val="24"/>
          <w:szCs w:val="24"/>
        </w:rPr>
        <w:t>զարգացման</w:t>
      </w:r>
      <w:r w:rsidR="007F441B" w:rsidRPr="005925EA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7F441B" w:rsidRPr="005925EA">
        <w:rPr>
          <w:rFonts w:ascii="GHEA Grapalat" w:hAnsi="GHEA Grapalat" w:cs="Arial"/>
          <w:color w:val="auto"/>
          <w:sz w:val="24"/>
          <w:szCs w:val="24"/>
        </w:rPr>
        <w:t>և</w:t>
      </w:r>
      <w:r w:rsidR="007F441B" w:rsidRPr="005925EA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7F441B" w:rsidRPr="005925EA">
        <w:rPr>
          <w:rFonts w:ascii="GHEA Grapalat" w:hAnsi="GHEA Grapalat" w:cs="Arial"/>
          <w:color w:val="auto"/>
          <w:sz w:val="24"/>
          <w:szCs w:val="24"/>
        </w:rPr>
        <w:t>վարձատրության</w:t>
      </w:r>
      <w:r w:rsidR="007F441B" w:rsidRPr="005925EA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7F441B" w:rsidRPr="005925EA">
        <w:rPr>
          <w:rFonts w:ascii="GHEA Grapalat" w:hAnsi="GHEA Grapalat" w:cs="Arial"/>
          <w:color w:val="auto"/>
          <w:sz w:val="24"/>
          <w:szCs w:val="24"/>
        </w:rPr>
        <w:t>փոխկապակցված</w:t>
      </w:r>
      <w:r w:rsidR="007F441B" w:rsidRPr="005925EA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7F441B" w:rsidRPr="005925EA">
        <w:rPr>
          <w:rFonts w:ascii="GHEA Grapalat" w:hAnsi="GHEA Grapalat" w:cs="Arial"/>
          <w:color w:val="auto"/>
          <w:sz w:val="24"/>
          <w:szCs w:val="24"/>
        </w:rPr>
        <w:t>մեխանիզմների</w:t>
      </w:r>
      <w:r w:rsidR="007F441B" w:rsidRPr="005925EA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7F441B" w:rsidRPr="005925EA">
        <w:rPr>
          <w:rFonts w:ascii="GHEA Grapalat" w:hAnsi="GHEA Grapalat" w:cs="Arial"/>
          <w:color w:val="auto"/>
          <w:sz w:val="24"/>
          <w:szCs w:val="24"/>
        </w:rPr>
        <w:t>ներդրում</w:t>
      </w:r>
      <w:r w:rsidR="007F441B" w:rsidRPr="005925EA">
        <w:rPr>
          <w:rFonts w:ascii="GHEA Grapalat" w:eastAsia="CIDFont+F2" w:hAnsi="GHEA Grapalat" w:cs="CIDFont+F2"/>
          <w:color w:val="auto"/>
          <w:sz w:val="24"/>
          <w:szCs w:val="24"/>
          <w:lang w:val="af-ZA"/>
        </w:rPr>
        <w:t>»</w:t>
      </w:r>
      <w:r w:rsidR="007F441B" w:rsidRPr="005925EA">
        <w:rPr>
          <w:rFonts w:ascii="GHEA Grapalat" w:eastAsia="CIDFont+F2" w:hAnsi="GHEA Grapalat" w:cs="CIDFont+F2"/>
          <w:color w:val="auto"/>
          <w:sz w:val="24"/>
          <w:szCs w:val="24"/>
          <w:lang w:val="hy-AM"/>
        </w:rPr>
        <w:t>:</w:t>
      </w:r>
    </w:p>
    <w:p w:rsidR="005925EA" w:rsidRPr="005925EA" w:rsidRDefault="000B108A" w:rsidP="00947B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ՀՀ</w:t>
      </w:r>
      <w:r w:rsidRPr="005925E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կառավարության</w:t>
      </w:r>
      <w:r w:rsidRPr="005925E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2021 </w:t>
      </w: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օգոստոսի</w:t>
      </w:r>
      <w:r w:rsidRPr="005925E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18-</w:t>
      </w: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ի</w:t>
      </w:r>
      <w:r w:rsidRPr="005925EA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թիվ</w:t>
      </w:r>
      <w:r w:rsidRPr="005925E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1363-</w:t>
      </w: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Ա</w:t>
      </w:r>
      <w:r w:rsidRPr="005925E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որոշմամբ</w:t>
      </w:r>
      <w:r w:rsidRPr="005925E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հաստատված</w:t>
      </w:r>
      <w:r w:rsidRPr="005925E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ՀՀ</w:t>
      </w:r>
      <w:r w:rsidRPr="005925E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կառավարության</w:t>
      </w:r>
      <w:r w:rsidRPr="005925EA">
        <w:rPr>
          <w:color w:val="auto"/>
          <w:sz w:val="24"/>
          <w:szCs w:val="24"/>
          <w:shd w:val="clear" w:color="auto" w:fill="FFFFFF"/>
          <w:lang w:val="af-ZA"/>
        </w:rPr>
        <w:t> </w:t>
      </w:r>
      <w:r w:rsidRPr="005925E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ծրագրի</w:t>
      </w:r>
      <w:r w:rsidRPr="005925E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«4.3 </w:t>
      </w: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ԿՐԹՈՒԹՅՈՒՆ</w:t>
      </w:r>
      <w:r w:rsidRPr="005925E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» </w:t>
      </w: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բաժնի</w:t>
      </w:r>
      <w:r w:rsidRPr="005925EA">
        <w:rPr>
          <w:color w:val="auto"/>
          <w:sz w:val="24"/>
          <w:szCs w:val="24"/>
          <w:shd w:val="clear" w:color="auto" w:fill="FFFFFF"/>
          <w:lang w:val="af-ZA"/>
        </w:rPr>
        <w:t> </w:t>
      </w:r>
      <w:r w:rsidRPr="005925E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 xml:space="preserve"> 1-</w:t>
      </w:r>
      <w:r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af-ZA"/>
        </w:rPr>
        <w:t>ին</w:t>
      </w:r>
      <w:r w:rsidR="006568B2"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 xml:space="preserve">՝ </w:t>
      </w:r>
      <w:r w:rsidR="006568B2" w:rsidRPr="005925EA">
        <w:rPr>
          <w:rFonts w:ascii="GHEA Grapalat" w:eastAsia="Times New Roman" w:hAnsi="GHEA Grapalat" w:cs="Arial"/>
          <w:color w:val="auto"/>
          <w:sz w:val="24"/>
          <w:szCs w:val="24"/>
          <w:shd w:val="clear" w:color="auto" w:fill="FFFFFF"/>
          <w:lang w:val="hy-AM"/>
        </w:rPr>
        <w:t>«</w:t>
      </w:r>
      <w:r w:rsidR="006568B2" w:rsidRPr="005925EA">
        <w:rPr>
          <w:rFonts w:ascii="GHEA Grapalat" w:hAnsi="GHEA Grapalat"/>
          <w:color w:val="auto"/>
          <w:sz w:val="24"/>
          <w:szCs w:val="24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  <w:r w:rsidR="006568B2" w:rsidRPr="005925EA">
        <w:rPr>
          <w:rFonts w:ascii="GHEA Grapalat" w:eastAsia="Times New Roman" w:hAnsi="GHEA Grapalat" w:cs="Arial"/>
          <w:color w:val="auto"/>
          <w:sz w:val="24"/>
          <w:szCs w:val="24"/>
          <w:shd w:val="clear" w:color="auto" w:fill="FFFFFF"/>
          <w:lang w:val="hy-AM"/>
        </w:rPr>
        <w:t>»</w:t>
      </w:r>
      <w:r w:rsidR="006568B2" w:rsidRPr="005925E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/>
        </w:rPr>
        <w:t>,</w:t>
      </w:r>
      <w:r w:rsidR="006568B2" w:rsidRPr="005925EA">
        <w:rPr>
          <w:rFonts w:ascii="GHEA Grapalat" w:eastAsia="Times New Roman" w:hAnsi="GHEA Grapalat" w:cs="Arial"/>
          <w:color w:val="auto"/>
          <w:sz w:val="24"/>
          <w:szCs w:val="24"/>
          <w:shd w:val="clear" w:color="auto" w:fill="FFFFFF"/>
          <w:lang w:val="hy-AM"/>
        </w:rPr>
        <w:t xml:space="preserve"> 3-րդ՝ «</w:t>
      </w:r>
      <w:r w:rsidR="006568B2"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«</w:t>
      </w:r>
      <w:r w:rsidR="006568B2" w:rsidRPr="005925EA">
        <w:rPr>
          <w:rFonts w:ascii="GHEA Grapalat" w:hAnsi="GHEA Grapalat"/>
          <w:color w:val="auto"/>
          <w:sz w:val="24"/>
          <w:szCs w:val="24"/>
          <w:lang w:val="hy-AM"/>
        </w:rPr>
        <w:t xml:space="preserve">Հանրակրթության ոլորտի առկա խնդիրների լուծման համար անհրաժեշտ է հանրակրթության ամբողջական և շեշտակի փոփոխություն, որի հիմնաքարը մինչև 2026 թվականը հանրակրթության նոր չափորոշիչների ամբողջական ներդնումն է հանրապետության բոլոր դպրոցների բոլոր դասարաններում՝ ապահովելով </w:t>
      </w:r>
      <w:r w:rsidR="006568B2" w:rsidRPr="005925E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դպրոցական արդիական ու հագեցված ենթակառուցվածքի, ներառական ու զարգացնող միջավայրի, կրթական որակյալ բովանդակության, բարձրորակ ուսուցչական համակազմի և դպրոցների թափանցիկ ու արդյունավետ կառավարման ամբողջություն։ Այս նպատակի իրագործման հիմնական թիրախներն են</w:t>
      </w:r>
      <w:r w:rsidR="006568B2" w:rsidRPr="005925EA">
        <w:rPr>
          <w:rFonts w:ascii="GHEA Grapalat" w:hAnsi="GHEA Grapalat" w:cs="Sylfaen"/>
          <w:color w:val="auto"/>
          <w:sz w:val="24"/>
          <w:szCs w:val="24"/>
          <w:shd w:val="clear" w:color="auto" w:fill="FFFFFF"/>
          <w:lang w:val="hy-AM"/>
        </w:rPr>
        <w:t>»</w:t>
      </w:r>
      <w:r w:rsidR="006568B2" w:rsidRPr="005925EA">
        <w:rPr>
          <w:rFonts w:ascii="GHEA Grapalat" w:eastAsia="Times New Roman" w:hAnsi="GHEA Grapalat" w:cs="Arial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6568B2" w:rsidRPr="005925EA">
        <w:rPr>
          <w:rFonts w:ascii="GHEA Grapalat" w:eastAsia="Times New Roman" w:hAnsi="GHEA Grapalat" w:cs="Sylfaen"/>
          <w:color w:val="auto"/>
          <w:sz w:val="24"/>
          <w:szCs w:val="24"/>
          <w:shd w:val="clear" w:color="auto" w:fill="FFFFFF"/>
          <w:lang w:val="hy-AM"/>
        </w:rPr>
        <w:t xml:space="preserve">պարբերություններով </w:t>
      </w:r>
      <w:r w:rsidR="006568B2" w:rsidRPr="005925EA">
        <w:rPr>
          <w:rFonts w:ascii="GHEA Grapalat" w:eastAsia="Times New Roman" w:hAnsi="GHEA Grapalat" w:cs="Arial"/>
          <w:color w:val="auto"/>
          <w:sz w:val="24"/>
          <w:szCs w:val="24"/>
          <w:shd w:val="clear" w:color="auto" w:fill="FFFFFF"/>
          <w:lang w:val="hy-AM"/>
        </w:rPr>
        <w:t xml:space="preserve">և 3-րդ </w:t>
      </w:r>
      <w:r w:rsidR="006568B2" w:rsidRPr="005925EA">
        <w:rPr>
          <w:rFonts w:ascii="GHEA Grapalat" w:eastAsia="Times New Roman" w:hAnsi="GHEA Grapalat" w:cs="Sylfaen"/>
          <w:color w:val="auto"/>
          <w:sz w:val="24"/>
          <w:szCs w:val="24"/>
          <w:shd w:val="clear" w:color="auto" w:fill="FFFFFF"/>
          <w:lang w:val="hy-AM"/>
        </w:rPr>
        <w:t>պարբերության</w:t>
      </w:r>
      <w:r w:rsidRPr="005925EA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4-</w:t>
      </w:r>
      <w:r w:rsidRPr="005925EA">
        <w:rPr>
          <w:rFonts w:ascii="GHEA Grapalat" w:hAnsi="GHEA Grapalat" w:cs="Sylfaen"/>
          <w:color w:val="auto"/>
          <w:sz w:val="24"/>
          <w:szCs w:val="24"/>
          <w:lang w:val="hy-AM"/>
        </w:rPr>
        <w:t>րդ</w:t>
      </w:r>
      <w:r w:rsidRPr="005925EA">
        <w:rPr>
          <w:rFonts w:ascii="GHEA Grapalat" w:hAnsi="GHEA Grapalat" w:cs="Times New Roman"/>
          <w:color w:val="auto"/>
          <w:sz w:val="24"/>
          <w:szCs w:val="24"/>
          <w:lang w:val="hy-AM"/>
        </w:rPr>
        <w:t xml:space="preserve"> </w:t>
      </w:r>
      <w:r w:rsidRPr="005925EA">
        <w:rPr>
          <w:rFonts w:ascii="GHEA Grapalat" w:hAnsi="GHEA Grapalat" w:cs="Sylfaen"/>
          <w:color w:val="auto"/>
          <w:sz w:val="24"/>
          <w:szCs w:val="24"/>
          <w:lang w:val="hy-AM"/>
        </w:rPr>
        <w:t>կետից</w:t>
      </w:r>
      <w:r w:rsidR="005140F7" w:rsidRPr="005925EA">
        <w:rPr>
          <w:rFonts w:ascii="GHEA Grapalat" w:hAnsi="GHEA Grapalat" w:cs="Times New Roman"/>
          <w:color w:val="auto"/>
          <w:sz w:val="24"/>
          <w:szCs w:val="24"/>
          <w:lang w:val="hy-AM"/>
        </w:rPr>
        <w:t xml:space="preserve">՝ </w:t>
      </w:r>
      <w:r w:rsidR="006F5577" w:rsidRPr="005925EA">
        <w:rPr>
          <w:rFonts w:ascii="GHEA Grapalat" w:hAnsi="GHEA Grapalat" w:cs="Times New Roman"/>
          <w:color w:val="auto"/>
          <w:sz w:val="24"/>
          <w:szCs w:val="24"/>
          <w:lang w:val="hy-AM"/>
        </w:rPr>
        <w:t>«</w:t>
      </w:r>
      <w:r w:rsidR="006F5577" w:rsidRPr="005925EA">
        <w:rPr>
          <w:rFonts w:ascii="GHEA Grapalat" w:hAnsi="GHEA Grapalat"/>
          <w:color w:val="auto"/>
          <w:sz w:val="24"/>
          <w:szCs w:val="24"/>
          <w:lang w:val="hy-AM"/>
        </w:rPr>
        <w:t>ներդնել ուսուցիչների մասնագիտական զարգացման տարբերակված քաղաքականություն՝ ելնելով ուսուցիչների տարբեր խմբերի կարիքներից</w:t>
      </w:r>
      <w:r w:rsidR="006F5577" w:rsidRPr="005925EA">
        <w:rPr>
          <w:rFonts w:ascii="GHEA Grapalat" w:hAnsi="GHEA Grapalat"/>
          <w:color w:val="auto"/>
          <w:sz w:val="24"/>
          <w:szCs w:val="24"/>
          <w:lang w:val="ro-RO"/>
        </w:rPr>
        <w:t xml:space="preserve">, </w:t>
      </w:r>
      <w:r w:rsidR="006F5577" w:rsidRPr="005925EA">
        <w:rPr>
          <w:rFonts w:ascii="GHEA Grapalat" w:hAnsi="GHEA Grapalat"/>
          <w:color w:val="auto"/>
          <w:sz w:val="24"/>
          <w:szCs w:val="24"/>
          <w:lang w:val="hy-AM"/>
        </w:rPr>
        <w:t>ներդնել ուսուցչի աշխատանքային առաջխաղացման</w:t>
      </w:r>
      <w:r w:rsidR="006F5577" w:rsidRPr="005925EA">
        <w:rPr>
          <w:rFonts w:ascii="GHEA Grapalat" w:hAnsi="GHEA Grapalat"/>
          <w:color w:val="auto"/>
          <w:sz w:val="24"/>
          <w:szCs w:val="24"/>
          <w:lang w:val="ro-RO"/>
        </w:rPr>
        <w:t xml:space="preserve">, </w:t>
      </w:r>
      <w:r w:rsidR="006F5577" w:rsidRPr="005925EA">
        <w:rPr>
          <w:rFonts w:ascii="GHEA Grapalat" w:hAnsi="GHEA Grapalat"/>
          <w:color w:val="auto"/>
          <w:sz w:val="24"/>
          <w:szCs w:val="24"/>
          <w:lang w:val="hy-AM"/>
        </w:rPr>
        <w:t>մասնագիտական շարունակական զարգացման և վարձատրության փոխկապակցված մեխանիզմ՝ հնարավորություն ընձեռելով բոլոր ուսուցիչներին ունենալու առնվազն աշխատավարձի</w:t>
      </w:r>
      <w:r w:rsidR="006F5577" w:rsidRPr="005925EA">
        <w:rPr>
          <w:rFonts w:ascii="GHEA Grapalat" w:hAnsi="GHEA Grapalat"/>
          <w:color w:val="auto"/>
          <w:sz w:val="24"/>
          <w:szCs w:val="24"/>
          <w:lang w:val="ro-RO"/>
        </w:rPr>
        <w:t xml:space="preserve"> 30-50 </w:t>
      </w:r>
      <w:r w:rsidR="006F5577" w:rsidRPr="005925EA">
        <w:rPr>
          <w:rFonts w:ascii="GHEA Grapalat" w:hAnsi="GHEA Grapalat"/>
          <w:color w:val="auto"/>
          <w:sz w:val="24"/>
          <w:szCs w:val="24"/>
          <w:lang w:val="hy-AM"/>
        </w:rPr>
        <w:t>տոկոս բարձրացում</w:t>
      </w:r>
      <w:r w:rsidR="006F5577" w:rsidRPr="005925EA">
        <w:rPr>
          <w:rFonts w:ascii="GHEA Grapalat" w:hAnsi="GHEA Grapalat"/>
          <w:color w:val="auto"/>
          <w:sz w:val="24"/>
          <w:szCs w:val="24"/>
          <w:lang w:val="ro-RO"/>
        </w:rPr>
        <w:t xml:space="preserve">, </w:t>
      </w:r>
      <w:r w:rsidR="006F5577" w:rsidRPr="005925EA">
        <w:rPr>
          <w:rFonts w:ascii="GHEA Grapalat" w:hAnsi="GHEA Grapalat"/>
          <w:color w:val="auto"/>
          <w:sz w:val="24"/>
          <w:szCs w:val="24"/>
          <w:lang w:val="hy-AM"/>
        </w:rPr>
        <w:t>ամբողջությամբ վերանայել մանկավարժական կրթության համակարգը՝ երիտասարդների շրջանում ուսուցչի մասնագիտությունը դարձնելով պահանջված</w:t>
      </w:r>
      <w:r w:rsidR="006F5577" w:rsidRPr="005925EA">
        <w:rPr>
          <w:rFonts w:ascii="GHEA Grapalat" w:hAnsi="GHEA Grapalat"/>
          <w:color w:val="auto"/>
          <w:sz w:val="24"/>
          <w:szCs w:val="24"/>
          <w:lang w:val="ro-RO"/>
        </w:rPr>
        <w:t xml:space="preserve">, </w:t>
      </w:r>
      <w:r w:rsidR="006F5577" w:rsidRPr="005925EA">
        <w:rPr>
          <w:rFonts w:ascii="GHEA Grapalat" w:hAnsi="GHEA Grapalat"/>
          <w:color w:val="auto"/>
          <w:sz w:val="24"/>
          <w:szCs w:val="24"/>
          <w:lang w:val="hy-AM"/>
        </w:rPr>
        <w:t>հեղինակավոր և արդիական»:</w:t>
      </w:r>
    </w:p>
    <w:p w:rsidR="000B108A" w:rsidRPr="005925EA" w:rsidRDefault="000B108A" w:rsidP="00947B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5925EA">
        <w:rPr>
          <w:rFonts w:ascii="GHEA Grapalat" w:hAnsi="GHEA Grapalat" w:cs="Times New Roman"/>
          <w:color w:val="auto"/>
          <w:sz w:val="24"/>
          <w:szCs w:val="24"/>
          <w:lang w:val="hy-AM"/>
        </w:rPr>
        <w:t>«</w:t>
      </w:r>
      <w:r w:rsidRPr="005925EA">
        <w:rPr>
          <w:rFonts w:ascii="GHEA Grapalat" w:hAnsi="GHEA Grapalat" w:cs="Sylfaen"/>
          <w:color w:val="auto"/>
          <w:sz w:val="24"/>
          <w:szCs w:val="24"/>
          <w:lang w:val="hy-AM"/>
        </w:rPr>
        <w:t>Հանրակրթության</w:t>
      </w:r>
      <w:r w:rsidRPr="005925EA">
        <w:rPr>
          <w:rFonts w:ascii="GHEA Grapalat" w:hAnsi="GHEA Grapalat" w:cs="Times New Roman"/>
          <w:color w:val="auto"/>
          <w:sz w:val="24"/>
          <w:szCs w:val="24"/>
          <w:lang w:val="hy-AM"/>
        </w:rPr>
        <w:t xml:space="preserve"> </w:t>
      </w:r>
      <w:r w:rsidRPr="005925EA">
        <w:rPr>
          <w:rFonts w:ascii="GHEA Grapalat" w:hAnsi="GHEA Grapalat" w:cs="Sylfaen"/>
          <w:color w:val="auto"/>
          <w:sz w:val="24"/>
          <w:szCs w:val="24"/>
          <w:lang w:val="hy-AM"/>
        </w:rPr>
        <w:t>մասին</w:t>
      </w:r>
      <w:r w:rsidRPr="005925EA">
        <w:rPr>
          <w:rFonts w:ascii="GHEA Grapalat" w:hAnsi="GHEA Grapalat" w:cs="Times New Roman"/>
          <w:color w:val="auto"/>
          <w:sz w:val="24"/>
          <w:szCs w:val="24"/>
          <w:lang w:val="hy-AM"/>
        </w:rPr>
        <w:t xml:space="preserve">» </w:t>
      </w:r>
      <w:r w:rsidRPr="005925EA">
        <w:rPr>
          <w:rFonts w:ascii="GHEA Grapalat" w:hAnsi="GHEA Grapalat" w:cs="Sylfaen"/>
          <w:color w:val="auto"/>
          <w:sz w:val="24"/>
          <w:szCs w:val="24"/>
          <w:lang w:val="hy-AM"/>
        </w:rPr>
        <w:t>ՀՀ</w:t>
      </w:r>
      <w:r w:rsidRPr="005925EA">
        <w:rPr>
          <w:rFonts w:ascii="GHEA Grapalat" w:hAnsi="GHEA Grapalat" w:cs="Times New Roman"/>
          <w:color w:val="auto"/>
          <w:sz w:val="24"/>
          <w:szCs w:val="24"/>
          <w:lang w:val="hy-AM"/>
        </w:rPr>
        <w:t xml:space="preserve"> </w:t>
      </w:r>
      <w:r w:rsidRPr="005925EA">
        <w:rPr>
          <w:rFonts w:ascii="GHEA Grapalat" w:hAnsi="GHEA Grapalat" w:cs="Sylfaen"/>
          <w:color w:val="auto"/>
          <w:sz w:val="24"/>
          <w:szCs w:val="24"/>
          <w:lang w:val="hy-AM"/>
        </w:rPr>
        <w:t>օրենքի</w:t>
      </w:r>
      <w:r w:rsidRPr="005925EA">
        <w:rPr>
          <w:rFonts w:ascii="GHEA Grapalat" w:hAnsi="GHEA Grapalat" w:cs="Times New Roman"/>
          <w:color w:val="auto"/>
          <w:sz w:val="24"/>
          <w:szCs w:val="24"/>
          <w:lang w:val="hy-AM"/>
        </w:rPr>
        <w:t xml:space="preserve"> 26-</w:t>
      </w:r>
      <w:r w:rsidRPr="005925EA">
        <w:rPr>
          <w:rFonts w:ascii="GHEA Grapalat" w:hAnsi="GHEA Grapalat" w:cs="Sylfaen"/>
          <w:color w:val="auto"/>
          <w:sz w:val="24"/>
          <w:szCs w:val="24"/>
          <w:lang w:val="hy-AM"/>
        </w:rPr>
        <w:t>րդ</w:t>
      </w:r>
      <w:r w:rsidRPr="005925EA">
        <w:rPr>
          <w:rFonts w:ascii="GHEA Grapalat" w:hAnsi="GHEA Grapalat" w:cs="Times New Roman"/>
          <w:color w:val="auto"/>
          <w:sz w:val="24"/>
          <w:szCs w:val="24"/>
          <w:lang w:val="hy-AM"/>
        </w:rPr>
        <w:t xml:space="preserve"> </w:t>
      </w:r>
      <w:r w:rsidRPr="005925EA">
        <w:rPr>
          <w:rFonts w:ascii="GHEA Grapalat" w:hAnsi="GHEA Grapalat" w:cs="Sylfaen"/>
          <w:color w:val="auto"/>
          <w:sz w:val="24"/>
          <w:szCs w:val="24"/>
          <w:lang w:val="hy-AM"/>
        </w:rPr>
        <w:t>հոդվածի</w:t>
      </w:r>
      <w:r w:rsidRPr="005925EA">
        <w:rPr>
          <w:rFonts w:ascii="GHEA Grapalat" w:hAnsi="GHEA Grapalat" w:cs="Times New Roman"/>
          <w:color w:val="auto"/>
          <w:sz w:val="24"/>
          <w:szCs w:val="24"/>
          <w:lang w:val="hy-AM"/>
        </w:rPr>
        <w:t xml:space="preserve"> 11-</w:t>
      </w:r>
      <w:r w:rsidRPr="005925EA">
        <w:rPr>
          <w:rFonts w:ascii="GHEA Grapalat" w:hAnsi="GHEA Grapalat" w:cs="Sylfaen"/>
          <w:color w:val="auto"/>
          <w:sz w:val="24"/>
          <w:szCs w:val="24"/>
          <w:lang w:val="hy-AM"/>
        </w:rPr>
        <w:t>րդ</w:t>
      </w:r>
      <w:r w:rsidRPr="005925EA">
        <w:rPr>
          <w:rFonts w:ascii="GHEA Grapalat" w:hAnsi="GHEA Grapalat" w:cs="Times New Roman"/>
          <w:color w:val="auto"/>
          <w:sz w:val="24"/>
          <w:szCs w:val="24"/>
          <w:lang w:val="hy-AM"/>
        </w:rPr>
        <w:t xml:space="preserve">  </w:t>
      </w:r>
      <w:r w:rsidRPr="005925EA">
        <w:rPr>
          <w:rFonts w:ascii="GHEA Grapalat" w:hAnsi="GHEA Grapalat" w:cs="Sylfaen"/>
          <w:color w:val="auto"/>
          <w:sz w:val="24"/>
          <w:szCs w:val="24"/>
          <w:lang w:val="hy-AM"/>
        </w:rPr>
        <w:t>կետի</w:t>
      </w:r>
      <w:r w:rsidRPr="005925EA">
        <w:rPr>
          <w:rFonts w:ascii="GHEA Grapalat" w:hAnsi="GHEA Grapalat" w:cs="Times New Roman"/>
          <w:color w:val="auto"/>
          <w:sz w:val="24"/>
          <w:szCs w:val="24"/>
          <w:lang w:val="hy-AM"/>
        </w:rPr>
        <w:t xml:space="preserve"> </w:t>
      </w:r>
      <w:r w:rsidR="009552E7" w:rsidRPr="005925EA">
        <w:rPr>
          <w:rFonts w:ascii="GHEA Grapalat" w:hAnsi="GHEA Grapalat" w:cs="Sylfaen"/>
          <w:color w:val="auto"/>
          <w:sz w:val="24"/>
          <w:szCs w:val="24"/>
          <w:lang w:val="hy-AM"/>
        </w:rPr>
        <w:t>պահանջից՝ «</w:t>
      </w:r>
      <w:r w:rsidR="009552E7" w:rsidRPr="005925E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Յուրաքանչյուր ուսուցիչ, ինչպես նաև սույն հոդվածի 1-ին և 2-րդ մասերի պահանջները բավարարող յուրաքանչյուր անձ կարող են դիմել և մասնակցել կամավոր ատեստավորմանը:</w:t>
      </w:r>
      <w:r w:rsidR="009552E7" w:rsidRPr="005925EA">
        <w:rPr>
          <w:rFonts w:ascii="GHEA Grapalat" w:hAnsi="GHEA Grapalat" w:cs="Sylfaen"/>
          <w:color w:val="auto"/>
          <w:sz w:val="24"/>
          <w:szCs w:val="24"/>
          <w:lang w:val="hy-AM"/>
        </w:rPr>
        <w:t>»:</w:t>
      </w:r>
    </w:p>
    <w:p w:rsidR="005925EA" w:rsidRDefault="005925EA" w:rsidP="005925EA">
      <w:p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A93748" w:rsidRPr="00947B51" w:rsidRDefault="00A93748" w:rsidP="005925EA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5925EA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:rsidR="00A93748" w:rsidRPr="00947B51" w:rsidRDefault="00A93748" w:rsidP="005925EA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AF3F73" w:rsidRPr="00947B51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5925EA" w:rsidRDefault="005925EA" w:rsidP="00947B51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925EA" w:rsidRDefault="005925EA" w:rsidP="00947B51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F050A" w:rsidRPr="00947B51" w:rsidRDefault="008F050A" w:rsidP="00947B51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947B51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8B64B8" w:rsidRPr="00947B51" w:rsidRDefault="003415A1" w:rsidP="00947B51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47B51">
        <w:rPr>
          <w:rStyle w:val="Strong"/>
          <w:rFonts w:ascii="GHEA Grapalat" w:eastAsia="Sylfaen" w:hAnsi="GHEA Grapalat"/>
          <w:b w:val="0"/>
          <w:sz w:val="24"/>
          <w:szCs w:val="24"/>
          <w:lang w:val="pt-PT"/>
        </w:rPr>
        <w:t>«</w:t>
      </w:r>
      <w:r w:rsidRPr="00947B51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2022 թվականի ապրիլի 28-ի </w:t>
      </w:r>
      <w:r w:rsidRPr="00947B51">
        <w:rPr>
          <w:rFonts w:ascii="GHEA Grapalat" w:hAnsi="GHEA Grapalat"/>
          <w:bCs/>
          <w:sz w:val="24"/>
          <w:szCs w:val="24"/>
          <w:lang w:val="pt-BR"/>
        </w:rPr>
        <w:t>N</w:t>
      </w:r>
      <w:r w:rsidRPr="00947B51">
        <w:rPr>
          <w:rFonts w:ascii="GHEA Grapalat" w:hAnsi="GHEA Grapalat"/>
          <w:bCs/>
          <w:sz w:val="24"/>
          <w:szCs w:val="24"/>
          <w:lang w:val="hy-AM"/>
        </w:rPr>
        <w:t xml:space="preserve"> 596-Ն որոշման մեջ փոփոխություններ և լրացումներ կատարելու մասին</w:t>
      </w:r>
      <w:r w:rsidRPr="00947B51">
        <w:rPr>
          <w:rStyle w:val="Strong"/>
          <w:rFonts w:ascii="GHEA Grapalat" w:eastAsia="Sylfaen" w:hAnsi="GHEA Grapalat"/>
          <w:b w:val="0"/>
          <w:sz w:val="24"/>
          <w:szCs w:val="24"/>
          <w:lang w:val="pt-PT"/>
        </w:rPr>
        <w:t>»</w:t>
      </w:r>
      <w:r w:rsidRPr="00947B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50A" w:rsidRPr="00947B51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8F050A" w:rsidRPr="00947B51">
        <w:rPr>
          <w:rFonts w:ascii="GHEA Grapalat" w:eastAsia="GHEA Grapalat" w:hAnsi="GHEA Grapalat" w:cs="GHEA Grapalat"/>
          <w:sz w:val="24"/>
          <w:szCs w:val="24"/>
          <w:lang w:val="pt-BR"/>
        </w:rPr>
        <w:t xml:space="preserve"> </w:t>
      </w:r>
      <w:r w:rsidR="008F050A" w:rsidRPr="00947B5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կառավարության</w:t>
      </w:r>
      <w:r w:rsidR="008F050A" w:rsidRPr="00947B51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8F050A" w:rsidRPr="00947B5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</w:t>
      </w:r>
      <w:r w:rsidR="008F050A" w:rsidRPr="00947B51">
        <w:rPr>
          <w:rFonts w:ascii="Calibri" w:eastAsia="Times New Roman" w:hAnsi="Calibri" w:cs="Calibri"/>
          <w:bCs/>
          <w:sz w:val="24"/>
          <w:szCs w:val="24"/>
          <w:lang w:val="pt-BR"/>
        </w:rPr>
        <w:t> </w:t>
      </w:r>
      <w:r w:rsidR="008F050A" w:rsidRPr="00947B5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նախագծի </w:t>
      </w:r>
      <w:proofErr w:type="spellStart"/>
      <w:r w:rsidR="008F050A" w:rsidRPr="00947B51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8F050A" w:rsidRPr="00947B5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F050A" w:rsidRPr="00947B5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8F050A" w:rsidRPr="00947B5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F050A" w:rsidRPr="00947B51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="008F050A" w:rsidRPr="00947B5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F050A" w:rsidRPr="00947B51"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 w:rsidR="008F050A" w:rsidRPr="00947B5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F050A" w:rsidRPr="00947B51">
        <w:rPr>
          <w:rFonts w:ascii="GHEA Grapalat" w:hAnsi="GHEA Grapalat" w:cs="Sylfaen"/>
          <w:sz w:val="24"/>
          <w:szCs w:val="24"/>
          <w:lang w:val="fr-FR"/>
        </w:rPr>
        <w:t>ավելացում</w:t>
      </w:r>
      <w:proofErr w:type="spellEnd"/>
      <w:r w:rsidR="009C3C2A" w:rsidRPr="00947B51">
        <w:rPr>
          <w:rFonts w:ascii="GHEA Grapalat" w:hAnsi="GHEA Grapalat" w:cs="Sylfaen"/>
          <w:sz w:val="24"/>
          <w:szCs w:val="24"/>
          <w:lang w:val="pt-BR"/>
        </w:rPr>
        <w:t xml:space="preserve"> չի նախատեսվում:</w:t>
      </w:r>
    </w:p>
    <w:p w:rsidR="008F050A" w:rsidRPr="00947B51" w:rsidRDefault="008F050A" w:rsidP="00947B51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8F050A" w:rsidRPr="00947B51" w:rsidRDefault="008F050A" w:rsidP="00947B51">
      <w:pPr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sectPr w:rsidR="008F050A" w:rsidRPr="00947B51" w:rsidSect="00947B51">
      <w:pgSz w:w="12240" w:h="15840"/>
      <w:pgMar w:top="810" w:right="616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A32"/>
    <w:multiLevelType w:val="multilevel"/>
    <w:tmpl w:val="ECDEBE2A"/>
    <w:numStyleLink w:val="ImportedStyle14"/>
  </w:abstractNum>
  <w:abstractNum w:abstractNumId="1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273EE"/>
    <w:rsid w:val="0003024D"/>
    <w:rsid w:val="000327CB"/>
    <w:rsid w:val="00033143"/>
    <w:rsid w:val="00033E5E"/>
    <w:rsid w:val="00052121"/>
    <w:rsid w:val="00055672"/>
    <w:rsid w:val="0005623D"/>
    <w:rsid w:val="0006100D"/>
    <w:rsid w:val="00066090"/>
    <w:rsid w:val="00067828"/>
    <w:rsid w:val="00073BC5"/>
    <w:rsid w:val="00082761"/>
    <w:rsid w:val="00083620"/>
    <w:rsid w:val="00084C8B"/>
    <w:rsid w:val="00087917"/>
    <w:rsid w:val="00093255"/>
    <w:rsid w:val="000A1DAE"/>
    <w:rsid w:val="000B108A"/>
    <w:rsid w:val="000C3C1E"/>
    <w:rsid w:val="000C4469"/>
    <w:rsid w:val="000E1B29"/>
    <w:rsid w:val="000E46C0"/>
    <w:rsid w:val="000E58A1"/>
    <w:rsid w:val="000E5E68"/>
    <w:rsid w:val="000E71BB"/>
    <w:rsid w:val="000F489B"/>
    <w:rsid w:val="00106A18"/>
    <w:rsid w:val="00107A18"/>
    <w:rsid w:val="00110B1B"/>
    <w:rsid w:val="0011538E"/>
    <w:rsid w:val="0011725E"/>
    <w:rsid w:val="00136B67"/>
    <w:rsid w:val="00141C52"/>
    <w:rsid w:val="00151316"/>
    <w:rsid w:val="00156BD7"/>
    <w:rsid w:val="00156E17"/>
    <w:rsid w:val="0016439C"/>
    <w:rsid w:val="0016671B"/>
    <w:rsid w:val="0017193B"/>
    <w:rsid w:val="00190215"/>
    <w:rsid w:val="0019502B"/>
    <w:rsid w:val="001A1F5F"/>
    <w:rsid w:val="001C1C17"/>
    <w:rsid w:val="001C27E8"/>
    <w:rsid w:val="001E510C"/>
    <w:rsid w:val="001E62FC"/>
    <w:rsid w:val="001F64B4"/>
    <w:rsid w:val="00203A8D"/>
    <w:rsid w:val="00203BEB"/>
    <w:rsid w:val="00211AE4"/>
    <w:rsid w:val="002238B8"/>
    <w:rsid w:val="00247570"/>
    <w:rsid w:val="00254315"/>
    <w:rsid w:val="00261BF9"/>
    <w:rsid w:val="002635EE"/>
    <w:rsid w:val="00272FDA"/>
    <w:rsid w:val="0027479C"/>
    <w:rsid w:val="00276AC3"/>
    <w:rsid w:val="00280614"/>
    <w:rsid w:val="00282B7F"/>
    <w:rsid w:val="00283887"/>
    <w:rsid w:val="00292E78"/>
    <w:rsid w:val="00293296"/>
    <w:rsid w:val="00295C5C"/>
    <w:rsid w:val="002A46AA"/>
    <w:rsid w:val="002B04DC"/>
    <w:rsid w:val="002B5652"/>
    <w:rsid w:val="002B7F39"/>
    <w:rsid w:val="002D2CEB"/>
    <w:rsid w:val="002D6556"/>
    <w:rsid w:val="002F5617"/>
    <w:rsid w:val="002F75CC"/>
    <w:rsid w:val="003074E9"/>
    <w:rsid w:val="0031267C"/>
    <w:rsid w:val="0031300B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71D5F"/>
    <w:rsid w:val="00386BE2"/>
    <w:rsid w:val="0039788D"/>
    <w:rsid w:val="003A6DC7"/>
    <w:rsid w:val="003C7A19"/>
    <w:rsid w:val="003D341D"/>
    <w:rsid w:val="003F6692"/>
    <w:rsid w:val="0040704E"/>
    <w:rsid w:val="004258D6"/>
    <w:rsid w:val="004263A9"/>
    <w:rsid w:val="00436BA0"/>
    <w:rsid w:val="00437FB8"/>
    <w:rsid w:val="00441D8B"/>
    <w:rsid w:val="00443439"/>
    <w:rsid w:val="00444D55"/>
    <w:rsid w:val="00453AB8"/>
    <w:rsid w:val="00460C59"/>
    <w:rsid w:val="0048233C"/>
    <w:rsid w:val="004961EF"/>
    <w:rsid w:val="004A2048"/>
    <w:rsid w:val="004A75C8"/>
    <w:rsid w:val="004B4B19"/>
    <w:rsid w:val="004B7D22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202C"/>
    <w:rsid w:val="00524279"/>
    <w:rsid w:val="00526D61"/>
    <w:rsid w:val="00540DCD"/>
    <w:rsid w:val="00544ADA"/>
    <w:rsid w:val="00550B86"/>
    <w:rsid w:val="00552AFF"/>
    <w:rsid w:val="00554E16"/>
    <w:rsid w:val="00557B15"/>
    <w:rsid w:val="00563206"/>
    <w:rsid w:val="0056667C"/>
    <w:rsid w:val="00572FED"/>
    <w:rsid w:val="00576AD0"/>
    <w:rsid w:val="00584E95"/>
    <w:rsid w:val="005925EA"/>
    <w:rsid w:val="00593356"/>
    <w:rsid w:val="00593B69"/>
    <w:rsid w:val="005A2BD3"/>
    <w:rsid w:val="005A7579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44A8"/>
    <w:rsid w:val="00605CD3"/>
    <w:rsid w:val="006141C6"/>
    <w:rsid w:val="00615F3C"/>
    <w:rsid w:val="00617051"/>
    <w:rsid w:val="00632350"/>
    <w:rsid w:val="0063321F"/>
    <w:rsid w:val="00637700"/>
    <w:rsid w:val="00641601"/>
    <w:rsid w:val="00642B2A"/>
    <w:rsid w:val="006468A0"/>
    <w:rsid w:val="0065015A"/>
    <w:rsid w:val="006568B2"/>
    <w:rsid w:val="00662759"/>
    <w:rsid w:val="00672A7F"/>
    <w:rsid w:val="006762D2"/>
    <w:rsid w:val="00682365"/>
    <w:rsid w:val="00695A39"/>
    <w:rsid w:val="00697770"/>
    <w:rsid w:val="006A041C"/>
    <w:rsid w:val="006B0274"/>
    <w:rsid w:val="006B371B"/>
    <w:rsid w:val="006B5428"/>
    <w:rsid w:val="006B5C19"/>
    <w:rsid w:val="006C7CF0"/>
    <w:rsid w:val="006D1C9B"/>
    <w:rsid w:val="006D2D4C"/>
    <w:rsid w:val="006D374D"/>
    <w:rsid w:val="006E7F1D"/>
    <w:rsid w:val="006F3082"/>
    <w:rsid w:val="006F50B8"/>
    <w:rsid w:val="006F5577"/>
    <w:rsid w:val="007050F9"/>
    <w:rsid w:val="00705DE1"/>
    <w:rsid w:val="0071001B"/>
    <w:rsid w:val="00711C04"/>
    <w:rsid w:val="00714461"/>
    <w:rsid w:val="0072480E"/>
    <w:rsid w:val="00733DCF"/>
    <w:rsid w:val="00734269"/>
    <w:rsid w:val="0073704A"/>
    <w:rsid w:val="00746660"/>
    <w:rsid w:val="00751E4D"/>
    <w:rsid w:val="007579F8"/>
    <w:rsid w:val="00760768"/>
    <w:rsid w:val="00760D83"/>
    <w:rsid w:val="00763AE8"/>
    <w:rsid w:val="00775A7C"/>
    <w:rsid w:val="007815B3"/>
    <w:rsid w:val="0078738C"/>
    <w:rsid w:val="007875D4"/>
    <w:rsid w:val="007924CA"/>
    <w:rsid w:val="00792BA9"/>
    <w:rsid w:val="0079445E"/>
    <w:rsid w:val="007B2268"/>
    <w:rsid w:val="007B4050"/>
    <w:rsid w:val="007B7625"/>
    <w:rsid w:val="007C3EAE"/>
    <w:rsid w:val="007D1717"/>
    <w:rsid w:val="007D43B6"/>
    <w:rsid w:val="007E62A4"/>
    <w:rsid w:val="007F02D7"/>
    <w:rsid w:val="007F2D8E"/>
    <w:rsid w:val="007F441B"/>
    <w:rsid w:val="0081657C"/>
    <w:rsid w:val="00820630"/>
    <w:rsid w:val="008224F8"/>
    <w:rsid w:val="00834FC8"/>
    <w:rsid w:val="00835BF0"/>
    <w:rsid w:val="00835BF5"/>
    <w:rsid w:val="008378DC"/>
    <w:rsid w:val="00840FF4"/>
    <w:rsid w:val="00841369"/>
    <w:rsid w:val="00847784"/>
    <w:rsid w:val="0085293C"/>
    <w:rsid w:val="0086104B"/>
    <w:rsid w:val="0086363E"/>
    <w:rsid w:val="00867011"/>
    <w:rsid w:val="00872D82"/>
    <w:rsid w:val="00880C2C"/>
    <w:rsid w:val="008825E3"/>
    <w:rsid w:val="00894789"/>
    <w:rsid w:val="008A0170"/>
    <w:rsid w:val="008A3B90"/>
    <w:rsid w:val="008B1E7D"/>
    <w:rsid w:val="008B57AF"/>
    <w:rsid w:val="008B64B8"/>
    <w:rsid w:val="008C0F45"/>
    <w:rsid w:val="008D5820"/>
    <w:rsid w:val="008D6E91"/>
    <w:rsid w:val="008E3A2A"/>
    <w:rsid w:val="008E6C9D"/>
    <w:rsid w:val="008F050A"/>
    <w:rsid w:val="009032B0"/>
    <w:rsid w:val="00923F00"/>
    <w:rsid w:val="009240B5"/>
    <w:rsid w:val="00930E65"/>
    <w:rsid w:val="009327F5"/>
    <w:rsid w:val="00932D55"/>
    <w:rsid w:val="009374A3"/>
    <w:rsid w:val="009414EE"/>
    <w:rsid w:val="00942B2D"/>
    <w:rsid w:val="00945EEC"/>
    <w:rsid w:val="00946464"/>
    <w:rsid w:val="00947B51"/>
    <w:rsid w:val="00952E30"/>
    <w:rsid w:val="009552E7"/>
    <w:rsid w:val="0095639D"/>
    <w:rsid w:val="00967D3B"/>
    <w:rsid w:val="00972341"/>
    <w:rsid w:val="009732A4"/>
    <w:rsid w:val="00976FE7"/>
    <w:rsid w:val="00983DC8"/>
    <w:rsid w:val="00985D08"/>
    <w:rsid w:val="00986AA0"/>
    <w:rsid w:val="009924DD"/>
    <w:rsid w:val="009926CE"/>
    <w:rsid w:val="00992AE0"/>
    <w:rsid w:val="00992C6D"/>
    <w:rsid w:val="009A6E66"/>
    <w:rsid w:val="009B2FE5"/>
    <w:rsid w:val="009B5E5D"/>
    <w:rsid w:val="009C1A48"/>
    <w:rsid w:val="009C3C2A"/>
    <w:rsid w:val="009D13EC"/>
    <w:rsid w:val="009E37CE"/>
    <w:rsid w:val="009E3A05"/>
    <w:rsid w:val="009E61A4"/>
    <w:rsid w:val="009F3BDC"/>
    <w:rsid w:val="009F5AD9"/>
    <w:rsid w:val="00A01484"/>
    <w:rsid w:val="00A02B95"/>
    <w:rsid w:val="00A0453F"/>
    <w:rsid w:val="00A05DF2"/>
    <w:rsid w:val="00A10940"/>
    <w:rsid w:val="00A11C9B"/>
    <w:rsid w:val="00A167DA"/>
    <w:rsid w:val="00A24AC4"/>
    <w:rsid w:val="00A34D22"/>
    <w:rsid w:val="00A41C1A"/>
    <w:rsid w:val="00A47792"/>
    <w:rsid w:val="00A54FE0"/>
    <w:rsid w:val="00A73C66"/>
    <w:rsid w:val="00A7771A"/>
    <w:rsid w:val="00A81CEC"/>
    <w:rsid w:val="00A83FD2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C04D6"/>
    <w:rsid w:val="00AC10D9"/>
    <w:rsid w:val="00AC5C7B"/>
    <w:rsid w:val="00AC5D20"/>
    <w:rsid w:val="00AC5FAB"/>
    <w:rsid w:val="00AC60D2"/>
    <w:rsid w:val="00AD1164"/>
    <w:rsid w:val="00AD4B71"/>
    <w:rsid w:val="00AD62FC"/>
    <w:rsid w:val="00AE0A5A"/>
    <w:rsid w:val="00AF3985"/>
    <w:rsid w:val="00AF3F73"/>
    <w:rsid w:val="00AF4802"/>
    <w:rsid w:val="00AF4C67"/>
    <w:rsid w:val="00B127F4"/>
    <w:rsid w:val="00B1581D"/>
    <w:rsid w:val="00B24F8D"/>
    <w:rsid w:val="00B37746"/>
    <w:rsid w:val="00B4314E"/>
    <w:rsid w:val="00B462C4"/>
    <w:rsid w:val="00B4669B"/>
    <w:rsid w:val="00B53103"/>
    <w:rsid w:val="00B54AA4"/>
    <w:rsid w:val="00B762A9"/>
    <w:rsid w:val="00B7688A"/>
    <w:rsid w:val="00B771C1"/>
    <w:rsid w:val="00B82E2D"/>
    <w:rsid w:val="00B832FF"/>
    <w:rsid w:val="00B8412F"/>
    <w:rsid w:val="00B9270B"/>
    <w:rsid w:val="00B93336"/>
    <w:rsid w:val="00B97778"/>
    <w:rsid w:val="00BC1971"/>
    <w:rsid w:val="00BC1D53"/>
    <w:rsid w:val="00BC2DA9"/>
    <w:rsid w:val="00BC6E3A"/>
    <w:rsid w:val="00BD60AF"/>
    <w:rsid w:val="00BE4DB1"/>
    <w:rsid w:val="00BF28BA"/>
    <w:rsid w:val="00C00653"/>
    <w:rsid w:val="00C01CF2"/>
    <w:rsid w:val="00C01E85"/>
    <w:rsid w:val="00C07992"/>
    <w:rsid w:val="00C167ED"/>
    <w:rsid w:val="00C16897"/>
    <w:rsid w:val="00C17D61"/>
    <w:rsid w:val="00C24B0A"/>
    <w:rsid w:val="00C26E3F"/>
    <w:rsid w:val="00C4096C"/>
    <w:rsid w:val="00C45586"/>
    <w:rsid w:val="00C531EF"/>
    <w:rsid w:val="00C61502"/>
    <w:rsid w:val="00C66C5B"/>
    <w:rsid w:val="00C74123"/>
    <w:rsid w:val="00C749C1"/>
    <w:rsid w:val="00C87EE0"/>
    <w:rsid w:val="00C939A2"/>
    <w:rsid w:val="00C970B8"/>
    <w:rsid w:val="00CA3054"/>
    <w:rsid w:val="00CA4A7B"/>
    <w:rsid w:val="00CA5A95"/>
    <w:rsid w:val="00CA7B79"/>
    <w:rsid w:val="00CB776A"/>
    <w:rsid w:val="00CC58EF"/>
    <w:rsid w:val="00CC6054"/>
    <w:rsid w:val="00CD0F63"/>
    <w:rsid w:val="00CD5EC3"/>
    <w:rsid w:val="00CE0B18"/>
    <w:rsid w:val="00CE697C"/>
    <w:rsid w:val="00CE7E4E"/>
    <w:rsid w:val="00CF1309"/>
    <w:rsid w:val="00CF2360"/>
    <w:rsid w:val="00CF4073"/>
    <w:rsid w:val="00D064BE"/>
    <w:rsid w:val="00D06595"/>
    <w:rsid w:val="00D07E43"/>
    <w:rsid w:val="00D15FE0"/>
    <w:rsid w:val="00D17ED9"/>
    <w:rsid w:val="00D22F60"/>
    <w:rsid w:val="00D24A0E"/>
    <w:rsid w:val="00D272C8"/>
    <w:rsid w:val="00D3214F"/>
    <w:rsid w:val="00D3703A"/>
    <w:rsid w:val="00D66F11"/>
    <w:rsid w:val="00D67D37"/>
    <w:rsid w:val="00D843FF"/>
    <w:rsid w:val="00D903DD"/>
    <w:rsid w:val="00D938D0"/>
    <w:rsid w:val="00D96306"/>
    <w:rsid w:val="00DA2672"/>
    <w:rsid w:val="00DA7C97"/>
    <w:rsid w:val="00DB4414"/>
    <w:rsid w:val="00DC6B7A"/>
    <w:rsid w:val="00DD4A2E"/>
    <w:rsid w:val="00DE0EA6"/>
    <w:rsid w:val="00DF0894"/>
    <w:rsid w:val="00E116F9"/>
    <w:rsid w:val="00E12E90"/>
    <w:rsid w:val="00E143AD"/>
    <w:rsid w:val="00E14A3D"/>
    <w:rsid w:val="00E15ECB"/>
    <w:rsid w:val="00E30F57"/>
    <w:rsid w:val="00E338F0"/>
    <w:rsid w:val="00E428BA"/>
    <w:rsid w:val="00E43F10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49F"/>
    <w:rsid w:val="00E964A3"/>
    <w:rsid w:val="00EA0B96"/>
    <w:rsid w:val="00EA16AD"/>
    <w:rsid w:val="00EA6371"/>
    <w:rsid w:val="00EB7520"/>
    <w:rsid w:val="00EC641F"/>
    <w:rsid w:val="00EC7E2B"/>
    <w:rsid w:val="00EC7F4C"/>
    <w:rsid w:val="00EE1B02"/>
    <w:rsid w:val="00EF17AF"/>
    <w:rsid w:val="00F311A9"/>
    <w:rsid w:val="00F3645C"/>
    <w:rsid w:val="00F367C2"/>
    <w:rsid w:val="00F42F7D"/>
    <w:rsid w:val="00F52C62"/>
    <w:rsid w:val="00F5510B"/>
    <w:rsid w:val="00F640E8"/>
    <w:rsid w:val="00F655E3"/>
    <w:rsid w:val="00F65F9D"/>
    <w:rsid w:val="00F934F2"/>
    <w:rsid w:val="00F93946"/>
    <w:rsid w:val="00F953A6"/>
    <w:rsid w:val="00FA0B71"/>
    <w:rsid w:val="00FA2598"/>
    <w:rsid w:val="00FA618D"/>
    <w:rsid w:val="00FA7B6C"/>
    <w:rsid w:val="00FC5D26"/>
    <w:rsid w:val="00FC636E"/>
    <w:rsid w:val="00FD3C12"/>
    <w:rsid w:val="00FE0C65"/>
    <w:rsid w:val="00FE7028"/>
    <w:rsid w:val="00FF17A0"/>
    <w:rsid w:val="00FF52A5"/>
    <w:rsid w:val="00FF52C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C620F-4718-43F6-99EE-7DFF0566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1913</Words>
  <Characters>10907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https:/mul2-edu.gov.am/tasks/1219346/oneclick/himn596-22.docx?token=a2d17882573f1962615a2856b48d7ac3</cp:keywords>
  <dc:description/>
  <cp:lastModifiedBy>Пользователь Windows</cp:lastModifiedBy>
  <cp:revision>56</cp:revision>
  <cp:lastPrinted>2023-10-31T13:01:00Z</cp:lastPrinted>
  <dcterms:created xsi:type="dcterms:W3CDTF">2024-07-12T05:19:00Z</dcterms:created>
  <dcterms:modified xsi:type="dcterms:W3CDTF">2024-07-15T08:41:00Z</dcterms:modified>
</cp:coreProperties>
</file>