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860C" w14:textId="77777777" w:rsidR="00AE58B5" w:rsidRPr="00A227AE" w:rsidRDefault="00AE58B5" w:rsidP="00453D04">
      <w:pPr>
        <w:spacing w:after="160" w:line="360" w:lineRule="auto"/>
        <w:jc w:val="right"/>
        <w:rPr>
          <w:rFonts w:eastAsia="Calibri" w:cs="Times New Roman"/>
          <w:b/>
          <w:lang w:val="hy-AM"/>
        </w:rPr>
      </w:pPr>
    </w:p>
    <w:p w14:paraId="31C7E4FF" w14:textId="77777777" w:rsidR="00A227AE" w:rsidRPr="00A227AE" w:rsidRDefault="00AE58B5" w:rsidP="00A227AE">
      <w:pPr>
        <w:spacing w:after="0" w:line="360" w:lineRule="auto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Cs/>
          <w:lang w:val="hy-AM"/>
        </w:rPr>
        <w:t xml:space="preserve"> </w:t>
      </w:r>
    </w:p>
    <w:p w14:paraId="5CA8E8F8" w14:textId="77777777" w:rsidR="00A227AE" w:rsidRPr="00A227AE" w:rsidRDefault="00A227AE" w:rsidP="00A227AE">
      <w:pPr>
        <w:spacing w:after="0" w:line="360" w:lineRule="auto"/>
        <w:jc w:val="center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/>
          <w:lang w:val="hy-AM"/>
        </w:rPr>
        <w:t>ՀԻՄՆԱՎՈՐՈՒՄ</w:t>
      </w:r>
    </w:p>
    <w:p w14:paraId="56FE663B" w14:textId="77777777" w:rsidR="00A227AE" w:rsidRPr="00A227AE" w:rsidRDefault="00A227AE" w:rsidP="00A227AE">
      <w:pPr>
        <w:spacing w:after="0" w:line="360" w:lineRule="auto"/>
        <w:jc w:val="center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/>
          <w:lang w:val="hy-AM"/>
        </w:rPr>
        <w:t xml:space="preserve"> «ՀԱՅԱՍՏԱՆԻ ՀԱՆՐԱՊԵՏՈՒԹՅԱՆ ՎԱՐՉԱՊԵՏԻ 2011 ԹՎԱԿԱՆԻ ՀՈՒՆԻՍԻ 11-Ի N 706-Ա ՈՐՈՇՄԱՆ ՄԵՋ ՓՈՓՈԽՈՒԹՅՈՒՆ ԿԱՏԱՐԵԼՈՒ ՄԱՍԻՆ» ՀԱՅԱՍՏԱՆԻ ՀԱՆՐԱՊԵՏՈՒԹՅԱՆ ՎԱՐՉԱՊԵՏԻ ՈՐՈՇՄԱՆ ՆԱԽԱԳԾԻ ԸՆԴՈՒՆՄԱՆ</w:t>
      </w:r>
    </w:p>
    <w:p w14:paraId="78A4D419" w14:textId="77777777" w:rsidR="00A227AE" w:rsidRPr="00A227AE" w:rsidRDefault="00A227AE" w:rsidP="00A227AE">
      <w:pPr>
        <w:spacing w:after="160" w:line="360" w:lineRule="auto"/>
        <w:jc w:val="both"/>
        <w:rPr>
          <w:rFonts w:eastAsia="Calibri" w:cs="Times New Roman"/>
          <w:b/>
          <w:lang w:val="hy-AM"/>
        </w:rPr>
      </w:pPr>
    </w:p>
    <w:p w14:paraId="6669CE26" w14:textId="77777777" w:rsidR="00A227AE" w:rsidRPr="00A227AE" w:rsidRDefault="00A227AE" w:rsidP="00A227AE">
      <w:pPr>
        <w:spacing w:after="0" w:line="360" w:lineRule="auto"/>
        <w:ind w:firstLine="567"/>
        <w:jc w:val="both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/>
          <w:lang w:val="hy-AM"/>
        </w:rPr>
        <w:t>Իրավական ակտերի ընդունման անհրաժեշտությունը.</w:t>
      </w:r>
    </w:p>
    <w:p w14:paraId="04166671" w14:textId="34E6A535" w:rsidR="00A227AE" w:rsidRPr="00A227AE" w:rsidRDefault="00A227AE" w:rsidP="00A227AE">
      <w:pPr>
        <w:spacing w:line="360" w:lineRule="auto"/>
        <w:ind w:firstLine="567"/>
        <w:jc w:val="both"/>
        <w:rPr>
          <w:rFonts w:eastAsia="Calibri" w:cs="Times New Roman"/>
          <w:lang w:val="hy-AM"/>
        </w:rPr>
      </w:pPr>
      <w:r w:rsidRPr="00A227AE">
        <w:rPr>
          <w:rFonts w:eastAsia="Calibri" w:cs="Times New Roman"/>
          <w:lang w:val="hy-AM"/>
        </w:rPr>
        <w:t>«Հայաստանի Հանրապետության վարչապետի 201</w:t>
      </w:r>
      <w:r w:rsidR="003B51EE">
        <w:rPr>
          <w:rFonts w:eastAsia="Calibri" w:cs="Times New Roman"/>
          <w:lang w:val="hy-AM"/>
        </w:rPr>
        <w:t>8</w:t>
      </w:r>
      <w:r w:rsidRPr="00A227AE">
        <w:rPr>
          <w:rFonts w:eastAsia="Calibri" w:cs="Times New Roman"/>
          <w:lang w:val="hy-AM"/>
        </w:rPr>
        <w:t xml:space="preserve"> թվականի հունիսի 11-ի N 706-Ա որոշման մեջ փոփոխություն կատարելու մասին» Վարչապետի որոշման նախագիծը (այսուհետ՝ Նախագիծ) բխում է Հակակոռուպցիոն կոմիտեի բնականոն գործունեությունն ապահովելու անհրաժեշտությունից:</w:t>
      </w:r>
      <w:bookmarkStart w:id="0" w:name="_GoBack"/>
      <w:bookmarkEnd w:id="0"/>
    </w:p>
    <w:p w14:paraId="6A64C056" w14:textId="706FBB81" w:rsidR="00A227AE" w:rsidRPr="00A227AE" w:rsidRDefault="00A227AE" w:rsidP="00A227AE">
      <w:pPr>
        <w:spacing w:line="360" w:lineRule="auto"/>
        <w:ind w:firstLine="567"/>
        <w:contextualSpacing/>
        <w:jc w:val="both"/>
        <w:rPr>
          <w:b/>
          <w:bCs/>
          <w:lang w:val="hy-AM"/>
        </w:rPr>
      </w:pPr>
      <w:r w:rsidRPr="00A227AE">
        <w:rPr>
          <w:b/>
          <w:bCs/>
          <w:lang w:val="hy-AM"/>
        </w:rPr>
        <w:t>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ռազմավարության և դրա իրականացման 20</w:t>
      </w:r>
      <w:r w:rsidR="003B51EE">
        <w:rPr>
          <w:b/>
          <w:bCs/>
          <w:lang w:val="hy-AM"/>
        </w:rPr>
        <w:t>23</w:t>
      </w:r>
      <w:r w:rsidRPr="00A227AE">
        <w:rPr>
          <w:b/>
          <w:bCs/>
          <w:lang w:val="hy-AM"/>
        </w:rPr>
        <w:t>-202</w:t>
      </w:r>
      <w:r w:rsidR="003B51EE">
        <w:rPr>
          <w:b/>
          <w:bCs/>
          <w:lang w:val="hy-AM"/>
        </w:rPr>
        <w:t>6</w:t>
      </w:r>
      <w:r w:rsidRPr="00A227AE">
        <w:rPr>
          <w:b/>
          <w:bCs/>
          <w:lang w:val="hy-AM"/>
        </w:rPr>
        <w:t xml:space="preserve"> թվականների միջոցառումների ծրագիր.</w:t>
      </w:r>
    </w:p>
    <w:p w14:paraId="624F430C" w14:textId="77777777" w:rsidR="003B51EE" w:rsidRPr="006D3996" w:rsidRDefault="003B51EE" w:rsidP="003B51EE">
      <w:pPr>
        <w:spacing w:after="0" w:line="360" w:lineRule="auto"/>
        <w:ind w:firstLine="720"/>
        <w:jc w:val="both"/>
        <w:rPr>
          <w:rFonts w:eastAsia="GHEA Grapalat" w:cs="GHEA Grapalat"/>
          <w:lang w:val="hy-AM"/>
        </w:rPr>
      </w:pPr>
      <w:r w:rsidRPr="006D3996">
        <w:rPr>
          <w:rFonts w:eastAsia="GHEA Grapalat" w:cs="GHEA Grapalat"/>
          <w:lang w:val="hy-AM"/>
        </w:rPr>
        <w:t xml:space="preserve">Նախագծի ընդունումը </w:t>
      </w:r>
      <w:r w:rsidRPr="006D3996">
        <w:rPr>
          <w:lang w:val="hy-AM"/>
        </w:rPr>
        <w:t>չի</w:t>
      </w:r>
      <w:r w:rsidRPr="006D3996">
        <w:rPr>
          <w:lang w:val="es-ES_tradnl"/>
        </w:rPr>
        <w:t xml:space="preserve"> </w:t>
      </w:r>
      <w:r w:rsidRPr="006D3996">
        <w:rPr>
          <w:lang w:val="hy-AM"/>
        </w:rPr>
        <w:t>բխում</w:t>
      </w:r>
      <w:r w:rsidRPr="006D3996">
        <w:rPr>
          <w:lang w:val="es-ES_tradnl"/>
        </w:rPr>
        <w:t xml:space="preserve"> </w:t>
      </w:r>
      <w:r w:rsidRPr="006D3996">
        <w:rPr>
          <w:lang w:val="hy-AM"/>
        </w:rPr>
        <w:t>համապատասխան</w:t>
      </w:r>
      <w:r w:rsidRPr="006D3996">
        <w:rPr>
          <w:lang w:val="es-ES_tradnl"/>
        </w:rPr>
        <w:t xml:space="preserve"> </w:t>
      </w:r>
      <w:r w:rsidRPr="006D3996">
        <w:rPr>
          <w:lang w:val="hy-AM"/>
        </w:rPr>
        <w:t>ռազմավարական</w:t>
      </w:r>
      <w:r w:rsidRPr="006D3996">
        <w:rPr>
          <w:lang w:val="es-ES_tradnl"/>
        </w:rPr>
        <w:t xml:space="preserve"> </w:t>
      </w:r>
      <w:r w:rsidRPr="006D3996">
        <w:rPr>
          <w:lang w:val="hy-AM"/>
        </w:rPr>
        <w:t>փաստաթղթերից։</w:t>
      </w:r>
    </w:p>
    <w:p w14:paraId="70F918CC" w14:textId="301706DC" w:rsidR="00A227AE" w:rsidRPr="00A227AE" w:rsidRDefault="00A227AE" w:rsidP="00D956EE">
      <w:pPr>
        <w:spacing w:line="360" w:lineRule="auto"/>
        <w:ind w:firstLine="567"/>
        <w:contextualSpacing/>
        <w:jc w:val="both"/>
        <w:rPr>
          <w:lang w:val="hy-AM"/>
        </w:rPr>
      </w:pPr>
    </w:p>
    <w:p w14:paraId="1F394106" w14:textId="77777777" w:rsidR="00A227AE" w:rsidRPr="00A227AE" w:rsidRDefault="00A227AE" w:rsidP="00A227AE">
      <w:pPr>
        <w:spacing w:after="0" w:line="360" w:lineRule="auto"/>
        <w:ind w:firstLine="567"/>
        <w:contextualSpacing/>
        <w:jc w:val="both"/>
        <w:rPr>
          <w:lang w:val="hy-AM"/>
        </w:rPr>
      </w:pPr>
    </w:p>
    <w:p w14:paraId="728040D8" w14:textId="77777777" w:rsidR="00A227AE" w:rsidRPr="00A227AE" w:rsidRDefault="00A227AE" w:rsidP="00A227AE">
      <w:pPr>
        <w:spacing w:after="0" w:line="360" w:lineRule="auto"/>
        <w:ind w:firstLine="567"/>
        <w:jc w:val="both"/>
        <w:rPr>
          <w:rFonts w:eastAsia="Calibri" w:cs="Times New Roman"/>
          <w:b/>
          <w:bCs/>
          <w:lang w:val="hy-AM"/>
        </w:rPr>
      </w:pPr>
      <w:r w:rsidRPr="00A227AE">
        <w:rPr>
          <w:rFonts w:eastAsia="Calibri" w:cs="Times New Roman"/>
          <w:b/>
          <w:bCs/>
          <w:lang w:val="hy-AM"/>
        </w:rPr>
        <w:t xml:space="preserve">Ընթացիկ իրավիճակը և խնդիրները. </w:t>
      </w:r>
    </w:p>
    <w:p w14:paraId="518687F3" w14:textId="77777777" w:rsidR="00AC6D11" w:rsidRDefault="00AC6D11" w:rsidP="0053114F">
      <w:pPr>
        <w:spacing w:after="0" w:line="360" w:lineRule="auto"/>
        <w:ind w:firstLine="567"/>
        <w:jc w:val="both"/>
        <w:rPr>
          <w:lang w:val="hy-AM"/>
        </w:rPr>
      </w:pPr>
    </w:p>
    <w:p w14:paraId="09991190" w14:textId="7CDCE5C1" w:rsidR="00A3195D" w:rsidRPr="00A227AE" w:rsidRDefault="003B51EE" w:rsidP="0053114F">
      <w:pPr>
        <w:spacing w:after="0" w:line="360" w:lineRule="auto"/>
        <w:ind w:firstLine="567"/>
        <w:jc w:val="both"/>
        <w:rPr>
          <w:lang w:val="hy-AM"/>
        </w:rPr>
      </w:pPr>
      <w:r>
        <w:rPr>
          <w:bCs/>
          <w:lang w:val="hy-AM"/>
        </w:rPr>
        <w:t xml:space="preserve">Ներկայումս </w:t>
      </w:r>
      <w:r w:rsidR="00A3195D">
        <w:rPr>
          <w:bCs/>
          <w:lang w:val="hy-AM"/>
        </w:rPr>
        <w:t xml:space="preserve">ՀՀ հակակոռուպցիոն կոմիտեին </w:t>
      </w:r>
      <w:r w:rsidR="00A3195D" w:rsidRPr="00A3195D">
        <w:rPr>
          <w:bCs/>
          <w:lang w:val="hy-AM"/>
        </w:rPr>
        <w:t>(</w:t>
      </w:r>
      <w:r w:rsidR="00A3195D">
        <w:rPr>
          <w:bCs/>
          <w:lang w:val="hy-AM"/>
        </w:rPr>
        <w:t xml:space="preserve">այսուհետ՝ </w:t>
      </w:r>
      <w:r w:rsidR="00FF08CD">
        <w:rPr>
          <w:bCs/>
          <w:lang w:val="hy-AM"/>
        </w:rPr>
        <w:t>Կոմիտե</w:t>
      </w:r>
      <w:r w:rsidR="00A3195D" w:rsidRPr="00A3195D">
        <w:rPr>
          <w:bCs/>
          <w:lang w:val="hy-AM"/>
        </w:rPr>
        <w:t>)</w:t>
      </w:r>
      <w:r w:rsidR="00A3195D">
        <w:rPr>
          <w:bCs/>
          <w:lang w:val="hy-AM"/>
        </w:rPr>
        <w:t xml:space="preserve"> տրամադրված </w:t>
      </w:r>
      <w:r w:rsidR="006C0D0E">
        <w:rPr>
          <w:bCs/>
          <w:lang w:val="hy-AM"/>
        </w:rPr>
        <w:t>է</w:t>
      </w:r>
      <w:r w:rsidR="00A3195D">
        <w:rPr>
          <w:bCs/>
          <w:lang w:val="hy-AM"/>
        </w:rPr>
        <w:t xml:space="preserve"> 3 մասնաշենք, որոնք գտնվում են Վաղարշյան 13 ա, Մոսկովյան 1 և Այգեձոր 67</w:t>
      </w:r>
      <w:r w:rsidR="002F13CE">
        <w:rPr>
          <w:bCs/>
          <w:lang w:val="hy-AM"/>
        </w:rPr>
        <w:t>, 67/5</w:t>
      </w:r>
      <w:r w:rsidR="00A3195D">
        <w:rPr>
          <w:bCs/>
          <w:lang w:val="hy-AM"/>
        </w:rPr>
        <w:t xml:space="preserve"> հասցեներում։</w:t>
      </w:r>
    </w:p>
    <w:p w14:paraId="28695217" w14:textId="2F57003C" w:rsidR="00A227AE" w:rsidRPr="00A227AE" w:rsidRDefault="00A227AE" w:rsidP="00A227AE">
      <w:pPr>
        <w:spacing w:after="0" w:line="360" w:lineRule="auto"/>
        <w:ind w:firstLine="567"/>
        <w:jc w:val="both"/>
        <w:rPr>
          <w:lang w:val="hy-AM"/>
        </w:rPr>
      </w:pPr>
      <w:r w:rsidRPr="00A227AE">
        <w:rPr>
          <w:bCs/>
          <w:lang w:val="hy-AM"/>
        </w:rPr>
        <w:t xml:space="preserve"> </w:t>
      </w:r>
      <w:r w:rsidR="00054C8C">
        <w:rPr>
          <w:bCs/>
          <w:lang w:val="hy-AM"/>
        </w:rPr>
        <w:t>Կ</w:t>
      </w:r>
      <w:r w:rsidR="00896FCF">
        <w:rPr>
          <w:bCs/>
          <w:lang w:val="hy-AM"/>
        </w:rPr>
        <w:t xml:space="preserve">ոմիտեին պատկանող </w:t>
      </w:r>
      <w:r w:rsidRPr="00A227AE">
        <w:rPr>
          <w:bCs/>
          <w:lang w:val="hy-AM"/>
        </w:rPr>
        <w:t>շենք</w:t>
      </w:r>
      <w:r w:rsidR="00896FCF">
        <w:rPr>
          <w:bCs/>
          <w:lang w:val="hy-AM"/>
        </w:rPr>
        <w:t>եր</w:t>
      </w:r>
      <w:r w:rsidRPr="00A227AE">
        <w:rPr>
          <w:bCs/>
          <w:lang w:val="hy-AM"/>
        </w:rPr>
        <w:t>ի նյութատեխնիկական ապահովման նպատակով անհրաժեշտ է</w:t>
      </w:r>
      <w:r w:rsidR="00AC6D11">
        <w:rPr>
          <w:bCs/>
          <w:lang w:val="hy-AM"/>
        </w:rPr>
        <w:t xml:space="preserve"> իրականացնել </w:t>
      </w:r>
      <w:r w:rsidR="007F5586">
        <w:rPr>
          <w:bCs/>
          <w:lang w:val="hy-AM"/>
        </w:rPr>
        <w:t xml:space="preserve">յուրաքանչյուր </w:t>
      </w:r>
      <w:r w:rsidRPr="00A227AE">
        <w:rPr>
          <w:bCs/>
          <w:lang w:val="hy-AM"/>
        </w:rPr>
        <w:t>շենքի հակահրդեհային կանոններ</w:t>
      </w:r>
      <w:r w:rsidR="007F5586">
        <w:rPr>
          <w:bCs/>
          <w:lang w:val="hy-AM"/>
        </w:rPr>
        <w:t>ի պահպանություն</w:t>
      </w:r>
      <w:r w:rsidRPr="00A227AE">
        <w:rPr>
          <w:bCs/>
          <w:lang w:val="hy-AM"/>
        </w:rPr>
        <w:t xml:space="preserve">ը, կանոնակարգել ջեռուցման համակարգի աշխատանքը, սահմանված կարգով իրականացնել աղբահանություն, պահպանել սանիտարահիգիենիկ և հակահամաճարակային </w:t>
      </w:r>
      <w:r w:rsidRPr="00A227AE">
        <w:rPr>
          <w:bCs/>
          <w:lang w:val="hy-AM"/>
        </w:rPr>
        <w:lastRenderedPageBreak/>
        <w:t>կանոնները</w:t>
      </w:r>
      <w:r w:rsidR="00A5356C">
        <w:rPr>
          <w:bCs/>
          <w:lang w:val="hy-AM"/>
        </w:rPr>
        <w:t>, ինչպես նաև իրականացնել մաքրման աշխատանքներ</w:t>
      </w:r>
      <w:r w:rsidRPr="00A227AE">
        <w:rPr>
          <w:bCs/>
          <w:lang w:val="hy-AM"/>
        </w:rPr>
        <w:t xml:space="preserve">: Վերոնշյալի ապահովման նպատակով անհրաժեշտ է նյութատեխնիկական ապահովման, շահագործման և արխիվի բաժնի հաստիքների համալրում՝ 1 տնտեսվար և </w:t>
      </w:r>
      <w:r w:rsidR="006807B6">
        <w:rPr>
          <w:bCs/>
          <w:lang w:val="hy-AM"/>
        </w:rPr>
        <w:t xml:space="preserve">4 </w:t>
      </w:r>
      <w:r w:rsidRPr="00A227AE">
        <w:rPr>
          <w:bCs/>
          <w:lang w:val="hy-AM"/>
        </w:rPr>
        <w:t xml:space="preserve"> հավաքարար հաշվարկով: Մասնավորապես՝ </w:t>
      </w:r>
      <w:r w:rsidRPr="00A227AE">
        <w:rPr>
          <w:rFonts w:eastAsia="Calibri" w:cs="Sylfaen"/>
          <w:bCs/>
          <w:lang w:val="hy-AM"/>
        </w:rPr>
        <w:t xml:space="preserve"> տնտեսվարի հաստիքի առկայությունն անհրաժեշտ է շենք</w:t>
      </w:r>
      <w:r w:rsidR="007701A4">
        <w:rPr>
          <w:rFonts w:eastAsia="Calibri" w:cs="Sylfaen"/>
          <w:bCs/>
          <w:lang w:val="hy-AM"/>
        </w:rPr>
        <w:t>եր</w:t>
      </w:r>
      <w:r w:rsidRPr="00A227AE">
        <w:rPr>
          <w:rFonts w:eastAsia="Calibri" w:cs="Sylfaen"/>
          <w:bCs/>
          <w:lang w:val="hy-AM"/>
        </w:rPr>
        <w:t>ին վերաբերելի նյութատեխնիկական պայմաններն ապահովե</w:t>
      </w:r>
      <w:r w:rsidR="00F322DA">
        <w:rPr>
          <w:rFonts w:eastAsia="Calibri" w:cs="Sylfaen"/>
          <w:bCs/>
          <w:lang w:val="hy-AM"/>
        </w:rPr>
        <w:t>լու</w:t>
      </w:r>
      <w:r w:rsidRPr="00A227AE">
        <w:rPr>
          <w:rFonts w:eastAsia="Calibri" w:cs="Sylfaen"/>
          <w:bCs/>
          <w:lang w:val="hy-AM"/>
        </w:rPr>
        <w:t>, տարածքի մաքրման աշխատանքները վերահսկել</w:t>
      </w:r>
      <w:r w:rsidR="00F322DA">
        <w:rPr>
          <w:rFonts w:eastAsia="Calibri" w:cs="Sylfaen"/>
          <w:bCs/>
          <w:lang w:val="hy-AM"/>
        </w:rPr>
        <w:t>ու</w:t>
      </w:r>
      <w:r w:rsidRPr="00A227AE">
        <w:rPr>
          <w:rFonts w:eastAsia="Calibri" w:cs="Sylfaen"/>
          <w:bCs/>
          <w:lang w:val="hy-AM"/>
        </w:rPr>
        <w:t>, գույքի պահպանությունն</w:t>
      </w:r>
      <w:r w:rsidR="000B7ADE">
        <w:rPr>
          <w:rFonts w:eastAsia="Calibri" w:cs="Sylfaen"/>
          <w:bCs/>
          <w:lang w:val="hy-AM"/>
        </w:rPr>
        <w:t xml:space="preserve"> </w:t>
      </w:r>
      <w:r w:rsidR="000B7ADE" w:rsidRPr="00A227AE">
        <w:rPr>
          <w:rFonts w:eastAsia="Calibri" w:cs="Sylfaen"/>
          <w:bCs/>
          <w:lang w:val="hy-AM"/>
        </w:rPr>
        <w:t>իրականացնել</w:t>
      </w:r>
      <w:r w:rsidR="00F322DA">
        <w:rPr>
          <w:rFonts w:eastAsia="Calibri" w:cs="Sylfaen"/>
          <w:bCs/>
          <w:lang w:val="hy-AM"/>
        </w:rPr>
        <w:t>ու</w:t>
      </w:r>
      <w:r w:rsidRPr="00A227AE">
        <w:rPr>
          <w:rFonts w:eastAsia="Calibri" w:cs="Sylfaen"/>
          <w:bCs/>
          <w:lang w:val="hy-AM"/>
        </w:rPr>
        <w:t>, նյութատեխնիկական սարքավորումների հաշվառումը</w:t>
      </w:r>
      <w:r w:rsidR="000B7ADE">
        <w:rPr>
          <w:rFonts w:eastAsia="Calibri" w:cs="Sylfaen"/>
          <w:bCs/>
          <w:lang w:val="hy-AM"/>
        </w:rPr>
        <w:t xml:space="preserve"> </w:t>
      </w:r>
      <w:r w:rsidR="000B7ADE" w:rsidRPr="00A227AE">
        <w:rPr>
          <w:rFonts w:eastAsia="Calibri" w:cs="Sylfaen"/>
          <w:bCs/>
          <w:lang w:val="hy-AM"/>
        </w:rPr>
        <w:t>կազմակերպել</w:t>
      </w:r>
      <w:r w:rsidR="00F322DA">
        <w:rPr>
          <w:rFonts w:eastAsia="Calibri" w:cs="Sylfaen"/>
          <w:bCs/>
          <w:lang w:val="hy-AM"/>
        </w:rPr>
        <w:t>ու</w:t>
      </w:r>
      <w:r w:rsidRPr="00A227AE">
        <w:rPr>
          <w:rFonts w:eastAsia="Calibri" w:cs="Sylfaen"/>
          <w:bCs/>
          <w:lang w:val="hy-AM"/>
        </w:rPr>
        <w:t>, ինչպես նաև տեխնիկական աշխատանքներ իրականացնող անձնակազմի աշխատանքների համակարգ</w:t>
      </w:r>
      <w:r w:rsidR="00F322DA">
        <w:rPr>
          <w:rFonts w:eastAsia="Calibri" w:cs="Sylfaen"/>
          <w:bCs/>
          <w:lang w:val="hy-AM"/>
        </w:rPr>
        <w:t>ման նպատակով</w:t>
      </w:r>
      <w:r w:rsidR="00E11147">
        <w:rPr>
          <w:rFonts w:eastAsia="Calibri" w:cs="Sylfaen"/>
          <w:bCs/>
          <w:lang w:val="hy-AM"/>
        </w:rPr>
        <w:t xml:space="preserve">։ </w:t>
      </w:r>
    </w:p>
    <w:p w14:paraId="38094DCB" w14:textId="15E57E47" w:rsidR="006C0D0E" w:rsidRDefault="00A5356C" w:rsidP="00932BC1">
      <w:pPr>
        <w:spacing w:after="0" w:line="360" w:lineRule="auto"/>
        <w:ind w:firstLine="567"/>
        <w:jc w:val="both"/>
        <w:rPr>
          <w:rFonts w:eastAsia="Calibri" w:cs="Sylfaen"/>
          <w:bCs/>
          <w:lang w:val="hy-AM"/>
        </w:rPr>
      </w:pPr>
      <w:r>
        <w:rPr>
          <w:bCs/>
          <w:lang w:val="hy-AM"/>
        </w:rPr>
        <w:t>Իսկ տ</w:t>
      </w:r>
      <w:r w:rsidR="000F72BD" w:rsidRPr="00A227AE">
        <w:rPr>
          <w:bCs/>
          <w:lang w:val="hy-AM"/>
        </w:rPr>
        <w:t xml:space="preserve">արածքի սանիտարահիգիենիկ մաքրման աշխատանքները կազմակերպելու նպատակով անհրաժեշտ է նախատեսել </w:t>
      </w:r>
      <w:r w:rsidR="00053F37">
        <w:rPr>
          <w:bCs/>
          <w:lang w:val="hy-AM"/>
        </w:rPr>
        <w:t>4</w:t>
      </w:r>
      <w:r w:rsidR="000F72BD" w:rsidRPr="00A227AE">
        <w:rPr>
          <w:bCs/>
          <w:lang w:val="hy-AM"/>
        </w:rPr>
        <w:t xml:space="preserve"> հավաքարարի հաստիք: </w:t>
      </w:r>
      <w:r w:rsidR="00D4452C">
        <w:rPr>
          <w:bCs/>
          <w:lang w:val="hy-AM"/>
        </w:rPr>
        <w:t xml:space="preserve">Այսպես՝ անհրաժեշտ է </w:t>
      </w:r>
      <w:r>
        <w:rPr>
          <w:bCs/>
          <w:lang w:val="hy-AM"/>
        </w:rPr>
        <w:t>ամենօրյա ռեժիմով վերոհիշյալ երեք մասնաշենքերն էլ</w:t>
      </w:r>
      <w:r w:rsidR="00D4452C">
        <w:rPr>
          <w:bCs/>
          <w:lang w:val="hy-AM"/>
        </w:rPr>
        <w:t xml:space="preserve"> պահել</w:t>
      </w:r>
      <w:r>
        <w:rPr>
          <w:bCs/>
          <w:lang w:val="hy-AM"/>
        </w:rPr>
        <w:t xml:space="preserve"> սանտիտարահիգենիկ վիճակում և </w:t>
      </w:r>
      <w:r w:rsidR="00D4452C">
        <w:rPr>
          <w:bCs/>
          <w:lang w:val="hy-AM"/>
        </w:rPr>
        <w:t xml:space="preserve">իրականացնել </w:t>
      </w:r>
      <w:r>
        <w:rPr>
          <w:bCs/>
          <w:lang w:val="hy-AM"/>
        </w:rPr>
        <w:t xml:space="preserve">մաքրման աշխատանքներ։ </w:t>
      </w:r>
      <w:r>
        <w:rPr>
          <w:rFonts w:eastAsia="Calibri" w:cs="Sylfaen"/>
          <w:bCs/>
          <w:lang w:val="hy-AM"/>
        </w:rPr>
        <w:t>Ն</w:t>
      </w:r>
      <w:r w:rsidRPr="00A227AE">
        <w:rPr>
          <w:rFonts w:eastAsia="Calibri" w:cs="Sylfaen"/>
          <w:bCs/>
          <w:lang w:val="hy-AM"/>
        </w:rPr>
        <w:t>շված գործառույթ</w:t>
      </w:r>
      <w:r>
        <w:rPr>
          <w:rFonts w:eastAsia="Calibri" w:cs="Sylfaen"/>
          <w:bCs/>
          <w:lang w:val="hy-AM"/>
        </w:rPr>
        <w:t>ներն</w:t>
      </w:r>
      <w:r w:rsidRPr="00A227AE">
        <w:rPr>
          <w:rFonts w:eastAsia="Calibri" w:cs="Sylfaen"/>
          <w:bCs/>
          <w:lang w:val="hy-AM"/>
        </w:rPr>
        <w:t xml:space="preserve">  </w:t>
      </w:r>
      <w:r>
        <w:rPr>
          <w:rFonts w:eastAsia="Calibri" w:cs="Sylfaen"/>
          <w:bCs/>
          <w:lang w:val="hy-AM"/>
        </w:rPr>
        <w:t xml:space="preserve">իրականացնելու համար ՀՀ հակակոռուպցիոն կոմիտեին տրամադրվել է 7 հավաքարարի հաստիք, որոնք մաքրման աշխատանքներն իրականացնում են </w:t>
      </w:r>
      <w:r w:rsidRPr="00A227AE">
        <w:rPr>
          <w:rFonts w:eastAsia="Calibri" w:cs="Sylfaen"/>
          <w:bCs/>
          <w:lang w:val="hy-AM"/>
        </w:rPr>
        <w:t>ոչ միայն ընդհանուր օգտագործման տարածքներում, այլև</w:t>
      </w:r>
      <w:r w:rsidR="00D4452C">
        <w:rPr>
          <w:rFonts w:eastAsia="Calibri" w:cs="Sylfaen"/>
          <w:bCs/>
          <w:lang w:val="hy-AM"/>
        </w:rPr>
        <w:t>՝</w:t>
      </w:r>
      <w:r w:rsidRPr="00A227AE">
        <w:rPr>
          <w:rFonts w:eastAsia="Calibri" w:cs="Sylfaen"/>
          <w:bCs/>
          <w:lang w:val="hy-AM"/>
        </w:rPr>
        <w:t xml:space="preserve"> աշխատակիցների աշխատասենյակներում</w:t>
      </w:r>
      <w:r>
        <w:rPr>
          <w:rFonts w:eastAsia="Calibri" w:cs="Sylfaen"/>
          <w:bCs/>
          <w:lang w:val="hy-AM"/>
        </w:rPr>
        <w:t xml:space="preserve">։ </w:t>
      </w:r>
      <w:r w:rsidR="000F72BD" w:rsidRPr="00A227AE">
        <w:rPr>
          <w:bCs/>
          <w:lang w:val="hy-AM"/>
        </w:rPr>
        <w:t>Այս համատեքստում հարկ է ն</w:t>
      </w:r>
      <w:r>
        <w:rPr>
          <w:bCs/>
          <w:lang w:val="hy-AM"/>
        </w:rPr>
        <w:t>շել</w:t>
      </w:r>
      <w:r w:rsidR="000F72BD" w:rsidRPr="00A227AE">
        <w:rPr>
          <w:bCs/>
          <w:lang w:val="hy-AM"/>
        </w:rPr>
        <w:t xml:space="preserve">, որ </w:t>
      </w:r>
      <w:r w:rsidR="00053F37">
        <w:rPr>
          <w:bCs/>
          <w:lang w:val="hy-AM"/>
        </w:rPr>
        <w:t xml:space="preserve">Կոմիտեն </w:t>
      </w:r>
      <w:r>
        <w:rPr>
          <w:bCs/>
          <w:lang w:val="hy-AM"/>
        </w:rPr>
        <w:t xml:space="preserve">ներկայումս </w:t>
      </w:r>
      <w:r w:rsidR="00053F37">
        <w:rPr>
          <w:bCs/>
          <w:lang w:val="hy-AM"/>
        </w:rPr>
        <w:t xml:space="preserve">ունի 3 մասնաշենք, որոնցից 2–ը շահագործվում </w:t>
      </w:r>
      <w:r w:rsidR="00D4452C">
        <w:rPr>
          <w:bCs/>
          <w:lang w:val="hy-AM"/>
        </w:rPr>
        <w:t>են</w:t>
      </w:r>
      <w:r>
        <w:rPr>
          <w:bCs/>
          <w:lang w:val="hy-AM"/>
        </w:rPr>
        <w:t>, իսկ երրորդը պատրաստ է շահագործման։ Այսպես՝</w:t>
      </w:r>
      <w:r w:rsidR="00053F37">
        <w:rPr>
          <w:bCs/>
          <w:lang w:val="hy-AM"/>
        </w:rPr>
        <w:t xml:space="preserve"> </w:t>
      </w:r>
      <w:r w:rsidR="00A227AE" w:rsidRPr="00A227AE">
        <w:rPr>
          <w:rFonts w:eastAsia="Calibri" w:cs="Sylfaen"/>
          <w:bCs/>
          <w:lang w:val="hy-AM"/>
        </w:rPr>
        <w:t>Վաղարշյան 13ա հասցե</w:t>
      </w:r>
      <w:r w:rsidR="00E4303C">
        <w:rPr>
          <w:rFonts w:eastAsia="Calibri" w:cs="Sylfaen"/>
          <w:bCs/>
          <w:lang w:val="hy-AM"/>
        </w:rPr>
        <w:t>ի</w:t>
      </w:r>
      <w:r w:rsidR="00A227AE" w:rsidRPr="00A227AE">
        <w:rPr>
          <w:rFonts w:eastAsia="Calibri" w:cs="Sylfaen"/>
          <w:bCs/>
          <w:lang w:val="hy-AM"/>
        </w:rPr>
        <w:t xml:space="preserve"> </w:t>
      </w:r>
      <w:r w:rsidR="00E4303C">
        <w:rPr>
          <w:rFonts w:eastAsia="Calibri" w:cs="Sylfaen"/>
          <w:bCs/>
          <w:lang w:val="hy-AM"/>
        </w:rPr>
        <w:t>մասնաշենքն ու</w:t>
      </w:r>
      <w:r w:rsidR="008F072D">
        <w:rPr>
          <w:rFonts w:eastAsia="Calibri" w:cs="Sylfaen"/>
          <w:bCs/>
          <w:lang w:val="hy-AM"/>
        </w:rPr>
        <w:t>ն</w:t>
      </w:r>
      <w:r w:rsidR="00E4303C">
        <w:rPr>
          <w:rFonts w:eastAsia="Calibri" w:cs="Sylfaen"/>
          <w:bCs/>
          <w:lang w:val="hy-AM"/>
        </w:rPr>
        <w:t xml:space="preserve">ի </w:t>
      </w:r>
      <w:r w:rsidR="00A227AE" w:rsidRPr="00A227AE">
        <w:rPr>
          <w:rFonts w:eastAsia="Calibri" w:cs="Sylfaen"/>
          <w:bCs/>
          <w:lang w:val="hy-AM"/>
        </w:rPr>
        <w:t>179</w:t>
      </w:r>
      <w:r w:rsidR="00F10E73">
        <w:rPr>
          <w:rFonts w:eastAsia="Calibri" w:cs="Sylfaen"/>
          <w:bCs/>
          <w:lang w:val="hy-AM"/>
        </w:rPr>
        <w:t>2</w:t>
      </w:r>
      <w:r w:rsidR="00A227AE" w:rsidRPr="00A227AE">
        <w:rPr>
          <w:rFonts w:eastAsia="Calibri" w:cs="Sylfaen"/>
          <w:bCs/>
          <w:lang w:val="hy-AM"/>
        </w:rPr>
        <w:t>,</w:t>
      </w:r>
      <w:r w:rsidR="00800088">
        <w:rPr>
          <w:rFonts w:eastAsia="Calibri" w:cs="Sylfaen"/>
          <w:bCs/>
          <w:lang w:val="hy-AM"/>
        </w:rPr>
        <w:t>8</w:t>
      </w:r>
      <w:r w:rsidR="00A227AE" w:rsidRPr="00A227AE">
        <w:rPr>
          <w:rFonts w:eastAsia="Calibri" w:cs="Sylfaen"/>
          <w:bCs/>
          <w:lang w:val="hy-AM"/>
        </w:rPr>
        <w:t>7 քառ. մետր մակերես</w:t>
      </w:r>
      <w:r w:rsidR="00E4303C">
        <w:rPr>
          <w:rFonts w:eastAsia="Calibri" w:cs="Sylfaen"/>
          <w:bCs/>
          <w:lang w:val="hy-AM"/>
        </w:rPr>
        <w:t>,</w:t>
      </w:r>
      <w:r w:rsidR="00185721">
        <w:rPr>
          <w:rFonts w:eastAsia="Calibri" w:cs="Sylfaen"/>
          <w:bCs/>
          <w:lang w:val="hy-AM"/>
        </w:rPr>
        <w:t xml:space="preserve"> </w:t>
      </w:r>
      <w:r w:rsidR="00800088">
        <w:rPr>
          <w:rFonts w:eastAsia="Calibri" w:cs="Sylfaen"/>
          <w:bCs/>
          <w:lang w:val="hy-AM"/>
        </w:rPr>
        <w:t>Մոսկովյան</w:t>
      </w:r>
      <w:r w:rsidR="00054DC4">
        <w:rPr>
          <w:rFonts w:eastAsia="Calibri" w:cs="Sylfaen"/>
          <w:bCs/>
          <w:lang w:val="hy-AM"/>
        </w:rPr>
        <w:t xml:space="preserve"> 1 հասցեում գտնվող</w:t>
      </w:r>
      <w:r w:rsidR="00800088">
        <w:rPr>
          <w:rFonts w:eastAsia="Calibri" w:cs="Sylfaen"/>
          <w:bCs/>
          <w:lang w:val="hy-AM"/>
        </w:rPr>
        <w:t xml:space="preserve"> </w:t>
      </w:r>
      <w:r w:rsidR="005A7497">
        <w:rPr>
          <w:rFonts w:eastAsia="Calibri" w:cs="Sylfaen"/>
          <w:bCs/>
          <w:lang w:val="hy-AM"/>
        </w:rPr>
        <w:t xml:space="preserve">մասնաշենքը՝ 1934,8 </w:t>
      </w:r>
      <w:r w:rsidR="005A7497" w:rsidRPr="00A227AE">
        <w:rPr>
          <w:rFonts w:eastAsia="Calibri" w:cs="Sylfaen"/>
          <w:bCs/>
          <w:lang w:val="hy-AM"/>
        </w:rPr>
        <w:t>քառ. մետր մակերես</w:t>
      </w:r>
      <w:r w:rsidR="000F72BD">
        <w:rPr>
          <w:rFonts w:eastAsia="Calibri" w:cs="Sylfaen"/>
          <w:bCs/>
          <w:lang w:val="hy-AM"/>
        </w:rPr>
        <w:t>,</w:t>
      </w:r>
      <w:r w:rsidR="00DD611D">
        <w:rPr>
          <w:rFonts w:eastAsia="Calibri" w:cs="Sylfaen"/>
          <w:bCs/>
          <w:lang w:val="hy-AM"/>
        </w:rPr>
        <w:t xml:space="preserve"> </w:t>
      </w:r>
      <w:r>
        <w:rPr>
          <w:rFonts w:eastAsia="Calibri" w:cs="Sylfaen"/>
          <w:bCs/>
          <w:lang w:val="hy-AM"/>
        </w:rPr>
        <w:t>իսկ Այգեձոր</w:t>
      </w:r>
      <w:r w:rsidR="00054DC4">
        <w:rPr>
          <w:rFonts w:eastAsia="Calibri" w:cs="Sylfaen"/>
          <w:bCs/>
          <w:lang w:val="hy-AM"/>
        </w:rPr>
        <w:t xml:space="preserve"> 67, 67/5</w:t>
      </w:r>
      <w:r>
        <w:rPr>
          <w:rFonts w:eastAsia="Calibri" w:cs="Sylfaen"/>
          <w:bCs/>
          <w:lang w:val="hy-AM"/>
        </w:rPr>
        <w:t xml:space="preserve"> մասնաշենքը՝ 1004,6 </w:t>
      </w:r>
      <w:r w:rsidRPr="00A227AE">
        <w:rPr>
          <w:rFonts w:eastAsia="Calibri" w:cs="Sylfaen"/>
          <w:bCs/>
          <w:lang w:val="hy-AM"/>
        </w:rPr>
        <w:t>քառ. մետր մակերե</w:t>
      </w:r>
      <w:r>
        <w:rPr>
          <w:rFonts w:eastAsia="Calibri" w:cs="Sylfaen"/>
          <w:bCs/>
          <w:lang w:val="hy-AM"/>
        </w:rPr>
        <w:t xml:space="preserve">ս։ Պետք է </w:t>
      </w:r>
      <w:r w:rsidRPr="00932BC1">
        <w:rPr>
          <w:rFonts w:eastAsia="Calibri" w:cs="Sylfaen"/>
          <w:bCs/>
          <w:lang w:val="hy-AM"/>
        </w:rPr>
        <w:t xml:space="preserve">նշել, որ եղած հաստիքները բավարար չեն երեք մասնաշենքերի մարքման աշխատանքները </w:t>
      </w:r>
      <w:r w:rsidR="0070511A">
        <w:rPr>
          <w:rFonts w:eastAsia="Calibri" w:cs="Sylfaen"/>
          <w:bCs/>
          <w:lang w:val="hy-AM"/>
        </w:rPr>
        <w:t xml:space="preserve">միաժամանակ </w:t>
      </w:r>
      <w:r w:rsidRPr="00932BC1">
        <w:rPr>
          <w:rFonts w:eastAsia="Calibri" w:cs="Sylfaen"/>
          <w:bCs/>
          <w:lang w:val="hy-AM"/>
        </w:rPr>
        <w:t>կազմակերպելու համար</w:t>
      </w:r>
      <w:r w:rsidR="00E36F69" w:rsidRPr="00932BC1">
        <w:rPr>
          <w:rFonts w:eastAsia="Calibri" w:cs="Sylfaen"/>
          <w:bCs/>
          <w:lang w:val="hy-AM"/>
        </w:rPr>
        <w:t>։ Բանն այն է, որ</w:t>
      </w:r>
      <w:r w:rsidR="00E36F69">
        <w:rPr>
          <w:rFonts w:eastAsia="Calibri" w:cs="Sylfaen"/>
          <w:bCs/>
          <w:lang w:val="hy-AM"/>
        </w:rPr>
        <w:t xml:space="preserve"> </w:t>
      </w:r>
      <w:r w:rsidR="00D4452C">
        <w:rPr>
          <w:rFonts w:eastAsia="Calibri" w:cs="Sylfaen"/>
          <w:bCs/>
          <w:lang w:val="hy-AM"/>
        </w:rPr>
        <w:t>մաքրման աշխատանքները պետք է իրականցվեն ամենօրյա ռեժիմով, բացի այդ հավաքարարները աշխատակիցների սենյակները պետք է</w:t>
      </w:r>
      <w:r w:rsidR="006C0D0E">
        <w:rPr>
          <w:rFonts w:eastAsia="Calibri" w:cs="Sylfaen"/>
          <w:bCs/>
          <w:lang w:val="hy-AM"/>
        </w:rPr>
        <w:t xml:space="preserve"> </w:t>
      </w:r>
      <w:r w:rsidR="00D4452C">
        <w:rPr>
          <w:rFonts w:eastAsia="Calibri" w:cs="Sylfaen"/>
          <w:bCs/>
          <w:lang w:val="hy-AM"/>
        </w:rPr>
        <w:t>մաքրեն մինչև աշխատանքային օրվա սկիզբը</w:t>
      </w:r>
      <w:r w:rsidR="006C0D0E">
        <w:rPr>
          <w:rFonts w:eastAsia="Calibri" w:cs="Sylfaen"/>
          <w:bCs/>
          <w:lang w:val="hy-AM"/>
        </w:rPr>
        <w:t>, քանի որ ա</w:t>
      </w:r>
      <w:r w:rsidR="006C0D0E" w:rsidRPr="00A227AE">
        <w:rPr>
          <w:rFonts w:eastAsia="Calibri" w:cs="Sylfaen"/>
          <w:bCs/>
          <w:lang w:val="hy-AM"/>
        </w:rPr>
        <w:t>շխատանքային օր</w:t>
      </w:r>
      <w:r w:rsidR="006C0D0E" w:rsidRPr="00D75F60">
        <w:rPr>
          <w:rFonts w:eastAsia="Calibri" w:cs="Sylfaen"/>
          <w:bCs/>
          <w:lang w:val="hy-AM"/>
        </w:rPr>
        <w:t>վա ընթացքում</w:t>
      </w:r>
      <w:r w:rsidR="006C0D0E">
        <w:rPr>
          <w:rFonts w:eastAsia="Calibri" w:cs="Sylfaen"/>
          <w:bCs/>
          <w:lang w:val="hy-AM"/>
        </w:rPr>
        <w:t xml:space="preserve"> </w:t>
      </w:r>
      <w:r w:rsidR="006C0D0E" w:rsidRPr="00A227AE">
        <w:rPr>
          <w:rFonts w:eastAsia="Calibri" w:cs="Sylfaen"/>
          <w:bCs/>
          <w:lang w:val="hy-AM"/>
        </w:rPr>
        <w:t>աշխատասենյակներում հավաքարարի աշխատանքի իրականացումը</w:t>
      </w:r>
      <w:r w:rsidR="006C0D0E" w:rsidRPr="006C0D0E">
        <w:rPr>
          <w:rFonts w:eastAsia="Calibri" w:cs="Sylfaen"/>
          <w:bCs/>
          <w:lang w:val="hy-AM"/>
        </w:rPr>
        <w:t xml:space="preserve"> </w:t>
      </w:r>
      <w:r w:rsidR="00932BC1">
        <w:rPr>
          <w:rFonts w:eastAsia="Calibri" w:cs="Sylfaen"/>
          <w:bCs/>
          <w:lang w:val="hy-AM"/>
        </w:rPr>
        <w:t xml:space="preserve">կխոչընդոտի </w:t>
      </w:r>
      <w:r w:rsidR="006C0D0E">
        <w:rPr>
          <w:rFonts w:eastAsia="Calibri" w:cs="Sylfaen"/>
          <w:bCs/>
          <w:lang w:val="hy-AM"/>
        </w:rPr>
        <w:t xml:space="preserve">աշխատակիցների </w:t>
      </w:r>
      <w:r w:rsidR="006C0D0E" w:rsidRPr="00A227AE">
        <w:rPr>
          <w:rFonts w:eastAsia="Calibri" w:cs="Sylfaen"/>
          <w:bCs/>
          <w:lang w:val="hy-AM"/>
        </w:rPr>
        <w:t>աշխատանք</w:t>
      </w:r>
      <w:r w:rsidR="00932BC1">
        <w:rPr>
          <w:rFonts w:eastAsia="Calibri" w:cs="Sylfaen"/>
          <w:bCs/>
          <w:lang w:val="hy-AM"/>
        </w:rPr>
        <w:t>ի իրականացմանը</w:t>
      </w:r>
      <w:r w:rsidR="006C0D0E" w:rsidRPr="00A227AE">
        <w:rPr>
          <w:rFonts w:eastAsia="Calibri" w:cs="Sylfaen"/>
          <w:bCs/>
          <w:lang w:val="hy-AM"/>
        </w:rPr>
        <w:t xml:space="preserve"> (</w:t>
      </w:r>
      <w:r w:rsidR="00932BC1">
        <w:rPr>
          <w:rFonts w:eastAsia="Calibri" w:cs="Sylfaen"/>
          <w:bCs/>
          <w:lang w:val="hy-AM"/>
        </w:rPr>
        <w:t xml:space="preserve">այսպես, օրինակ՝ </w:t>
      </w:r>
      <w:r w:rsidR="006C0D0E" w:rsidRPr="00A227AE">
        <w:rPr>
          <w:rFonts w:eastAsia="Calibri" w:cs="Sylfaen"/>
          <w:bCs/>
          <w:lang w:val="hy-AM"/>
        </w:rPr>
        <w:t xml:space="preserve">մաքրություն չի կարող </w:t>
      </w:r>
      <w:r w:rsidR="006C0D0E">
        <w:rPr>
          <w:rFonts w:eastAsia="Calibri" w:cs="Sylfaen"/>
          <w:bCs/>
          <w:lang w:val="hy-AM"/>
        </w:rPr>
        <w:t>կատարվել</w:t>
      </w:r>
      <w:r w:rsidR="006C0D0E" w:rsidRPr="00A227AE">
        <w:rPr>
          <w:rFonts w:eastAsia="Calibri" w:cs="Sylfaen"/>
          <w:bCs/>
          <w:lang w:val="hy-AM"/>
        </w:rPr>
        <w:t>, երբ տվյալ աշխատասենյակում իրականացվում է քննչական գործողություն</w:t>
      </w:r>
      <w:r w:rsidR="00932BC1">
        <w:rPr>
          <w:rFonts w:eastAsia="Calibri" w:cs="Sylfaen"/>
          <w:bCs/>
          <w:lang w:val="hy-AM"/>
        </w:rPr>
        <w:t xml:space="preserve"> </w:t>
      </w:r>
      <w:r w:rsidR="0070511A">
        <w:rPr>
          <w:rFonts w:eastAsia="Calibri" w:cs="Sylfaen"/>
          <w:bCs/>
          <w:lang w:val="hy-AM"/>
        </w:rPr>
        <w:t>կամ այլ</w:t>
      </w:r>
      <w:r w:rsidR="00932BC1">
        <w:rPr>
          <w:rFonts w:eastAsia="Calibri" w:cs="Sylfaen"/>
          <w:bCs/>
          <w:lang w:val="hy-AM"/>
        </w:rPr>
        <w:t xml:space="preserve"> աշխատանք</w:t>
      </w:r>
      <w:r w:rsidR="006C0D0E" w:rsidRPr="00A227AE">
        <w:rPr>
          <w:rFonts w:eastAsia="Calibri" w:cs="Sylfaen"/>
          <w:bCs/>
          <w:lang w:val="hy-AM"/>
        </w:rPr>
        <w:t>)</w:t>
      </w:r>
      <w:r w:rsidR="00932BC1">
        <w:rPr>
          <w:rFonts w:eastAsia="Calibri" w:cs="Sylfaen"/>
          <w:bCs/>
          <w:lang w:val="hy-AM"/>
        </w:rPr>
        <w:t xml:space="preserve">։ </w:t>
      </w:r>
      <w:r w:rsidR="006C0D0E" w:rsidRPr="00A227AE">
        <w:rPr>
          <w:rFonts w:eastAsia="Calibri" w:cs="Sylfaen"/>
          <w:bCs/>
          <w:lang w:val="hy-AM"/>
        </w:rPr>
        <w:t>Ընդ որում, յուրաքանչյուր հավաքարար իր գործառույթն իրականացնում է սահմանափակ թվով աշխատասենյակներում, որից հետո մաքրություն</w:t>
      </w:r>
      <w:r w:rsidR="00932BC1">
        <w:rPr>
          <w:rFonts w:eastAsia="Calibri" w:cs="Sylfaen"/>
          <w:bCs/>
          <w:lang w:val="hy-AM"/>
        </w:rPr>
        <w:t xml:space="preserve"> է</w:t>
      </w:r>
      <w:r w:rsidR="006C0D0E" w:rsidRPr="00A227AE">
        <w:rPr>
          <w:rFonts w:eastAsia="Calibri" w:cs="Sylfaen"/>
          <w:bCs/>
          <w:lang w:val="hy-AM"/>
        </w:rPr>
        <w:t xml:space="preserve"> իրականացնում</w:t>
      </w:r>
      <w:r w:rsidR="006C0D0E">
        <w:rPr>
          <w:rFonts w:eastAsia="Calibri" w:cs="Sylfaen"/>
          <w:bCs/>
          <w:lang w:val="hy-AM"/>
        </w:rPr>
        <w:t xml:space="preserve"> </w:t>
      </w:r>
      <w:r w:rsidR="006C0D0E" w:rsidRPr="00A227AE">
        <w:rPr>
          <w:rFonts w:eastAsia="Calibri" w:cs="Sylfaen"/>
          <w:bCs/>
          <w:lang w:val="hy-AM"/>
        </w:rPr>
        <w:t xml:space="preserve">ընդհանուր օգտագործման տարածքներում (օրինակ՝ միջացքներ, սանհանգույց և այլն): </w:t>
      </w:r>
    </w:p>
    <w:p w14:paraId="5A0F654C" w14:textId="4BA34591" w:rsidR="00CC65F5" w:rsidRDefault="00A227AE" w:rsidP="0070511A">
      <w:pPr>
        <w:spacing w:after="0" w:line="360" w:lineRule="auto"/>
        <w:ind w:firstLine="567"/>
        <w:jc w:val="both"/>
        <w:rPr>
          <w:rFonts w:eastAsia="Calibri" w:cs="Sylfaen"/>
          <w:bCs/>
          <w:lang w:val="hy-AM"/>
        </w:rPr>
      </w:pPr>
      <w:r w:rsidRPr="00A227AE">
        <w:rPr>
          <w:rFonts w:eastAsia="Calibri" w:cs="Sylfaen"/>
          <w:bCs/>
          <w:lang w:val="hy-AM"/>
        </w:rPr>
        <w:lastRenderedPageBreak/>
        <w:t>Հատկանշական է, որ հավաքարարների աշխատանքային ծանրաբեռնվածություն</w:t>
      </w:r>
      <w:r w:rsidR="00932BC1">
        <w:rPr>
          <w:rFonts w:eastAsia="Calibri" w:cs="Sylfaen"/>
          <w:bCs/>
          <w:lang w:val="hy-AM"/>
        </w:rPr>
        <w:t>ը</w:t>
      </w:r>
      <w:r w:rsidRPr="00A227AE">
        <w:rPr>
          <w:rFonts w:eastAsia="Calibri" w:cs="Sylfaen"/>
          <w:bCs/>
          <w:lang w:val="hy-AM"/>
        </w:rPr>
        <w:t xml:space="preserve"> </w:t>
      </w:r>
      <w:r w:rsidR="00932BC1">
        <w:rPr>
          <w:rFonts w:eastAsia="Calibri" w:cs="Sylfaen"/>
          <w:bCs/>
          <w:lang w:val="hy-AM"/>
        </w:rPr>
        <w:t>սկսվում է առավել վաղ</w:t>
      </w:r>
      <w:r w:rsidR="0070511A">
        <w:rPr>
          <w:rFonts w:eastAsia="Calibri" w:cs="Sylfaen"/>
          <w:bCs/>
          <w:lang w:val="hy-AM"/>
        </w:rPr>
        <w:t>՝</w:t>
      </w:r>
      <w:r w:rsidR="00932BC1">
        <w:rPr>
          <w:rFonts w:eastAsia="Calibri" w:cs="Sylfaen"/>
          <w:bCs/>
          <w:lang w:val="hy-AM"/>
        </w:rPr>
        <w:t xml:space="preserve"> մինչև</w:t>
      </w:r>
      <w:r w:rsidR="0070511A">
        <w:rPr>
          <w:rFonts w:eastAsia="Calibri" w:cs="Sylfaen"/>
          <w:bCs/>
          <w:lang w:val="hy-AM"/>
        </w:rPr>
        <w:t xml:space="preserve"> </w:t>
      </w:r>
      <w:r w:rsidRPr="00A227AE">
        <w:rPr>
          <w:rFonts w:eastAsia="Calibri" w:cs="Sylfaen"/>
          <w:bCs/>
          <w:lang w:val="hy-AM"/>
        </w:rPr>
        <w:t>աշխատանքային օր</w:t>
      </w:r>
      <w:r w:rsidR="00CC65F5">
        <w:rPr>
          <w:rFonts w:eastAsia="Calibri" w:cs="Sylfaen"/>
          <w:bCs/>
          <w:lang w:val="hy-AM"/>
        </w:rPr>
        <w:t>վա</w:t>
      </w:r>
      <w:r w:rsidRPr="00A227AE">
        <w:rPr>
          <w:rFonts w:eastAsia="Calibri" w:cs="Sylfaen"/>
          <w:bCs/>
          <w:lang w:val="hy-AM"/>
        </w:rPr>
        <w:t xml:space="preserve"> </w:t>
      </w:r>
      <w:r w:rsidR="00CC65F5">
        <w:rPr>
          <w:rFonts w:eastAsia="Calibri" w:cs="Sylfaen"/>
          <w:bCs/>
          <w:lang w:val="hy-AM"/>
        </w:rPr>
        <w:t>սկ</w:t>
      </w:r>
      <w:r w:rsidR="00932BC1">
        <w:rPr>
          <w:rFonts w:eastAsia="Calibri" w:cs="Sylfaen"/>
          <w:bCs/>
          <w:lang w:val="hy-AM"/>
        </w:rPr>
        <w:t>իզբը</w:t>
      </w:r>
      <w:r w:rsidRPr="00A227AE">
        <w:rPr>
          <w:rFonts w:eastAsia="Calibri" w:cs="Sylfaen"/>
          <w:bCs/>
          <w:lang w:val="hy-AM"/>
        </w:rPr>
        <w:t xml:space="preserve">, որից հետո ամբողջ օրվա ընթացքում շարունակվում է ընդհանուր օգտագործման տարածքների մաքրությունը: Միաժամանակ, հարկ է նկատի ունենալ, որ հավաքարարի աշխատանքը </w:t>
      </w:r>
      <w:r w:rsidR="00932BC1">
        <w:rPr>
          <w:rFonts w:eastAsia="Calibri" w:cs="Sylfaen"/>
          <w:bCs/>
          <w:lang w:val="hy-AM"/>
        </w:rPr>
        <w:t>բավականին բարդ և</w:t>
      </w:r>
      <w:r w:rsidR="0070511A">
        <w:rPr>
          <w:rFonts w:eastAsia="Calibri" w:cs="Sylfaen"/>
          <w:bCs/>
          <w:lang w:val="hy-AM"/>
        </w:rPr>
        <w:t xml:space="preserve"> </w:t>
      </w:r>
      <w:r w:rsidR="00612D1C">
        <w:rPr>
          <w:rFonts w:eastAsia="Calibri" w:cs="Sylfaen"/>
          <w:bCs/>
          <w:lang w:val="hy-AM"/>
        </w:rPr>
        <w:t>ժամանակատար</w:t>
      </w:r>
      <w:r w:rsidR="00612D1C" w:rsidRPr="00A227AE">
        <w:rPr>
          <w:rFonts w:eastAsia="Calibri" w:cs="Sylfaen"/>
          <w:bCs/>
          <w:lang w:val="hy-AM"/>
        </w:rPr>
        <w:t xml:space="preserve"> </w:t>
      </w:r>
      <w:r w:rsidR="0070511A">
        <w:rPr>
          <w:rFonts w:eastAsia="Calibri" w:cs="Sylfaen"/>
          <w:bCs/>
          <w:lang w:val="hy-AM"/>
        </w:rPr>
        <w:t xml:space="preserve">աշխատանք </w:t>
      </w:r>
      <w:r w:rsidRPr="00A227AE">
        <w:rPr>
          <w:rFonts w:eastAsia="Calibri" w:cs="Sylfaen"/>
          <w:bCs/>
          <w:lang w:val="hy-AM"/>
        </w:rPr>
        <w:t xml:space="preserve">է, </w:t>
      </w:r>
      <w:r w:rsidR="00932BC1" w:rsidRPr="00A227AE">
        <w:rPr>
          <w:rFonts w:eastAsia="Calibri" w:cs="Sylfaen"/>
          <w:bCs/>
          <w:lang w:val="hy-AM"/>
        </w:rPr>
        <w:t xml:space="preserve">քանի որ վերջիններս պետք է պատշաճ ձևով տիրապետեն տարածքների պահպանման սանիտարական և հիգիենայի կանոններին, սպասարկվող սարքավորումների և սարքերի դասավորությանը, մաքրման կանոններին, լվացող և ախտահանող միջոցների կոնցենտրացիային և դրանց անվտանգ օգտագործման կանոններին, </w:t>
      </w:r>
      <w:r w:rsidR="00932BC1">
        <w:rPr>
          <w:rFonts w:eastAsia="Calibri" w:cs="Sylfaen"/>
          <w:bCs/>
          <w:lang w:val="hy-AM"/>
        </w:rPr>
        <w:t xml:space="preserve">ինչպես նաև </w:t>
      </w:r>
      <w:r w:rsidR="00932BC1" w:rsidRPr="00A227AE">
        <w:rPr>
          <w:rFonts w:eastAsia="Calibri" w:cs="Sylfaen"/>
          <w:bCs/>
          <w:lang w:val="hy-AM"/>
        </w:rPr>
        <w:t>սանիտարական սարքավորումների շահագործման կանոններին:</w:t>
      </w:r>
      <w:r w:rsidR="0070511A">
        <w:rPr>
          <w:rFonts w:eastAsia="Calibri" w:cs="Sylfaen"/>
          <w:bCs/>
          <w:lang w:val="hy-AM"/>
        </w:rPr>
        <w:t xml:space="preserve"> </w:t>
      </w:r>
      <w:r w:rsidRPr="00A227AE">
        <w:rPr>
          <w:rFonts w:eastAsia="Calibri" w:cs="Sylfaen"/>
          <w:bCs/>
          <w:lang w:val="hy-AM"/>
        </w:rPr>
        <w:t>Հաշվի առնելով վերոգրյալը՝</w:t>
      </w:r>
      <w:r w:rsidR="00163C18">
        <w:rPr>
          <w:rFonts w:eastAsia="Calibri" w:cs="Sylfaen"/>
          <w:bCs/>
          <w:lang w:val="hy-AM"/>
        </w:rPr>
        <w:t xml:space="preserve"> պետք է փաստենք</w:t>
      </w:r>
      <w:r w:rsidRPr="00A227AE">
        <w:rPr>
          <w:rFonts w:eastAsia="Calibri" w:cs="Sylfaen"/>
          <w:bCs/>
          <w:lang w:val="hy-AM"/>
        </w:rPr>
        <w:t xml:space="preserve">, որ վերջիններս նշված աշխատանքը </w:t>
      </w:r>
      <w:r w:rsidR="00FA3894">
        <w:rPr>
          <w:rFonts w:eastAsia="Calibri" w:cs="Sylfaen"/>
          <w:bCs/>
          <w:lang w:val="hy-AM"/>
        </w:rPr>
        <w:t xml:space="preserve">օբյեկտիվորեն </w:t>
      </w:r>
      <w:r w:rsidRPr="00A227AE">
        <w:rPr>
          <w:rFonts w:eastAsia="Calibri" w:cs="Sylfaen"/>
          <w:bCs/>
          <w:lang w:val="hy-AM"/>
        </w:rPr>
        <w:t xml:space="preserve">չեն կարող միաժամանակ իրականանցնել </w:t>
      </w:r>
      <w:r w:rsidR="00653C1E">
        <w:rPr>
          <w:rFonts w:eastAsia="Calibri" w:cs="Sylfaen"/>
          <w:bCs/>
          <w:lang w:val="hy-AM"/>
        </w:rPr>
        <w:t>երեք</w:t>
      </w:r>
      <w:r w:rsidR="00653C1E" w:rsidRPr="00A227AE">
        <w:rPr>
          <w:rFonts w:eastAsia="Calibri" w:cs="Sylfaen"/>
          <w:bCs/>
          <w:lang w:val="hy-AM"/>
        </w:rPr>
        <w:t xml:space="preserve"> </w:t>
      </w:r>
      <w:r w:rsidRPr="00A227AE">
        <w:rPr>
          <w:rFonts w:eastAsia="Calibri" w:cs="Sylfaen"/>
          <w:bCs/>
          <w:lang w:val="hy-AM"/>
        </w:rPr>
        <w:t xml:space="preserve">տարբեր </w:t>
      </w:r>
      <w:r w:rsidR="00FA3894">
        <w:rPr>
          <w:rFonts w:eastAsia="Calibri" w:cs="Sylfaen"/>
          <w:bCs/>
          <w:lang w:val="hy-AM"/>
        </w:rPr>
        <w:t xml:space="preserve"> </w:t>
      </w:r>
      <w:r w:rsidR="00653C1E">
        <w:rPr>
          <w:rFonts w:eastAsia="Calibri" w:cs="Sylfaen"/>
          <w:bCs/>
          <w:lang w:val="hy-AM"/>
        </w:rPr>
        <w:t>մասնաշենքերում</w:t>
      </w:r>
      <w:r w:rsidRPr="00A227AE">
        <w:rPr>
          <w:rFonts w:eastAsia="Calibri" w:cs="Sylfaen"/>
          <w:bCs/>
          <w:lang w:val="hy-AM"/>
        </w:rPr>
        <w:t xml:space="preserve">: Ուստի, առկա հաստիքներին անհրաժեշտ է ավելացնել ևս </w:t>
      </w:r>
      <w:r w:rsidR="00CB5225">
        <w:rPr>
          <w:rFonts w:eastAsia="Calibri" w:cs="Sylfaen"/>
          <w:bCs/>
          <w:lang w:val="hy-AM"/>
        </w:rPr>
        <w:t>4</w:t>
      </w:r>
      <w:r w:rsidRPr="00A227AE">
        <w:rPr>
          <w:rFonts w:eastAsia="Calibri" w:cs="Sylfaen"/>
          <w:bCs/>
          <w:lang w:val="hy-AM"/>
        </w:rPr>
        <w:t xml:space="preserve">-ը, որպեսզի հավաքարարների </w:t>
      </w:r>
      <w:r w:rsidR="00FA3894">
        <w:rPr>
          <w:rFonts w:eastAsia="Calibri" w:cs="Sylfaen"/>
          <w:bCs/>
          <w:lang w:val="hy-AM"/>
        </w:rPr>
        <w:t xml:space="preserve">միջև </w:t>
      </w:r>
      <w:r w:rsidR="009B5114">
        <w:rPr>
          <w:rFonts w:eastAsia="Calibri" w:cs="Sylfaen"/>
          <w:bCs/>
          <w:lang w:val="hy-AM"/>
        </w:rPr>
        <w:t xml:space="preserve">աշխատանքի </w:t>
      </w:r>
      <w:r w:rsidRPr="00A227AE">
        <w:rPr>
          <w:rFonts w:eastAsia="Calibri" w:cs="Sylfaen"/>
          <w:bCs/>
          <w:lang w:val="hy-AM"/>
        </w:rPr>
        <w:t xml:space="preserve">բաշխման արդյունքում հնարավոր լինի պատշաճ սպասարկել և՛ Մոսկովյան 1 հասցեում </w:t>
      </w:r>
      <w:r w:rsidR="00CB5225">
        <w:rPr>
          <w:rFonts w:eastAsia="Calibri" w:cs="Sylfaen"/>
          <w:bCs/>
          <w:lang w:val="hy-AM"/>
        </w:rPr>
        <w:t xml:space="preserve">գտնվող  մասնաշենքը՝ </w:t>
      </w:r>
      <w:r w:rsidRPr="00A227AE">
        <w:rPr>
          <w:rFonts w:eastAsia="Calibri" w:cs="Sylfaen"/>
          <w:bCs/>
          <w:lang w:val="hy-AM"/>
        </w:rPr>
        <w:t xml:space="preserve">1934.8 քառ. </w:t>
      </w:r>
      <w:r w:rsidR="00364C23">
        <w:rPr>
          <w:rFonts w:eastAsia="Calibri" w:cs="Sylfaen"/>
          <w:bCs/>
          <w:lang w:val="hy-AM"/>
        </w:rPr>
        <w:t>մ</w:t>
      </w:r>
      <w:r w:rsidRPr="00A227AE">
        <w:rPr>
          <w:rFonts w:eastAsia="Calibri" w:cs="Sylfaen"/>
          <w:bCs/>
          <w:lang w:val="hy-AM"/>
        </w:rPr>
        <w:t>ետր մակերես</w:t>
      </w:r>
      <w:r w:rsidR="00CB5225">
        <w:rPr>
          <w:rFonts w:eastAsia="Calibri" w:cs="Sylfaen"/>
          <w:bCs/>
          <w:lang w:val="hy-AM"/>
        </w:rPr>
        <w:t>ով</w:t>
      </w:r>
      <w:r w:rsidRPr="00A227AE">
        <w:rPr>
          <w:rFonts w:eastAsia="Calibri" w:cs="Sylfaen"/>
          <w:bCs/>
          <w:lang w:val="hy-AM"/>
        </w:rPr>
        <w:t xml:space="preserve">, և՛ Վաղարշյան 13ա </w:t>
      </w:r>
      <w:r w:rsidR="00CB5225" w:rsidRPr="00A227AE">
        <w:rPr>
          <w:rFonts w:eastAsia="Calibri" w:cs="Sylfaen"/>
          <w:bCs/>
          <w:lang w:val="hy-AM"/>
        </w:rPr>
        <w:t xml:space="preserve">հասցեում </w:t>
      </w:r>
      <w:r w:rsidR="00CB5225">
        <w:rPr>
          <w:rFonts w:eastAsia="Calibri" w:cs="Sylfaen"/>
          <w:bCs/>
          <w:lang w:val="hy-AM"/>
        </w:rPr>
        <w:t>գտնվող  մասնաշենքը՝</w:t>
      </w:r>
      <w:r w:rsidR="00DD611D">
        <w:rPr>
          <w:rFonts w:eastAsia="Calibri" w:cs="Sylfaen"/>
          <w:bCs/>
          <w:lang w:val="hy-AM"/>
        </w:rPr>
        <w:t xml:space="preserve"> </w:t>
      </w:r>
      <w:r w:rsidRPr="00A227AE">
        <w:rPr>
          <w:rFonts w:eastAsia="Calibri" w:cs="Sylfaen"/>
          <w:bCs/>
          <w:lang w:val="hy-AM"/>
        </w:rPr>
        <w:t xml:space="preserve">1798,97 քառ. </w:t>
      </w:r>
      <w:r w:rsidR="00364C23">
        <w:rPr>
          <w:rFonts w:eastAsia="Calibri" w:cs="Sylfaen"/>
          <w:bCs/>
          <w:lang w:val="hy-AM"/>
        </w:rPr>
        <w:t>մ</w:t>
      </w:r>
      <w:r w:rsidRPr="00A227AE">
        <w:rPr>
          <w:rFonts w:eastAsia="Calibri" w:cs="Sylfaen"/>
          <w:bCs/>
          <w:lang w:val="hy-AM"/>
        </w:rPr>
        <w:t>ետր մակերես</w:t>
      </w:r>
      <w:r w:rsidR="00CB5225">
        <w:rPr>
          <w:rFonts w:eastAsia="Calibri" w:cs="Sylfaen"/>
          <w:bCs/>
          <w:lang w:val="hy-AM"/>
        </w:rPr>
        <w:t>ով</w:t>
      </w:r>
      <w:r w:rsidR="00653C1E">
        <w:rPr>
          <w:rFonts w:eastAsia="Calibri" w:cs="Sylfaen"/>
          <w:bCs/>
          <w:lang w:val="hy-AM"/>
        </w:rPr>
        <w:t xml:space="preserve"> և Այգեձոր</w:t>
      </w:r>
      <w:r w:rsidR="00CB5225">
        <w:rPr>
          <w:rFonts w:eastAsia="Calibri" w:cs="Sylfaen"/>
          <w:bCs/>
          <w:lang w:val="hy-AM"/>
        </w:rPr>
        <w:t xml:space="preserve"> 67, 67/5 </w:t>
      </w:r>
      <w:r w:rsidR="00CB5225" w:rsidRPr="00A227AE">
        <w:rPr>
          <w:rFonts w:eastAsia="Calibri" w:cs="Sylfaen"/>
          <w:bCs/>
          <w:lang w:val="hy-AM"/>
        </w:rPr>
        <w:t xml:space="preserve">հասցեում </w:t>
      </w:r>
      <w:r w:rsidR="00CB5225">
        <w:rPr>
          <w:rFonts w:eastAsia="Calibri" w:cs="Sylfaen"/>
          <w:bCs/>
          <w:lang w:val="hy-AM"/>
        </w:rPr>
        <w:t>գտնվող  մասնաշենքը՝</w:t>
      </w:r>
      <w:r w:rsidR="00CB5225" w:rsidDel="00CB5225">
        <w:rPr>
          <w:rFonts w:eastAsia="Calibri" w:cs="Sylfaen"/>
          <w:bCs/>
          <w:lang w:val="hy-AM"/>
        </w:rPr>
        <w:t xml:space="preserve"> </w:t>
      </w:r>
      <w:r w:rsidR="00364C23">
        <w:rPr>
          <w:rFonts w:eastAsia="Calibri" w:cs="Sylfaen"/>
          <w:bCs/>
          <w:lang w:val="hy-AM"/>
        </w:rPr>
        <w:t xml:space="preserve">1004,6 </w:t>
      </w:r>
      <w:r w:rsidR="00364C23" w:rsidRPr="00A227AE">
        <w:rPr>
          <w:rFonts w:eastAsia="Calibri" w:cs="Sylfaen"/>
          <w:bCs/>
          <w:lang w:val="hy-AM"/>
        </w:rPr>
        <w:t xml:space="preserve">քառ. </w:t>
      </w:r>
      <w:r w:rsidR="00364C23">
        <w:rPr>
          <w:rFonts w:eastAsia="Calibri" w:cs="Sylfaen"/>
          <w:bCs/>
          <w:lang w:val="hy-AM"/>
        </w:rPr>
        <w:t>մ</w:t>
      </w:r>
      <w:r w:rsidR="00364C23" w:rsidRPr="00A227AE">
        <w:rPr>
          <w:rFonts w:eastAsia="Calibri" w:cs="Sylfaen"/>
          <w:bCs/>
          <w:lang w:val="hy-AM"/>
        </w:rPr>
        <w:t>ետր մակերես</w:t>
      </w:r>
      <w:r w:rsidR="00CB5225">
        <w:rPr>
          <w:rFonts w:eastAsia="Calibri" w:cs="Sylfaen"/>
          <w:bCs/>
          <w:lang w:val="hy-AM"/>
        </w:rPr>
        <w:t>ով։</w:t>
      </w:r>
    </w:p>
    <w:p w14:paraId="3CFF4AB7" w14:textId="7849531E" w:rsidR="00A227AE" w:rsidRPr="00A227AE" w:rsidRDefault="00A227AE" w:rsidP="00A227AE">
      <w:pPr>
        <w:spacing w:after="0" w:line="360" w:lineRule="auto"/>
        <w:ind w:firstLine="567"/>
        <w:jc w:val="both"/>
        <w:rPr>
          <w:lang w:val="hy-AM"/>
        </w:rPr>
      </w:pPr>
      <w:r w:rsidRPr="00A227AE">
        <w:rPr>
          <w:rFonts w:eastAsia="Calibri" w:cs="Sylfaen"/>
          <w:bCs/>
          <w:lang w:val="hy-AM"/>
        </w:rPr>
        <w:t xml:space="preserve"> </w:t>
      </w:r>
      <w:r w:rsidRPr="00A227AE">
        <w:rPr>
          <w:rFonts w:eastAsia="Calibri" w:cs="Times New Roman"/>
          <w:bCs/>
          <w:lang w:val="hy-AM"/>
        </w:rPr>
        <w:t xml:space="preserve">Այսպիսով, գործընթացի պատշաճ կազմակերպման նպատակով, Նախագծով առաջարկվում է </w:t>
      </w:r>
      <w:r w:rsidR="009B5114">
        <w:rPr>
          <w:rFonts w:eastAsia="Calibri" w:cs="Times New Roman"/>
          <w:bCs/>
          <w:lang w:val="hy-AM"/>
        </w:rPr>
        <w:t>Կ</w:t>
      </w:r>
      <w:r w:rsidRPr="00A227AE">
        <w:rPr>
          <w:rFonts w:eastAsia="Calibri" w:cs="Times New Roman"/>
          <w:bCs/>
          <w:lang w:val="hy-AM"/>
        </w:rPr>
        <w:t xml:space="preserve">ոմիտեին տրամադրված </w:t>
      </w:r>
      <w:r w:rsidR="003E0A3D">
        <w:rPr>
          <w:rFonts w:eastAsia="Calibri" w:cs="Times New Roman"/>
          <w:bCs/>
          <w:lang w:val="hy-AM"/>
        </w:rPr>
        <w:t>2</w:t>
      </w:r>
      <w:r w:rsidR="003E0A3D" w:rsidRPr="00A227AE">
        <w:rPr>
          <w:rFonts w:eastAsia="Calibri" w:cs="Times New Roman"/>
          <w:bCs/>
          <w:lang w:val="hy-AM"/>
        </w:rPr>
        <w:t xml:space="preserve">70 </w:t>
      </w:r>
      <w:r w:rsidRPr="00A227AE">
        <w:rPr>
          <w:rFonts w:eastAsia="Calibri" w:cs="Times New Roman"/>
          <w:bCs/>
          <w:lang w:val="hy-AM"/>
        </w:rPr>
        <w:t xml:space="preserve">առկա հաստիքները ավելացնել ևս </w:t>
      </w:r>
      <w:r w:rsidR="00653C1E">
        <w:rPr>
          <w:rFonts w:eastAsia="Calibri" w:cs="Times New Roman"/>
          <w:bCs/>
          <w:lang w:val="hy-AM"/>
        </w:rPr>
        <w:t xml:space="preserve">5 </w:t>
      </w:r>
      <w:r w:rsidRPr="00A227AE">
        <w:rPr>
          <w:rFonts w:eastAsia="Calibri" w:cs="Times New Roman"/>
          <w:bCs/>
          <w:lang w:val="hy-AM"/>
        </w:rPr>
        <w:t>հաստիքով</w:t>
      </w:r>
      <w:r w:rsidR="00653C1E">
        <w:rPr>
          <w:rFonts w:eastAsia="Calibri" w:cs="Times New Roman"/>
          <w:bCs/>
          <w:lang w:val="hy-AM"/>
        </w:rPr>
        <w:t>՝ 1 տնտեսվար և 4 հավաքարար</w:t>
      </w:r>
      <w:r w:rsidR="003E0A3D">
        <w:rPr>
          <w:rFonts w:eastAsia="Calibri" w:cs="Times New Roman"/>
          <w:bCs/>
          <w:lang w:val="hy-AM"/>
        </w:rPr>
        <w:t xml:space="preserve">։ </w:t>
      </w:r>
    </w:p>
    <w:p w14:paraId="28E21F8E" w14:textId="77777777" w:rsidR="00A227AE" w:rsidRPr="00A227AE" w:rsidRDefault="00A227AE" w:rsidP="00A227AE">
      <w:pPr>
        <w:spacing w:after="0" w:line="360" w:lineRule="auto"/>
        <w:ind w:firstLine="567"/>
        <w:jc w:val="both"/>
        <w:rPr>
          <w:lang w:val="hy-AM"/>
        </w:rPr>
      </w:pPr>
    </w:p>
    <w:p w14:paraId="05E15299" w14:textId="77777777" w:rsidR="00A227AE" w:rsidRPr="00A227AE" w:rsidRDefault="00A227AE" w:rsidP="00A227AE">
      <w:pPr>
        <w:spacing w:after="0" w:line="360" w:lineRule="auto"/>
        <w:ind w:firstLine="567"/>
        <w:jc w:val="both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/>
          <w:lang w:val="hy-AM"/>
        </w:rPr>
        <w:t>Առաջարկվող կարգավորման բնույթը.</w:t>
      </w:r>
    </w:p>
    <w:p w14:paraId="302A5A0D" w14:textId="3006A354" w:rsidR="00A227AE" w:rsidRPr="00A227AE" w:rsidRDefault="00A227AE" w:rsidP="00A227AE">
      <w:pPr>
        <w:spacing w:after="0" w:line="360" w:lineRule="auto"/>
        <w:ind w:firstLine="567"/>
        <w:jc w:val="both"/>
        <w:rPr>
          <w:rFonts w:eastAsia="Calibri" w:cs="Times New Roman"/>
          <w:lang w:val="hy-AM"/>
        </w:rPr>
      </w:pPr>
      <w:r w:rsidRPr="00A227AE">
        <w:rPr>
          <w:rFonts w:eastAsia="Calibri" w:cs="Times New Roman"/>
          <w:lang w:val="hy-AM"/>
        </w:rPr>
        <w:t xml:space="preserve">Նախագծով առաջարկվում է համապատասխան փոփոխություն իրականացնել Վարչապետի 2018 թվականի հունիսի 11-ի N 706-Ա որոշման մեջ՝ Հակակոռուպցիոն կոմիտեի հաստիքների առավելագույն թիվը սահմանելով </w:t>
      </w:r>
      <w:r w:rsidR="00146C56">
        <w:rPr>
          <w:rFonts w:eastAsia="Calibri" w:cs="Times New Roman"/>
          <w:lang w:val="hy-AM"/>
        </w:rPr>
        <w:t>27</w:t>
      </w:r>
      <w:r w:rsidR="00653C1E">
        <w:rPr>
          <w:rFonts w:eastAsia="Calibri" w:cs="Times New Roman"/>
          <w:lang w:val="hy-AM"/>
        </w:rPr>
        <w:t>5</w:t>
      </w:r>
      <w:r w:rsidRPr="00A227AE">
        <w:rPr>
          <w:rFonts w:eastAsia="Calibri" w:cs="Times New Roman"/>
          <w:lang w:val="hy-AM"/>
        </w:rPr>
        <w:t>:</w:t>
      </w:r>
    </w:p>
    <w:p w14:paraId="63CD6D7A" w14:textId="77777777" w:rsidR="00A227AE" w:rsidRPr="00A227AE" w:rsidRDefault="00A227AE" w:rsidP="00A227AE">
      <w:pPr>
        <w:spacing w:after="0" w:line="360" w:lineRule="auto"/>
        <w:ind w:firstLine="567"/>
        <w:jc w:val="both"/>
        <w:rPr>
          <w:rFonts w:eastAsia="Calibri" w:cs="Times New Roman"/>
          <w:lang w:val="hy-AM"/>
        </w:rPr>
      </w:pPr>
    </w:p>
    <w:p w14:paraId="5AEDC978" w14:textId="77777777" w:rsidR="00A227AE" w:rsidRPr="00A227AE" w:rsidRDefault="00A227AE" w:rsidP="00A227AE">
      <w:pPr>
        <w:spacing w:after="0" w:line="360" w:lineRule="auto"/>
        <w:ind w:firstLine="567"/>
        <w:jc w:val="both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/>
          <w:lang w:val="hy-AM"/>
        </w:rPr>
        <w:t>Ակնկալվող արդյունքը.</w:t>
      </w:r>
    </w:p>
    <w:p w14:paraId="6F56ECDD" w14:textId="7A060662" w:rsidR="00A227AE" w:rsidRPr="00A227AE" w:rsidRDefault="00A227AE" w:rsidP="00A227AE">
      <w:pPr>
        <w:spacing w:after="0" w:line="360" w:lineRule="auto"/>
        <w:ind w:firstLine="567"/>
        <w:jc w:val="both"/>
        <w:rPr>
          <w:rFonts w:eastAsia="Calibri" w:cs="Times New Roman"/>
          <w:lang w:val="hy-AM"/>
        </w:rPr>
      </w:pPr>
      <w:r w:rsidRPr="00A227AE">
        <w:rPr>
          <w:rFonts w:eastAsia="Calibri" w:cs="Times New Roman"/>
          <w:lang w:val="hy-AM"/>
        </w:rPr>
        <w:lastRenderedPageBreak/>
        <w:t xml:space="preserve">Նախագծի ընդունմամբ նախատեսվում է ապահովել Հակակոռուպցիոն կոմիտեի </w:t>
      </w:r>
      <w:r w:rsidR="00AF3EC8">
        <w:rPr>
          <w:rFonts w:eastAsia="Calibri" w:cs="Times New Roman"/>
          <w:lang w:val="hy-AM"/>
        </w:rPr>
        <w:t xml:space="preserve"> </w:t>
      </w:r>
      <w:r w:rsidR="00146C56">
        <w:rPr>
          <w:rFonts w:eastAsia="Calibri" w:cs="Times New Roman"/>
          <w:lang w:val="hy-AM"/>
        </w:rPr>
        <w:t>սանիտարահիգիենիկ</w:t>
      </w:r>
      <w:r w:rsidR="00CB5225">
        <w:rPr>
          <w:rFonts w:eastAsia="Calibri" w:cs="Times New Roman"/>
          <w:lang w:val="hy-AM"/>
        </w:rPr>
        <w:t>, մաքրման</w:t>
      </w:r>
      <w:r w:rsidR="00146C56">
        <w:rPr>
          <w:rFonts w:eastAsia="Calibri" w:cs="Times New Roman"/>
          <w:lang w:val="hy-AM"/>
        </w:rPr>
        <w:t xml:space="preserve"> և տնտեսական աշխատանքների արդյունավետ </w:t>
      </w:r>
      <w:r w:rsidR="00AF3EC8">
        <w:rPr>
          <w:rFonts w:eastAsia="Calibri" w:cs="Times New Roman"/>
          <w:lang w:val="hy-AM"/>
        </w:rPr>
        <w:t xml:space="preserve">և պատշաճ </w:t>
      </w:r>
      <w:r w:rsidR="00146C56">
        <w:rPr>
          <w:rFonts w:eastAsia="Calibri" w:cs="Times New Roman"/>
          <w:lang w:val="hy-AM"/>
        </w:rPr>
        <w:t>իրականացումը</w:t>
      </w:r>
      <w:r w:rsidRPr="00A227AE">
        <w:rPr>
          <w:rFonts w:eastAsia="Calibri" w:cs="Times New Roman"/>
          <w:lang w:val="hy-AM"/>
        </w:rPr>
        <w:t>:</w:t>
      </w:r>
    </w:p>
    <w:p w14:paraId="74C9C62E" w14:textId="77777777" w:rsidR="00A227AE" w:rsidRPr="00A227AE" w:rsidRDefault="00A227AE" w:rsidP="00A227AE">
      <w:pPr>
        <w:spacing w:after="0" w:line="360" w:lineRule="auto"/>
        <w:ind w:firstLine="567"/>
        <w:jc w:val="both"/>
        <w:rPr>
          <w:rFonts w:eastAsia="Calibri" w:cs="Times New Roman"/>
          <w:b/>
          <w:bCs/>
          <w:lang w:val="hy-AM"/>
        </w:rPr>
      </w:pPr>
    </w:p>
    <w:p w14:paraId="7BC4C220" w14:textId="77777777" w:rsidR="00A227AE" w:rsidRPr="00A227AE" w:rsidRDefault="00A227AE" w:rsidP="00A227AE">
      <w:pPr>
        <w:spacing w:after="0" w:line="360" w:lineRule="auto"/>
        <w:ind w:firstLine="567"/>
        <w:jc w:val="both"/>
        <w:rPr>
          <w:rFonts w:eastAsia="Calibri" w:cs="Times New Roman"/>
          <w:b/>
          <w:bCs/>
          <w:iCs/>
          <w:lang w:val="hy-AM"/>
        </w:rPr>
      </w:pPr>
      <w:r w:rsidRPr="00A227AE">
        <w:rPr>
          <w:rFonts w:eastAsia="Calibri" w:cs="Times New Roman"/>
          <w:b/>
          <w:bCs/>
          <w:lang w:val="hy-AM"/>
        </w:rPr>
        <w:t>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  <w:r w:rsidRPr="00A227AE">
        <w:rPr>
          <w:rFonts w:eastAsia="Calibri" w:cs="Times New Roman"/>
          <w:b/>
          <w:bCs/>
          <w:iCs/>
          <w:lang w:val="hy-AM"/>
        </w:rPr>
        <w:t>.</w:t>
      </w:r>
    </w:p>
    <w:p w14:paraId="7CE62622" w14:textId="51555139" w:rsidR="001E28DC" w:rsidRPr="00F277BE" w:rsidRDefault="001E28DC" w:rsidP="00A227AE">
      <w:pPr>
        <w:spacing w:after="0" w:line="360" w:lineRule="auto"/>
        <w:ind w:firstLine="567"/>
        <w:jc w:val="both"/>
        <w:rPr>
          <w:rFonts w:eastAsia="Calibri" w:cs="Times New Roman"/>
          <w:bCs/>
          <w:iCs/>
          <w:lang w:val="hy-AM"/>
        </w:rPr>
      </w:pPr>
      <w:r w:rsidRPr="00F277BE">
        <w:rPr>
          <w:rFonts w:eastAsia="Calibri" w:cs="Times New Roman"/>
          <w:bCs/>
          <w:iCs/>
          <w:lang w:val="hy-AM"/>
        </w:rPr>
        <w:t>Նախագծի ընդունմամբ Հայաստանի Հանրապետության 2024 թվականի պետական բյուջեում որևէ փոփոխություն չի նախատեսվում, 2024 թվականի ֆինանսավորումը կիրականացվի ՀՀ հակակոռուպցիոն կոմիտեի</w:t>
      </w:r>
      <w:r w:rsidR="004A6854" w:rsidRPr="00F277BE">
        <w:rPr>
          <w:rFonts w:eastAsia="Calibri" w:cs="Times New Roman"/>
          <w:bCs/>
          <w:iCs/>
          <w:lang w:val="hy-AM"/>
        </w:rPr>
        <w:t xml:space="preserve"> աշխատավարձի ֆոնդի</w:t>
      </w:r>
      <w:r w:rsidRPr="00F277BE">
        <w:rPr>
          <w:rFonts w:eastAsia="Calibri" w:cs="Times New Roman"/>
          <w:bCs/>
          <w:iCs/>
          <w:lang w:val="hy-AM"/>
        </w:rPr>
        <w:t xml:space="preserve"> տնտես</w:t>
      </w:r>
      <w:r w:rsidR="004A6854" w:rsidRPr="00F277BE">
        <w:rPr>
          <w:rFonts w:eastAsia="Calibri" w:cs="Times New Roman"/>
          <w:bCs/>
          <w:iCs/>
          <w:lang w:val="hy-AM"/>
        </w:rPr>
        <w:t>վ</w:t>
      </w:r>
      <w:r w:rsidRPr="00F277BE">
        <w:rPr>
          <w:rFonts w:eastAsia="Calibri" w:cs="Times New Roman"/>
          <w:bCs/>
          <w:iCs/>
          <w:lang w:val="hy-AM"/>
        </w:rPr>
        <w:t>ած միջոցների հաշվին։</w:t>
      </w:r>
    </w:p>
    <w:p w14:paraId="4411210A" w14:textId="778155C8" w:rsidR="00A227AE" w:rsidRPr="00A227AE" w:rsidRDefault="001E28DC" w:rsidP="004A6854">
      <w:pPr>
        <w:spacing w:after="0" w:line="360" w:lineRule="auto"/>
        <w:ind w:firstLine="567"/>
        <w:jc w:val="both"/>
        <w:rPr>
          <w:rFonts w:eastAsia="Calibri" w:cs="Times New Roman"/>
          <w:bCs/>
          <w:iCs/>
          <w:lang w:val="hy-AM"/>
        </w:rPr>
      </w:pPr>
      <w:r w:rsidRPr="00F277BE">
        <w:rPr>
          <w:rFonts w:eastAsia="Calibri" w:cs="Times New Roman"/>
          <w:bCs/>
          <w:iCs/>
          <w:lang w:val="hy-AM"/>
        </w:rPr>
        <w:t>Իսկ 2025 թվականի</w:t>
      </w:r>
      <w:r w:rsidR="004A6854" w:rsidRPr="00F277BE">
        <w:rPr>
          <w:rFonts w:eastAsia="Calibri" w:cs="Times New Roman"/>
          <w:bCs/>
          <w:iCs/>
          <w:lang w:val="hy-AM"/>
        </w:rPr>
        <w:t>ց պետական բյուջեից նախնական հաշվարկով տարեկան կտրվածքով ակնկալվում է շուրջ 7</w:t>
      </w:r>
      <w:r w:rsidR="004A6854" w:rsidRPr="00F277BE">
        <w:rPr>
          <w:rFonts w:ascii="Cambria Math" w:eastAsia="Calibri" w:hAnsi="Cambria Math" w:cs="Cambria Math"/>
          <w:bCs/>
          <w:iCs/>
          <w:lang w:val="hy-AM"/>
        </w:rPr>
        <w:t>․</w:t>
      </w:r>
      <w:r w:rsidR="004A6854" w:rsidRPr="00F277BE">
        <w:rPr>
          <w:rFonts w:eastAsia="Calibri" w:cs="Times New Roman"/>
          <w:bCs/>
          <w:iCs/>
          <w:lang w:val="hy-AM"/>
        </w:rPr>
        <w:t xml:space="preserve">7 մլն դրամ ծախս (կից ներկայացվում է հաշվարկը)։ </w:t>
      </w:r>
      <w:r w:rsidRPr="00F277BE">
        <w:rPr>
          <w:rFonts w:eastAsia="Calibri" w:cs="Times New Roman"/>
          <w:bCs/>
          <w:iCs/>
          <w:lang w:val="hy-AM"/>
        </w:rPr>
        <w:t xml:space="preserve"> </w:t>
      </w:r>
    </w:p>
    <w:p w14:paraId="602D4683" w14:textId="77777777" w:rsidR="00A227AE" w:rsidRPr="00A227AE" w:rsidRDefault="00A227AE" w:rsidP="00A227AE">
      <w:pPr>
        <w:spacing w:after="0" w:line="360" w:lineRule="auto"/>
        <w:jc w:val="both"/>
        <w:rPr>
          <w:rFonts w:eastAsia="Calibri" w:cs="Times New Roman"/>
          <w:bCs/>
          <w:iCs/>
          <w:lang w:val="hy-AM"/>
        </w:rPr>
      </w:pPr>
    </w:p>
    <w:p w14:paraId="43F6ED2D" w14:textId="77777777" w:rsidR="00A227AE" w:rsidRPr="00A227AE" w:rsidRDefault="00A227AE" w:rsidP="00A227AE">
      <w:pPr>
        <w:spacing w:after="0" w:line="360" w:lineRule="auto"/>
        <w:ind w:firstLine="567"/>
        <w:jc w:val="both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/>
          <w:lang w:val="hy-AM"/>
        </w:rPr>
        <w:t>Նախագծի մշակման ընթացքում ներգրավված ինստիտուտները և անձինք.</w:t>
      </w:r>
    </w:p>
    <w:p w14:paraId="72F5AC2A" w14:textId="77777777" w:rsidR="00A227AE" w:rsidRPr="00280E12" w:rsidRDefault="00A227AE" w:rsidP="00A227AE">
      <w:pPr>
        <w:spacing w:after="0" w:line="360" w:lineRule="auto"/>
        <w:ind w:firstLine="567"/>
        <w:jc w:val="both"/>
        <w:rPr>
          <w:rFonts w:eastAsia="Calibri" w:cs="Times New Roman"/>
          <w:bCs/>
          <w:lang w:val="hy-AM"/>
        </w:rPr>
      </w:pPr>
      <w:r w:rsidRPr="00A227AE">
        <w:rPr>
          <w:rFonts w:eastAsia="Calibri" w:cs="Times New Roman"/>
          <w:bCs/>
          <w:lang w:val="hy-AM"/>
        </w:rPr>
        <w:t>Նախագիծը մշակվել է Հայաստանի Հանրապետության հակակոռուպցիոն կոմիտեի կողմից:</w:t>
      </w:r>
    </w:p>
    <w:p w14:paraId="55CBE0E6" w14:textId="77777777" w:rsidR="00AE58B5" w:rsidRPr="00453D04" w:rsidRDefault="00AE58B5" w:rsidP="00453D04">
      <w:pPr>
        <w:spacing w:after="0" w:line="360" w:lineRule="auto"/>
        <w:ind w:firstLine="567"/>
        <w:jc w:val="both"/>
        <w:rPr>
          <w:rFonts w:eastAsia="Calibri" w:cs="Times New Roman"/>
          <w:bCs/>
          <w:lang w:val="hy-AM"/>
        </w:rPr>
      </w:pPr>
    </w:p>
    <w:sectPr w:rsidR="00AE58B5" w:rsidRPr="00453D04" w:rsidSect="00D378A5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C2C91" w14:textId="77777777" w:rsidR="007F0324" w:rsidRDefault="007F0324" w:rsidP="00AE58B5">
      <w:pPr>
        <w:spacing w:after="0" w:line="240" w:lineRule="auto"/>
      </w:pPr>
      <w:r>
        <w:separator/>
      </w:r>
    </w:p>
  </w:endnote>
  <w:endnote w:type="continuationSeparator" w:id="0">
    <w:p w14:paraId="5906E7C3" w14:textId="77777777" w:rsidR="007F0324" w:rsidRDefault="007F0324" w:rsidP="00AE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96C2E" w14:textId="77777777" w:rsidR="007F0324" w:rsidRDefault="007F0324" w:rsidP="00AE58B5">
      <w:pPr>
        <w:spacing w:after="0" w:line="240" w:lineRule="auto"/>
      </w:pPr>
      <w:r>
        <w:separator/>
      </w:r>
    </w:p>
  </w:footnote>
  <w:footnote w:type="continuationSeparator" w:id="0">
    <w:p w14:paraId="7C14BFD9" w14:textId="77777777" w:rsidR="007F0324" w:rsidRDefault="007F0324" w:rsidP="00AE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2020"/>
    <w:multiLevelType w:val="hybridMultilevel"/>
    <w:tmpl w:val="69C04E52"/>
    <w:lvl w:ilvl="0" w:tplc="10A8676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F8789A"/>
    <w:multiLevelType w:val="hybridMultilevel"/>
    <w:tmpl w:val="05027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83F87"/>
    <w:multiLevelType w:val="hybridMultilevel"/>
    <w:tmpl w:val="014E771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05E1D"/>
    <w:multiLevelType w:val="hybridMultilevel"/>
    <w:tmpl w:val="74E4A83E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768F11FB"/>
    <w:multiLevelType w:val="hybridMultilevel"/>
    <w:tmpl w:val="1F208E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D6"/>
    <w:rsid w:val="00002A0D"/>
    <w:rsid w:val="000135B0"/>
    <w:rsid w:val="00021D16"/>
    <w:rsid w:val="000231A2"/>
    <w:rsid w:val="0003571F"/>
    <w:rsid w:val="00053749"/>
    <w:rsid w:val="00053F37"/>
    <w:rsid w:val="00054C8C"/>
    <w:rsid w:val="00054DC4"/>
    <w:rsid w:val="00067CAC"/>
    <w:rsid w:val="00073A13"/>
    <w:rsid w:val="00095376"/>
    <w:rsid w:val="000B223D"/>
    <w:rsid w:val="000B7ADE"/>
    <w:rsid w:val="000C75C9"/>
    <w:rsid w:val="000D3E0F"/>
    <w:rsid w:val="000D68CA"/>
    <w:rsid w:val="000E1214"/>
    <w:rsid w:val="000F72BD"/>
    <w:rsid w:val="00115A7C"/>
    <w:rsid w:val="00146C56"/>
    <w:rsid w:val="00146E70"/>
    <w:rsid w:val="00162952"/>
    <w:rsid w:val="00163C18"/>
    <w:rsid w:val="00170DF7"/>
    <w:rsid w:val="00185721"/>
    <w:rsid w:val="0018617C"/>
    <w:rsid w:val="00186682"/>
    <w:rsid w:val="0018763A"/>
    <w:rsid w:val="001A510C"/>
    <w:rsid w:val="001B4BEB"/>
    <w:rsid w:val="001B58BD"/>
    <w:rsid w:val="001B6F7A"/>
    <w:rsid w:val="001E28DC"/>
    <w:rsid w:val="001E4725"/>
    <w:rsid w:val="001F5E05"/>
    <w:rsid w:val="00205DD5"/>
    <w:rsid w:val="002276F2"/>
    <w:rsid w:val="002306E9"/>
    <w:rsid w:val="00244608"/>
    <w:rsid w:val="00260F5D"/>
    <w:rsid w:val="00262B50"/>
    <w:rsid w:val="00265D44"/>
    <w:rsid w:val="00271567"/>
    <w:rsid w:val="00292443"/>
    <w:rsid w:val="002937AB"/>
    <w:rsid w:val="002B4B51"/>
    <w:rsid w:val="002C78A4"/>
    <w:rsid w:val="002D0E99"/>
    <w:rsid w:val="002D5B00"/>
    <w:rsid w:val="002E29E7"/>
    <w:rsid w:val="002E5897"/>
    <w:rsid w:val="002F0B0D"/>
    <w:rsid w:val="002F13CE"/>
    <w:rsid w:val="002F4F4A"/>
    <w:rsid w:val="002F73BB"/>
    <w:rsid w:val="002F7E76"/>
    <w:rsid w:val="00325456"/>
    <w:rsid w:val="00327F75"/>
    <w:rsid w:val="00354C9F"/>
    <w:rsid w:val="00354DAF"/>
    <w:rsid w:val="00363DAA"/>
    <w:rsid w:val="00364C23"/>
    <w:rsid w:val="0036747E"/>
    <w:rsid w:val="00367EB3"/>
    <w:rsid w:val="00384249"/>
    <w:rsid w:val="00386DA5"/>
    <w:rsid w:val="003B51EE"/>
    <w:rsid w:val="003E0A3D"/>
    <w:rsid w:val="003E6F16"/>
    <w:rsid w:val="003F436A"/>
    <w:rsid w:val="0040566B"/>
    <w:rsid w:val="00446FAC"/>
    <w:rsid w:val="00453D04"/>
    <w:rsid w:val="00460CF3"/>
    <w:rsid w:val="00466A4E"/>
    <w:rsid w:val="004779C2"/>
    <w:rsid w:val="00485B2E"/>
    <w:rsid w:val="004A2AE0"/>
    <w:rsid w:val="004A48C9"/>
    <w:rsid w:val="004A5036"/>
    <w:rsid w:val="004A6854"/>
    <w:rsid w:val="004E0D9B"/>
    <w:rsid w:val="004F6E54"/>
    <w:rsid w:val="00503941"/>
    <w:rsid w:val="00504323"/>
    <w:rsid w:val="00506A16"/>
    <w:rsid w:val="00516D95"/>
    <w:rsid w:val="0053114F"/>
    <w:rsid w:val="00531D13"/>
    <w:rsid w:val="00541EDB"/>
    <w:rsid w:val="00544471"/>
    <w:rsid w:val="00547B74"/>
    <w:rsid w:val="00562C9C"/>
    <w:rsid w:val="00567B6D"/>
    <w:rsid w:val="00591027"/>
    <w:rsid w:val="005A7497"/>
    <w:rsid w:val="005C45CD"/>
    <w:rsid w:val="005C5932"/>
    <w:rsid w:val="00612D1C"/>
    <w:rsid w:val="006148D9"/>
    <w:rsid w:val="00622F31"/>
    <w:rsid w:val="00623226"/>
    <w:rsid w:val="0063423D"/>
    <w:rsid w:val="00646305"/>
    <w:rsid w:val="00653C1E"/>
    <w:rsid w:val="006622D9"/>
    <w:rsid w:val="00664AC3"/>
    <w:rsid w:val="00665936"/>
    <w:rsid w:val="006760F2"/>
    <w:rsid w:val="006807B6"/>
    <w:rsid w:val="006A5380"/>
    <w:rsid w:val="006A62DD"/>
    <w:rsid w:val="006B6AC3"/>
    <w:rsid w:val="006B7471"/>
    <w:rsid w:val="006C0D0E"/>
    <w:rsid w:val="006D64D9"/>
    <w:rsid w:val="006D7BAF"/>
    <w:rsid w:val="006E0A7E"/>
    <w:rsid w:val="006F3F98"/>
    <w:rsid w:val="0070511A"/>
    <w:rsid w:val="00716FD1"/>
    <w:rsid w:val="00720939"/>
    <w:rsid w:val="007308B4"/>
    <w:rsid w:val="00742D93"/>
    <w:rsid w:val="007450DC"/>
    <w:rsid w:val="00745342"/>
    <w:rsid w:val="00756867"/>
    <w:rsid w:val="007701A4"/>
    <w:rsid w:val="0078115C"/>
    <w:rsid w:val="00784984"/>
    <w:rsid w:val="007A6CE1"/>
    <w:rsid w:val="007A7972"/>
    <w:rsid w:val="007D3EF8"/>
    <w:rsid w:val="007E0A7D"/>
    <w:rsid w:val="007E53A0"/>
    <w:rsid w:val="007F0324"/>
    <w:rsid w:val="007F5586"/>
    <w:rsid w:val="00800088"/>
    <w:rsid w:val="008042AB"/>
    <w:rsid w:val="00804377"/>
    <w:rsid w:val="00836A2B"/>
    <w:rsid w:val="00843FE3"/>
    <w:rsid w:val="00876E5F"/>
    <w:rsid w:val="008845C3"/>
    <w:rsid w:val="00884DC5"/>
    <w:rsid w:val="00896FCF"/>
    <w:rsid w:val="008A007A"/>
    <w:rsid w:val="008B0F45"/>
    <w:rsid w:val="008B2AFD"/>
    <w:rsid w:val="008C7BC5"/>
    <w:rsid w:val="008E5F82"/>
    <w:rsid w:val="008F072D"/>
    <w:rsid w:val="008F7674"/>
    <w:rsid w:val="00932BC1"/>
    <w:rsid w:val="00950FD9"/>
    <w:rsid w:val="00955C2B"/>
    <w:rsid w:val="00955F98"/>
    <w:rsid w:val="009856B1"/>
    <w:rsid w:val="00991474"/>
    <w:rsid w:val="009A2084"/>
    <w:rsid w:val="009B5114"/>
    <w:rsid w:val="009C5351"/>
    <w:rsid w:val="009E0BCE"/>
    <w:rsid w:val="009E2231"/>
    <w:rsid w:val="009E7E33"/>
    <w:rsid w:val="009F2068"/>
    <w:rsid w:val="009F236C"/>
    <w:rsid w:val="009F2B58"/>
    <w:rsid w:val="00A055A7"/>
    <w:rsid w:val="00A20B84"/>
    <w:rsid w:val="00A227AE"/>
    <w:rsid w:val="00A30E6A"/>
    <w:rsid w:val="00A3195D"/>
    <w:rsid w:val="00A4215E"/>
    <w:rsid w:val="00A5356C"/>
    <w:rsid w:val="00A65047"/>
    <w:rsid w:val="00A9256B"/>
    <w:rsid w:val="00A95525"/>
    <w:rsid w:val="00AA2826"/>
    <w:rsid w:val="00AA282A"/>
    <w:rsid w:val="00AB390E"/>
    <w:rsid w:val="00AC0036"/>
    <w:rsid w:val="00AC0661"/>
    <w:rsid w:val="00AC6D11"/>
    <w:rsid w:val="00AD68A2"/>
    <w:rsid w:val="00AE58B5"/>
    <w:rsid w:val="00AE5D4A"/>
    <w:rsid w:val="00AF0D33"/>
    <w:rsid w:val="00AF3EC8"/>
    <w:rsid w:val="00B01B10"/>
    <w:rsid w:val="00B1176D"/>
    <w:rsid w:val="00B123B1"/>
    <w:rsid w:val="00B25404"/>
    <w:rsid w:val="00B301DE"/>
    <w:rsid w:val="00B6460D"/>
    <w:rsid w:val="00B66071"/>
    <w:rsid w:val="00B73EB0"/>
    <w:rsid w:val="00B81516"/>
    <w:rsid w:val="00B853FF"/>
    <w:rsid w:val="00BA5E6C"/>
    <w:rsid w:val="00BA78D9"/>
    <w:rsid w:val="00BC17F6"/>
    <w:rsid w:val="00BE009C"/>
    <w:rsid w:val="00C178EB"/>
    <w:rsid w:val="00C256FA"/>
    <w:rsid w:val="00C371FC"/>
    <w:rsid w:val="00C819CF"/>
    <w:rsid w:val="00C85AE2"/>
    <w:rsid w:val="00CA5B97"/>
    <w:rsid w:val="00CA7B83"/>
    <w:rsid w:val="00CB5225"/>
    <w:rsid w:val="00CB7623"/>
    <w:rsid w:val="00CC4099"/>
    <w:rsid w:val="00CC65F5"/>
    <w:rsid w:val="00CD0955"/>
    <w:rsid w:val="00CD0F39"/>
    <w:rsid w:val="00CE7FF7"/>
    <w:rsid w:val="00CF4DE0"/>
    <w:rsid w:val="00D160D0"/>
    <w:rsid w:val="00D275A3"/>
    <w:rsid w:val="00D344F8"/>
    <w:rsid w:val="00D35D8B"/>
    <w:rsid w:val="00D36B98"/>
    <w:rsid w:val="00D378A5"/>
    <w:rsid w:val="00D438BE"/>
    <w:rsid w:val="00D4452C"/>
    <w:rsid w:val="00D71F7F"/>
    <w:rsid w:val="00D7350C"/>
    <w:rsid w:val="00D742DE"/>
    <w:rsid w:val="00D75F60"/>
    <w:rsid w:val="00D762F6"/>
    <w:rsid w:val="00D85EB8"/>
    <w:rsid w:val="00D87275"/>
    <w:rsid w:val="00D956EE"/>
    <w:rsid w:val="00DA542D"/>
    <w:rsid w:val="00DC331C"/>
    <w:rsid w:val="00DD27D6"/>
    <w:rsid w:val="00DD611D"/>
    <w:rsid w:val="00E11147"/>
    <w:rsid w:val="00E133C3"/>
    <w:rsid w:val="00E3330F"/>
    <w:rsid w:val="00E36F69"/>
    <w:rsid w:val="00E4303C"/>
    <w:rsid w:val="00E671D6"/>
    <w:rsid w:val="00E86F90"/>
    <w:rsid w:val="00EA6431"/>
    <w:rsid w:val="00EB2559"/>
    <w:rsid w:val="00EC07E2"/>
    <w:rsid w:val="00ED1ECB"/>
    <w:rsid w:val="00EE1472"/>
    <w:rsid w:val="00EF04F1"/>
    <w:rsid w:val="00EF7E49"/>
    <w:rsid w:val="00F10E73"/>
    <w:rsid w:val="00F13ABE"/>
    <w:rsid w:val="00F267C6"/>
    <w:rsid w:val="00F277BE"/>
    <w:rsid w:val="00F322DA"/>
    <w:rsid w:val="00F540CB"/>
    <w:rsid w:val="00F60876"/>
    <w:rsid w:val="00F86EB9"/>
    <w:rsid w:val="00F93772"/>
    <w:rsid w:val="00FA3894"/>
    <w:rsid w:val="00FD18DA"/>
    <w:rsid w:val="00FE1AA5"/>
    <w:rsid w:val="00FF08CD"/>
    <w:rsid w:val="00FF4A47"/>
    <w:rsid w:val="00FF4AA2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3B44"/>
  <w15:docId w15:val="{C19462B8-61AD-4A41-A421-C346A68F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8B5"/>
    <w:rPr>
      <w:rFonts w:ascii="GHEA Grapalat" w:hAnsi="GHEA Grapala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8B5"/>
    <w:rPr>
      <w:rFonts w:ascii="GHEA Grapalat" w:hAnsi="GHEA Grapalat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E58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AE58B5"/>
    <w:pPr>
      <w:spacing w:after="0" w:line="240" w:lineRule="auto"/>
    </w:pPr>
    <w:rPr>
      <w:rFonts w:ascii="GHEA Grapalat" w:hAnsi="GHEA Grapalat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8B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58B5"/>
    <w:pPr>
      <w:spacing w:after="160" w:line="259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8B5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E58B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67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B6D"/>
    <w:rPr>
      <w:rFonts w:ascii="GHEA Grapalat" w:hAnsi="GHEA Grapalat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13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002A0D"/>
    <w:pPr>
      <w:spacing w:after="0" w:line="240" w:lineRule="auto"/>
    </w:pPr>
    <w:rPr>
      <w:rFonts w:ascii="GHEA Grapalat" w:hAnsi="GHEA Grapalat"/>
      <w:sz w:val="24"/>
      <w:szCs w:val="24"/>
      <w:lang w:val="en-US"/>
    </w:rPr>
  </w:style>
  <w:style w:type="paragraph" w:customStyle="1" w:styleId="Normal1">
    <w:name w:val="Normal1"/>
    <w:rsid w:val="000231A2"/>
    <w:rPr>
      <w:rFonts w:ascii="Calibri" w:eastAsia="Calibri" w:hAnsi="Calibri" w:cs="Calibri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8BB0-E5F5-4D32-932B-C17AE8E2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https:/mul2-moj.gov.am/tasks/451217/oneclick/01.naxagic.docx?token=174c7788fc8e446f25c663e32ed8153b</cp:keywords>
  <dc:description/>
  <cp:lastModifiedBy>Mane Yavrumyan</cp:lastModifiedBy>
  <cp:revision>2</cp:revision>
  <cp:lastPrinted>2024-06-03T10:49:00Z</cp:lastPrinted>
  <dcterms:created xsi:type="dcterms:W3CDTF">2024-06-10T12:50:00Z</dcterms:created>
  <dcterms:modified xsi:type="dcterms:W3CDTF">2024-06-10T12:50:00Z</dcterms:modified>
</cp:coreProperties>
</file>