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8C1" w:rsidRPr="002878C1" w:rsidRDefault="002878C1" w:rsidP="002878C1">
      <w:pPr>
        <w:pStyle w:val="ListParagraph"/>
        <w:tabs>
          <w:tab w:val="left" w:pos="851"/>
        </w:tabs>
        <w:spacing w:after="0" w:line="240" w:lineRule="auto"/>
        <w:ind w:left="0"/>
        <w:jc w:val="center"/>
        <w:rPr>
          <w:rFonts w:ascii="GHEA Grapalat" w:hAnsi="GHEA Grapalat"/>
          <w:b/>
          <w:bCs/>
          <w:color w:val="000000"/>
          <w:sz w:val="24"/>
          <w:szCs w:val="24"/>
          <w:lang w:eastAsia="hy-AM"/>
        </w:rPr>
      </w:pPr>
      <w:bookmarkStart w:id="0" w:name="_GoBack"/>
      <w:bookmarkEnd w:id="0"/>
      <w:r w:rsidRPr="002878C1">
        <w:rPr>
          <w:rFonts w:ascii="GHEA Grapalat" w:hAnsi="GHEA Grapalat"/>
          <w:b/>
          <w:bCs/>
          <w:color w:val="000000"/>
          <w:sz w:val="24"/>
          <w:szCs w:val="24"/>
          <w:lang w:eastAsia="hy-AM"/>
        </w:rPr>
        <w:t xml:space="preserve">ՀԻՄՆԱՎՈՐՈՒՄ </w:t>
      </w:r>
    </w:p>
    <w:p w:rsidR="00F5293F" w:rsidRPr="00F5293F" w:rsidRDefault="00F5293F" w:rsidP="00C81831">
      <w:pPr>
        <w:spacing w:after="0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  <w:r>
        <w:rPr>
          <w:rFonts w:ascii="GHEA Grapalat" w:eastAsia="Times New Roman" w:hAnsi="GHEA Grapalat"/>
          <w:b/>
          <w:sz w:val="24"/>
          <w:szCs w:val="24"/>
          <w:lang w:val="hy-AM"/>
        </w:rPr>
        <w:t>«</w:t>
      </w:r>
      <w:r w:rsidR="00C81831" w:rsidRPr="00C81831">
        <w:rPr>
          <w:rFonts w:ascii="GHEA Grapalat" w:hAnsi="GHEA Grapalat" w:cs="Sylfaen"/>
          <w:b/>
          <w:sz w:val="24"/>
          <w:szCs w:val="24"/>
          <w:lang w:val="hy-AM"/>
        </w:rPr>
        <w:t>ՕՏԱՐԵՐԿՐՅԱ</w:t>
      </w:r>
      <w:r w:rsidR="00C8183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C81831" w:rsidRPr="00C81831">
        <w:rPr>
          <w:rFonts w:ascii="GHEA Grapalat" w:hAnsi="GHEA Grapalat" w:cs="Sylfaen"/>
          <w:b/>
          <w:sz w:val="24"/>
          <w:szCs w:val="24"/>
          <w:lang w:val="hy-AM"/>
        </w:rPr>
        <w:t>ՊԵՏՈՒԹՅՈՒՆՆԵՐՈՒՄ</w:t>
      </w:r>
      <w:r w:rsidR="00C8183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C81831" w:rsidRPr="00C81831">
        <w:rPr>
          <w:rFonts w:ascii="GHEA Grapalat" w:hAnsi="GHEA Grapalat" w:cs="Sylfaen"/>
          <w:b/>
          <w:sz w:val="24"/>
          <w:szCs w:val="24"/>
          <w:lang w:val="hy-AM"/>
        </w:rPr>
        <w:t>ԿԱԶՄԱԿԵՐՊՎԱԾ</w:t>
      </w:r>
      <w:r w:rsidR="00C8183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C81831">
        <w:rPr>
          <w:rFonts w:ascii="GHEA Grapalat" w:hAnsi="GHEA Grapalat" w:cs="Sylfaen"/>
          <w:b/>
          <w:sz w:val="24"/>
          <w:szCs w:val="24"/>
          <w:lang w:val="hy-AM"/>
        </w:rPr>
        <w:t>ԵՎ</w:t>
      </w:r>
      <w:r w:rsidR="00C8183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C81831" w:rsidRPr="00C81831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="00C8183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C81831" w:rsidRPr="00C81831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="00C8183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C81831" w:rsidRPr="00C81831">
        <w:rPr>
          <w:rFonts w:ascii="GHEA Grapalat" w:hAnsi="GHEA Grapalat" w:cs="Sylfaen"/>
          <w:b/>
          <w:sz w:val="24"/>
          <w:szCs w:val="24"/>
          <w:lang w:val="hy-AM"/>
        </w:rPr>
        <w:t>ՕՐԵՆՍԴՐՈՒԹՅԱՄԲ</w:t>
      </w:r>
      <w:r w:rsidR="00C8183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C81831" w:rsidRPr="00C81831">
        <w:rPr>
          <w:rFonts w:ascii="GHEA Grapalat" w:hAnsi="GHEA Grapalat" w:cs="Sylfaen"/>
          <w:b/>
          <w:sz w:val="24"/>
          <w:szCs w:val="24"/>
          <w:lang w:val="hy-AM"/>
        </w:rPr>
        <w:t>ՍԱՀՄԱՆՎԱԾ</w:t>
      </w:r>
      <w:r w:rsidR="00C8183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C81831" w:rsidRPr="00C81831">
        <w:rPr>
          <w:rFonts w:ascii="GHEA Grapalat" w:hAnsi="GHEA Grapalat" w:cs="Sylfaen"/>
          <w:b/>
          <w:sz w:val="24"/>
          <w:szCs w:val="24"/>
          <w:lang w:val="hy-AM"/>
        </w:rPr>
        <w:t>ՀԱՄԱՊԱՏԱՍԽԱՆ</w:t>
      </w:r>
      <w:r w:rsidR="00C8183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C81831" w:rsidRPr="00C81831">
        <w:rPr>
          <w:rFonts w:ascii="GHEA Grapalat" w:hAnsi="GHEA Grapalat" w:cs="Sylfaen"/>
          <w:b/>
          <w:sz w:val="24"/>
          <w:szCs w:val="24"/>
          <w:lang w:val="hy-AM"/>
        </w:rPr>
        <w:t>ԼԻՑԵՆԶԻԱ</w:t>
      </w:r>
      <w:r w:rsidR="00C8183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C81831" w:rsidRPr="00C81831">
        <w:rPr>
          <w:rFonts w:ascii="GHEA Grapalat" w:hAnsi="GHEA Grapalat" w:cs="Sylfaen"/>
          <w:b/>
          <w:sz w:val="24"/>
          <w:szCs w:val="24"/>
          <w:lang w:val="hy-AM"/>
        </w:rPr>
        <w:t>ՉՈՒՆԵՑՈՂ</w:t>
      </w:r>
      <w:r w:rsidR="00C8183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C81831" w:rsidRPr="00C81831">
        <w:rPr>
          <w:rFonts w:ascii="GHEA Grapalat" w:hAnsi="GHEA Grapalat" w:cs="Sylfaen"/>
          <w:b/>
          <w:sz w:val="24"/>
          <w:szCs w:val="24"/>
          <w:lang w:val="hy-AM"/>
        </w:rPr>
        <w:t>ԿԱԶՄԱԿԵՐՊՈՒԹՅՈՒՆՆԵՐԻ</w:t>
      </w:r>
      <w:r w:rsidR="00C8183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C81831" w:rsidRPr="00C81831">
        <w:rPr>
          <w:rFonts w:ascii="GHEA Grapalat" w:hAnsi="GHEA Grapalat" w:cs="Sylfaen"/>
          <w:b/>
          <w:sz w:val="24"/>
          <w:szCs w:val="24"/>
          <w:lang w:val="hy-AM"/>
        </w:rPr>
        <w:t>ԿՈՂՄԻՑ</w:t>
      </w:r>
      <w:r w:rsidR="00C8183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C81831" w:rsidRPr="00C81831">
        <w:rPr>
          <w:rFonts w:ascii="GHEA Grapalat" w:hAnsi="GHEA Grapalat" w:cs="Sylfaen"/>
          <w:b/>
          <w:sz w:val="24"/>
          <w:szCs w:val="24"/>
          <w:lang w:val="hy-AM"/>
        </w:rPr>
        <w:t>ԿԱԶՄԱԿԵՐՊՎԱԾ</w:t>
      </w:r>
      <w:r w:rsidR="00C8183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C81831" w:rsidRPr="00C81831">
        <w:rPr>
          <w:rFonts w:ascii="GHEA Grapalat" w:hAnsi="GHEA Grapalat" w:cs="Sylfaen"/>
          <w:b/>
          <w:sz w:val="24"/>
          <w:szCs w:val="24"/>
          <w:lang w:val="hy-AM"/>
        </w:rPr>
        <w:t>ԻՆՏԵՐՆԵՏ</w:t>
      </w:r>
      <w:r w:rsidR="00C8183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C81831" w:rsidRPr="00C81831">
        <w:rPr>
          <w:rFonts w:ascii="GHEA Grapalat" w:hAnsi="GHEA Grapalat" w:cs="Sylfaen"/>
          <w:b/>
          <w:sz w:val="24"/>
          <w:szCs w:val="24"/>
          <w:lang w:val="hy-AM"/>
        </w:rPr>
        <w:t>ՇԱՀՈՒՄՈՎ</w:t>
      </w:r>
      <w:r w:rsidR="00C8183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C81831" w:rsidRPr="00C81831">
        <w:rPr>
          <w:rFonts w:ascii="GHEA Grapalat" w:hAnsi="GHEA Grapalat" w:cs="Sylfaen"/>
          <w:b/>
          <w:sz w:val="24"/>
          <w:szCs w:val="24"/>
          <w:lang w:val="hy-AM"/>
        </w:rPr>
        <w:t>ԽԱՂԵՐԻ</w:t>
      </w:r>
      <w:r w:rsidR="00C8183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C81831">
        <w:rPr>
          <w:rFonts w:ascii="GHEA Grapalat" w:hAnsi="GHEA Grapalat" w:cs="Sylfaen"/>
          <w:b/>
          <w:sz w:val="24"/>
          <w:szCs w:val="24"/>
          <w:lang w:val="hy-AM"/>
        </w:rPr>
        <w:t>ԵՎ</w:t>
      </w:r>
      <w:r w:rsidR="00C8183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C81831" w:rsidRPr="00C81831">
        <w:rPr>
          <w:rFonts w:ascii="GHEA Grapalat" w:hAnsi="GHEA Grapalat" w:cs="Sylfaen"/>
          <w:b/>
          <w:sz w:val="24"/>
          <w:szCs w:val="24"/>
          <w:lang w:val="hy-AM"/>
        </w:rPr>
        <w:t>ՎԻՃԱԿԱԽԱՂԵՐԻ</w:t>
      </w:r>
      <w:r w:rsidR="00C8183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C81831">
        <w:rPr>
          <w:rFonts w:ascii="GHEA Grapalat" w:hAnsi="GHEA Grapalat" w:cs="Sylfaen"/>
          <w:b/>
          <w:sz w:val="24"/>
          <w:szCs w:val="24"/>
          <w:lang w:val="hy-AM"/>
        </w:rPr>
        <w:t xml:space="preserve">ԱՐԳԵԼԱՓԱԿՄԱՆ ԵՆԹԱԿԱ </w:t>
      </w:r>
      <w:r w:rsidR="00C81831" w:rsidRPr="00C81831">
        <w:rPr>
          <w:rFonts w:ascii="GHEA Grapalat" w:hAnsi="GHEA Grapalat" w:cs="Sylfaen"/>
          <w:b/>
          <w:sz w:val="24"/>
          <w:szCs w:val="24"/>
          <w:lang w:val="hy-AM"/>
        </w:rPr>
        <w:t>ԿԱՅՔԵՐ</w:t>
      </w:r>
      <w:r w:rsidR="00C81831">
        <w:rPr>
          <w:rFonts w:ascii="GHEA Grapalat" w:hAnsi="GHEA Grapalat" w:cs="Sylfaen"/>
          <w:b/>
          <w:sz w:val="24"/>
          <w:szCs w:val="24"/>
          <w:lang w:val="hy-AM"/>
        </w:rPr>
        <w:t>Ը ԲԱՑԱՀԱՅՏՈՂ</w:t>
      </w:r>
      <w:r w:rsidR="00C8183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C81831" w:rsidRPr="00C81831">
        <w:rPr>
          <w:rFonts w:ascii="GHEA Grapalat" w:hAnsi="GHEA Grapalat" w:cs="Sylfaen"/>
          <w:b/>
          <w:sz w:val="24"/>
          <w:szCs w:val="24"/>
          <w:lang w:val="hy-AM"/>
        </w:rPr>
        <w:t>ՄԻՋԳԵՐԱՏԵՍՉԱԿԱՆ</w:t>
      </w:r>
      <w:r w:rsidR="00C8183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C81831" w:rsidRPr="00C81831">
        <w:rPr>
          <w:rFonts w:ascii="GHEA Grapalat" w:hAnsi="GHEA Grapalat" w:cs="Sylfaen"/>
          <w:b/>
          <w:sz w:val="24"/>
          <w:szCs w:val="24"/>
          <w:lang w:val="hy-AM"/>
        </w:rPr>
        <w:t>ՀԱՆՁՆԱԺՈՂՈՎԻ</w:t>
      </w:r>
      <w:r w:rsidR="00C8183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C81831" w:rsidRPr="00C81831">
        <w:rPr>
          <w:rFonts w:ascii="GHEA Grapalat" w:hAnsi="GHEA Grapalat" w:cs="Sylfaen"/>
          <w:b/>
          <w:sz w:val="24"/>
          <w:szCs w:val="24"/>
          <w:lang w:val="hy-AM"/>
        </w:rPr>
        <w:t>ԱՆՀԱՏԱԿԱՆ</w:t>
      </w:r>
      <w:r w:rsidR="00C8183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C81831" w:rsidRPr="00C81831">
        <w:rPr>
          <w:rFonts w:ascii="GHEA Grapalat" w:hAnsi="GHEA Grapalat" w:cs="Sylfaen"/>
          <w:b/>
          <w:sz w:val="24"/>
          <w:szCs w:val="24"/>
          <w:lang w:val="hy-AM"/>
        </w:rPr>
        <w:t>ԿԱԶՄԸ</w:t>
      </w:r>
      <w:r w:rsidR="00C8183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C81831" w:rsidRPr="00C81831">
        <w:rPr>
          <w:rFonts w:ascii="GHEA Grapalat" w:hAnsi="GHEA Grapalat" w:cs="Sylfaen"/>
          <w:b/>
          <w:sz w:val="24"/>
          <w:szCs w:val="24"/>
          <w:lang w:val="hy-AM"/>
        </w:rPr>
        <w:t>ԵՎ</w:t>
      </w:r>
      <w:r w:rsidR="00C8183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C81831">
        <w:rPr>
          <w:rFonts w:ascii="GHEA Grapalat" w:hAnsi="GHEA Grapalat" w:cs="Sylfaen"/>
          <w:b/>
          <w:sz w:val="24"/>
          <w:szCs w:val="24"/>
          <w:lang w:val="hy-AM"/>
        </w:rPr>
        <w:t>ԱՇԽԱՏԱ</w:t>
      </w:r>
      <w:r w:rsidR="00C81831" w:rsidRPr="00C81831">
        <w:rPr>
          <w:rFonts w:ascii="GHEA Grapalat" w:hAnsi="GHEA Grapalat" w:cs="Sylfaen"/>
          <w:b/>
          <w:sz w:val="24"/>
          <w:szCs w:val="24"/>
          <w:lang w:val="hy-AM"/>
        </w:rPr>
        <w:t>ԿԱՐԳԸ</w:t>
      </w:r>
      <w:r w:rsidR="00C8183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C81831" w:rsidRPr="00C81831">
        <w:rPr>
          <w:rFonts w:ascii="GHEA Grapalat" w:hAnsi="GHEA Grapalat" w:cs="Sylfaen"/>
          <w:b/>
          <w:sz w:val="24"/>
          <w:szCs w:val="24"/>
          <w:lang w:val="hy-AM"/>
        </w:rPr>
        <w:t>ՀԱՍՏԱՏԵԼՈՒ</w:t>
      </w:r>
      <w:r w:rsidR="00C8183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C81831" w:rsidRPr="00C81831">
        <w:rPr>
          <w:rFonts w:ascii="GHEA Grapalat" w:hAnsi="GHEA Grapalat" w:cs="Sylfaen"/>
          <w:b/>
          <w:sz w:val="24"/>
          <w:szCs w:val="24"/>
          <w:lang w:val="hy-AM"/>
        </w:rPr>
        <w:t>ՄԱՍԻՆ</w:t>
      </w:r>
      <w:r>
        <w:rPr>
          <w:rFonts w:ascii="GHEA Grapalat" w:eastAsia="Times New Roman" w:hAnsi="GHEA Grapalat"/>
          <w:b/>
          <w:bCs/>
          <w:sz w:val="24"/>
          <w:szCs w:val="24"/>
          <w:lang w:val="hy-AM"/>
        </w:rPr>
        <w:t>»</w:t>
      </w:r>
    </w:p>
    <w:p w:rsidR="002878C1" w:rsidRPr="002878C1" w:rsidRDefault="002878C1" w:rsidP="002878C1">
      <w:pPr>
        <w:spacing w:after="0" w:line="240" w:lineRule="auto"/>
        <w:jc w:val="center"/>
        <w:rPr>
          <w:rFonts w:ascii="GHEA Grapalat" w:hAnsi="GHEA Grapalat"/>
          <w:b/>
          <w:color w:val="000000"/>
          <w:sz w:val="24"/>
          <w:szCs w:val="24"/>
          <w:lang w:val="hy-AM" w:eastAsia="hy-AM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878C1">
        <w:rPr>
          <w:rFonts w:ascii="GHEA Grapalat" w:hAnsi="GHEA Grapalat"/>
          <w:b/>
          <w:bCs/>
          <w:color w:val="000000"/>
          <w:sz w:val="24"/>
          <w:szCs w:val="24"/>
          <w:lang w:val="hy-AM" w:eastAsia="hy-AM"/>
        </w:rPr>
        <w:t xml:space="preserve">ՀԱՅԱՍՏԱՆԻ ՀԱՆՐԱՊԵՏՈՒԹՅԱՆ </w:t>
      </w:r>
      <w:r w:rsidR="00C81831">
        <w:rPr>
          <w:rFonts w:ascii="GHEA Grapalat" w:hAnsi="GHEA Grapalat"/>
          <w:b/>
          <w:bCs/>
          <w:color w:val="000000"/>
          <w:sz w:val="24"/>
          <w:szCs w:val="24"/>
          <w:lang w:val="hy-AM" w:eastAsia="hy-AM"/>
        </w:rPr>
        <w:t xml:space="preserve">ՎԱՐՉԱՊԵՏԻ ՈՐՈՇՄԱՆ </w:t>
      </w:r>
      <w:r w:rsidRPr="002878C1">
        <w:rPr>
          <w:rFonts w:ascii="GHEA Grapalat" w:hAnsi="GHEA Grapalat"/>
          <w:b/>
          <w:bCs/>
          <w:color w:val="000000"/>
          <w:sz w:val="24"/>
          <w:szCs w:val="24"/>
          <w:lang w:val="hy-AM" w:eastAsia="hy-AM"/>
        </w:rPr>
        <w:t>ՆԱԽԱԳԾԻ ՎԵՐԱԲԵՐՅԱԼ</w:t>
      </w:r>
    </w:p>
    <w:p w:rsidR="002878C1" w:rsidRPr="002878C1" w:rsidRDefault="002878C1" w:rsidP="002878C1">
      <w:pPr>
        <w:rPr>
          <w:lang w:val="hy-AM"/>
        </w:rPr>
      </w:pPr>
    </w:p>
    <w:p w:rsidR="002878C1" w:rsidRPr="00E65091" w:rsidRDefault="002878C1" w:rsidP="00072BD0">
      <w:pPr>
        <w:pStyle w:val="ListParagraph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360" w:lineRule="auto"/>
        <w:jc w:val="both"/>
        <w:rPr>
          <w:rFonts w:ascii="GHEA Grapalat" w:hAnsi="GHEA Grapalat"/>
          <w:b/>
          <w:color w:val="000000"/>
          <w:sz w:val="24"/>
          <w:szCs w:val="24"/>
          <w:lang w:eastAsia="hy-AM"/>
        </w:rPr>
      </w:pPr>
      <w:r w:rsidRPr="00E65091">
        <w:rPr>
          <w:rFonts w:ascii="GHEA Grapalat" w:hAnsi="GHEA Grapalat"/>
          <w:b/>
          <w:color w:val="000000"/>
          <w:sz w:val="24"/>
          <w:szCs w:val="24"/>
          <w:lang w:eastAsia="hy-AM"/>
        </w:rPr>
        <w:t>Իրավական ակտի ընդունման անհրաժեշտությունը, ընթացիկ իրավիճակը և խնդիրները.</w:t>
      </w:r>
    </w:p>
    <w:p w:rsidR="000C34CF" w:rsidRPr="00126C0C" w:rsidRDefault="000C34CF" w:rsidP="000C34CF">
      <w:pPr>
        <w:pStyle w:val="ListParagraph"/>
        <w:shd w:val="clear" w:color="auto" w:fill="FFFFFF"/>
        <w:tabs>
          <w:tab w:val="left" w:pos="993"/>
        </w:tabs>
        <w:spacing w:after="0" w:line="360" w:lineRule="auto"/>
        <w:ind w:left="0"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26C0C">
        <w:rPr>
          <w:rFonts w:ascii="GHEA Grapalat" w:eastAsia="Times New Roman" w:hAnsi="GHEA Grapalat" w:cs="Times New Roman"/>
          <w:color w:val="000000"/>
          <w:sz w:val="24"/>
          <w:szCs w:val="24"/>
        </w:rPr>
        <w:t>Նախագիծը մշակվել է ՝ ««Շահումով խաղերի, ինտերնետ շահումով խաղերի եւ խաղատների մասին» օրենքում լրացումներ եւ փոփոխ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ություններ կատարելու մասին» </w:t>
      </w:r>
      <w:r w:rsidRPr="002A3A22">
        <w:rPr>
          <w:rFonts w:ascii="GHEA Grapalat" w:eastAsia="Times New Roman" w:hAnsi="GHEA Grapalat" w:cs="Times New Roman"/>
          <w:color w:val="000000"/>
          <w:sz w:val="24"/>
          <w:szCs w:val="24"/>
        </w:rPr>
        <w:t>2024 թվականի</w:t>
      </w:r>
      <w:r w:rsidRPr="00D56890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D56890">
        <w:rPr>
          <w:rFonts w:ascii="GHEA Grapalat" w:eastAsia="Times New Roman" w:hAnsi="GHEA Grapalat" w:cs="Times New Roman"/>
          <w:color w:val="000000"/>
          <w:sz w:val="24"/>
          <w:szCs w:val="24"/>
        </w:rPr>
        <w:t>մարտի</w:t>
      </w:r>
      <w:r w:rsidRPr="00D56890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D56890">
        <w:rPr>
          <w:rFonts w:ascii="GHEA Grapalat" w:eastAsia="Times New Roman" w:hAnsi="GHEA Grapalat" w:cs="Times New Roman"/>
          <w:color w:val="000000"/>
          <w:sz w:val="24"/>
          <w:szCs w:val="24"/>
        </w:rPr>
        <w:t>20</w:t>
      </w:r>
      <w:r w:rsidRPr="002A3A22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-ի </w:t>
      </w:r>
      <w:r w:rsidRPr="00D56890">
        <w:rPr>
          <w:rFonts w:ascii="GHEA Grapalat" w:eastAsia="Times New Roman" w:hAnsi="GHEA Grapalat" w:cs="Times New Roman"/>
          <w:color w:val="000000"/>
          <w:sz w:val="24"/>
          <w:szCs w:val="24"/>
        </w:rPr>
        <w:t>ՀՕ-132-Ն</w:t>
      </w:r>
      <w:r w:rsidRPr="00126C0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«Վիճակախաղերի մասին» օրենքում լրացումներ կատարելու մասին»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2A3A22">
        <w:rPr>
          <w:rFonts w:ascii="GHEA Grapalat" w:eastAsia="Times New Roman" w:hAnsi="GHEA Grapalat" w:cs="Times New Roman"/>
          <w:color w:val="000000"/>
          <w:sz w:val="24"/>
          <w:szCs w:val="24"/>
        </w:rPr>
        <w:t>2024 թվականի</w:t>
      </w:r>
      <w:r w:rsidRPr="00D56890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D56890">
        <w:rPr>
          <w:rFonts w:ascii="GHEA Grapalat" w:eastAsia="Times New Roman" w:hAnsi="GHEA Grapalat" w:cs="Times New Roman"/>
          <w:color w:val="000000"/>
          <w:sz w:val="24"/>
          <w:szCs w:val="24"/>
        </w:rPr>
        <w:t>մարտի</w:t>
      </w:r>
      <w:r w:rsidRPr="00D56890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D56890">
        <w:rPr>
          <w:rFonts w:ascii="GHEA Grapalat" w:eastAsia="Times New Roman" w:hAnsi="GHEA Grapalat" w:cs="Times New Roman"/>
          <w:color w:val="000000"/>
          <w:sz w:val="24"/>
          <w:szCs w:val="24"/>
        </w:rPr>
        <w:t>20</w:t>
      </w:r>
      <w:r w:rsidRPr="002A3A22">
        <w:rPr>
          <w:rFonts w:ascii="GHEA Grapalat" w:eastAsia="Times New Roman" w:hAnsi="GHEA Grapalat" w:cs="Times New Roman"/>
          <w:color w:val="000000"/>
          <w:sz w:val="24"/>
          <w:szCs w:val="24"/>
        </w:rPr>
        <w:t>-ի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2A3A22">
        <w:rPr>
          <w:rFonts w:ascii="GHEA Grapalat" w:eastAsia="Times New Roman" w:hAnsi="GHEA Grapalat" w:cs="Times New Roman"/>
          <w:color w:val="000000"/>
          <w:sz w:val="24"/>
          <w:szCs w:val="24"/>
        </w:rPr>
        <w:t>ՀՕ-133</w:t>
      </w:r>
      <w:r w:rsidRPr="00D56890">
        <w:rPr>
          <w:rFonts w:ascii="GHEA Grapalat" w:eastAsia="Times New Roman" w:hAnsi="GHEA Grapalat" w:cs="Times New Roman"/>
          <w:color w:val="000000"/>
          <w:sz w:val="24"/>
          <w:szCs w:val="24"/>
        </w:rPr>
        <w:t>-Ն</w:t>
      </w:r>
      <w:r w:rsidRPr="002A3A22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26C0C">
        <w:rPr>
          <w:rFonts w:ascii="GHEA Grapalat" w:eastAsia="Times New Roman" w:hAnsi="GHEA Grapalat" w:cs="Times New Roman"/>
          <w:color w:val="000000"/>
          <w:sz w:val="24"/>
          <w:szCs w:val="24"/>
        </w:rPr>
        <w:t>ՀՀ օրենքների կիրար</w:t>
      </w:r>
      <w:r w:rsidRPr="00126C0C">
        <w:rPr>
          <w:rFonts w:ascii="GHEA Grapalat" w:eastAsia="Times New Roman" w:hAnsi="GHEA Grapalat" w:cs="Times New Roman"/>
          <w:color w:val="000000"/>
          <w:sz w:val="24"/>
          <w:szCs w:val="24"/>
        </w:rPr>
        <w:softHyphen/>
      </w:r>
      <w:r w:rsidRPr="00126C0C">
        <w:rPr>
          <w:rFonts w:ascii="GHEA Grapalat" w:eastAsia="Times New Roman" w:hAnsi="GHEA Grapalat" w:cs="Times New Roman"/>
          <w:color w:val="000000"/>
          <w:sz w:val="24"/>
          <w:szCs w:val="24"/>
        </w:rPr>
        <w:softHyphen/>
        <w:t>կումն ապա</w:t>
      </w:r>
      <w:r w:rsidRPr="00126C0C">
        <w:rPr>
          <w:rFonts w:ascii="GHEA Grapalat" w:eastAsia="Times New Roman" w:hAnsi="GHEA Grapalat" w:cs="Times New Roman"/>
          <w:color w:val="000000"/>
          <w:sz w:val="24"/>
          <w:szCs w:val="24"/>
        </w:rPr>
        <w:softHyphen/>
      </w:r>
      <w:r w:rsidRPr="00126C0C">
        <w:rPr>
          <w:rFonts w:ascii="GHEA Grapalat" w:eastAsia="Times New Roman" w:hAnsi="GHEA Grapalat" w:cs="Times New Roman"/>
          <w:color w:val="000000"/>
          <w:sz w:val="24"/>
          <w:szCs w:val="24"/>
        </w:rPr>
        <w:softHyphen/>
      </w:r>
      <w:r w:rsidRPr="00126C0C">
        <w:rPr>
          <w:rFonts w:ascii="GHEA Grapalat" w:eastAsia="Times New Roman" w:hAnsi="GHEA Grapalat" w:cs="Times New Roman"/>
          <w:color w:val="000000"/>
          <w:sz w:val="24"/>
          <w:szCs w:val="24"/>
        </w:rPr>
        <w:softHyphen/>
      </w:r>
      <w:r w:rsidRPr="00126C0C">
        <w:rPr>
          <w:rFonts w:ascii="GHEA Grapalat" w:eastAsia="Times New Roman" w:hAnsi="GHEA Grapalat" w:cs="Times New Roman"/>
          <w:color w:val="000000"/>
          <w:sz w:val="24"/>
          <w:szCs w:val="24"/>
        </w:rPr>
        <w:softHyphen/>
      </w:r>
      <w:r w:rsidRPr="00126C0C">
        <w:rPr>
          <w:rFonts w:ascii="GHEA Grapalat" w:eastAsia="Times New Roman" w:hAnsi="GHEA Grapalat" w:cs="Times New Roman"/>
          <w:color w:val="000000"/>
          <w:sz w:val="24"/>
          <w:szCs w:val="24"/>
        </w:rPr>
        <w:softHyphen/>
        <w:t>հո</w:t>
      </w:r>
      <w:r w:rsidRPr="00126C0C">
        <w:rPr>
          <w:rFonts w:ascii="GHEA Grapalat" w:eastAsia="Times New Roman" w:hAnsi="GHEA Grapalat" w:cs="Times New Roman"/>
          <w:color w:val="000000"/>
          <w:sz w:val="24"/>
          <w:szCs w:val="24"/>
        </w:rPr>
        <w:softHyphen/>
        <w:t>վելու</w:t>
      </w:r>
      <w:r w:rsidR="0028585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նպատակով</w:t>
      </w:r>
      <w:r w:rsidRPr="00126C0C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:rsidR="00072BD0" w:rsidRPr="00E65091" w:rsidRDefault="00072BD0" w:rsidP="00072BD0">
      <w:pPr>
        <w:pStyle w:val="ListParagraph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360" w:lineRule="auto"/>
        <w:ind w:left="0" w:firstLine="720"/>
        <w:jc w:val="both"/>
        <w:rPr>
          <w:rFonts w:ascii="GHEA Grapalat" w:hAnsi="GHEA Grapalat"/>
          <w:b/>
          <w:color w:val="000000"/>
          <w:sz w:val="24"/>
          <w:szCs w:val="24"/>
          <w:lang w:eastAsia="hy-AM"/>
        </w:rPr>
      </w:pPr>
      <w:r w:rsidRPr="00E65091">
        <w:rPr>
          <w:rFonts w:ascii="GHEA Grapalat" w:hAnsi="GHEA Grapalat"/>
          <w:b/>
          <w:color w:val="000000"/>
          <w:sz w:val="24"/>
          <w:szCs w:val="24"/>
          <w:lang w:eastAsia="hy-AM"/>
        </w:rPr>
        <w:t>Կարգավորման հարաբերությունների ներկա վիճակը և առկա խնդիրները.</w:t>
      </w:r>
    </w:p>
    <w:p w:rsidR="000C34CF" w:rsidRPr="000C34CF" w:rsidRDefault="000C34CF" w:rsidP="000C34CF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A3A22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Pr="00126C0C">
        <w:rPr>
          <w:rFonts w:ascii="GHEA Grapalat" w:hAnsi="GHEA Grapalat"/>
          <w:color w:val="000000"/>
          <w:sz w:val="24"/>
          <w:szCs w:val="24"/>
          <w:lang w:val="af-ZA"/>
        </w:rPr>
        <w:t>«</w:t>
      </w:r>
      <w:r w:rsidRPr="002A3A22">
        <w:rPr>
          <w:rFonts w:ascii="GHEA Grapalat" w:hAnsi="GHEA Grapalat"/>
          <w:color w:val="000000"/>
          <w:sz w:val="24"/>
          <w:szCs w:val="24"/>
          <w:lang w:val="hy-AM"/>
        </w:rPr>
        <w:t>Շահումով</w:t>
      </w:r>
      <w:r w:rsidRPr="00126C0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A3A22">
        <w:rPr>
          <w:rFonts w:ascii="GHEA Grapalat" w:hAnsi="GHEA Grapalat"/>
          <w:color w:val="000000"/>
          <w:sz w:val="24"/>
          <w:szCs w:val="24"/>
          <w:lang w:val="hy-AM"/>
        </w:rPr>
        <w:t>խաղերի</w:t>
      </w:r>
      <w:r w:rsidRPr="00126C0C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r w:rsidRPr="002A3A22">
        <w:rPr>
          <w:rFonts w:ascii="GHEA Grapalat" w:hAnsi="GHEA Grapalat"/>
          <w:color w:val="000000"/>
          <w:sz w:val="24"/>
          <w:szCs w:val="24"/>
          <w:lang w:val="hy-AM"/>
        </w:rPr>
        <w:t>ինտերնետ</w:t>
      </w:r>
      <w:r w:rsidRPr="00126C0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A3A22">
        <w:rPr>
          <w:rFonts w:ascii="GHEA Grapalat" w:hAnsi="GHEA Grapalat"/>
          <w:color w:val="000000"/>
          <w:sz w:val="24"/>
          <w:szCs w:val="24"/>
          <w:lang w:val="hy-AM"/>
        </w:rPr>
        <w:t>շահումով</w:t>
      </w:r>
      <w:r w:rsidRPr="00126C0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A3A22">
        <w:rPr>
          <w:rFonts w:ascii="GHEA Grapalat" w:hAnsi="GHEA Grapalat"/>
          <w:color w:val="000000"/>
          <w:sz w:val="24"/>
          <w:szCs w:val="24"/>
          <w:lang w:val="hy-AM"/>
        </w:rPr>
        <w:t>խաղերի</w:t>
      </w:r>
      <w:r w:rsidRPr="00126C0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A3A22">
        <w:rPr>
          <w:rFonts w:ascii="GHEA Grapalat" w:hAnsi="GHEA Grapalat"/>
          <w:color w:val="000000"/>
          <w:sz w:val="24"/>
          <w:szCs w:val="24"/>
          <w:lang w:val="hy-AM"/>
        </w:rPr>
        <w:t>եւ</w:t>
      </w:r>
      <w:r w:rsidRPr="00126C0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A3A22">
        <w:rPr>
          <w:rFonts w:ascii="GHEA Grapalat" w:hAnsi="GHEA Grapalat"/>
          <w:color w:val="000000"/>
          <w:sz w:val="24"/>
          <w:szCs w:val="24"/>
          <w:lang w:val="hy-AM"/>
        </w:rPr>
        <w:t>խաղատների</w:t>
      </w:r>
      <w:r w:rsidRPr="00126C0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A3A22">
        <w:rPr>
          <w:rFonts w:ascii="GHEA Grapalat" w:hAnsi="GHEA Grapalat"/>
          <w:color w:val="000000"/>
          <w:sz w:val="24"/>
          <w:szCs w:val="24"/>
          <w:lang w:val="hy-AM"/>
        </w:rPr>
        <w:t>մասին</w:t>
      </w:r>
      <w:r w:rsidRPr="00126C0C">
        <w:rPr>
          <w:rFonts w:ascii="GHEA Grapalat" w:hAnsi="GHEA Grapalat"/>
          <w:color w:val="000000"/>
          <w:sz w:val="24"/>
          <w:szCs w:val="24"/>
          <w:lang w:val="af-ZA"/>
        </w:rPr>
        <w:t xml:space="preserve">» </w:t>
      </w:r>
      <w:r w:rsidRPr="002A3A22">
        <w:rPr>
          <w:rFonts w:ascii="GHEA Grapalat" w:hAnsi="GHEA Grapalat"/>
          <w:color w:val="000000"/>
          <w:sz w:val="24"/>
          <w:szCs w:val="24"/>
          <w:lang w:val="hy-AM"/>
        </w:rPr>
        <w:t>օրենքում</w:t>
      </w:r>
      <w:r w:rsidRPr="00126C0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A3A22">
        <w:rPr>
          <w:rFonts w:ascii="GHEA Grapalat" w:hAnsi="GHEA Grapalat"/>
          <w:color w:val="000000"/>
          <w:sz w:val="24"/>
          <w:szCs w:val="24"/>
          <w:lang w:val="hy-AM"/>
        </w:rPr>
        <w:t>լրացումներ</w:t>
      </w:r>
      <w:r w:rsidRPr="00126C0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A3A22">
        <w:rPr>
          <w:rFonts w:ascii="GHEA Grapalat" w:hAnsi="GHEA Grapalat"/>
          <w:color w:val="000000"/>
          <w:sz w:val="24"/>
          <w:szCs w:val="24"/>
          <w:lang w:val="hy-AM"/>
        </w:rPr>
        <w:t>եւ</w:t>
      </w:r>
      <w:r w:rsidRPr="00126C0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A3A22">
        <w:rPr>
          <w:rFonts w:ascii="GHEA Grapalat" w:hAnsi="GHEA Grapalat"/>
          <w:color w:val="000000"/>
          <w:sz w:val="24"/>
          <w:szCs w:val="24"/>
          <w:lang w:val="hy-AM"/>
        </w:rPr>
        <w:t>փոփոխություններ</w:t>
      </w:r>
      <w:r w:rsidRPr="00126C0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A3A22">
        <w:rPr>
          <w:rFonts w:ascii="GHEA Grapalat" w:hAnsi="GHEA Grapalat"/>
          <w:color w:val="000000"/>
          <w:sz w:val="24"/>
          <w:szCs w:val="24"/>
          <w:lang w:val="hy-AM"/>
        </w:rPr>
        <w:t>կատարելու</w:t>
      </w:r>
      <w:r w:rsidRPr="00126C0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A3A22">
        <w:rPr>
          <w:rFonts w:ascii="GHEA Grapalat" w:hAnsi="GHEA Grapalat"/>
          <w:color w:val="000000"/>
          <w:sz w:val="24"/>
          <w:szCs w:val="24"/>
          <w:lang w:val="hy-AM"/>
        </w:rPr>
        <w:t>մասին</w:t>
      </w:r>
      <w:r w:rsidRPr="00126C0C">
        <w:rPr>
          <w:rFonts w:ascii="GHEA Grapalat" w:hAnsi="GHEA Grapalat"/>
          <w:color w:val="000000"/>
          <w:sz w:val="24"/>
          <w:szCs w:val="24"/>
          <w:lang w:val="af-ZA"/>
        </w:rPr>
        <w:t>»</w:t>
      </w:r>
      <w:r w:rsidR="0028585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2A3A2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2024 թվականի</w:t>
      </w:r>
      <w:r w:rsidRPr="00D56890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D5689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մարտի</w:t>
      </w:r>
      <w:r w:rsidRPr="00D56890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D5689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20</w:t>
      </w:r>
      <w:r w:rsidRPr="002A3A2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-ի </w:t>
      </w:r>
      <w:r w:rsidRPr="00D5689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ՀՕ-132-Ն</w:t>
      </w:r>
      <w:r w:rsidRPr="002A3A2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օրենքի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1-ին հոդվածով լրացվող </w:t>
      </w:r>
      <w:r w:rsidRPr="002A3A2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4.4-րդ հոդվածի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 w:rsidRPr="002A3A2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-րդ մասի համաձայն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 ա</w:t>
      </w:r>
      <w:r w:rsidRPr="00D5689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րգելափակման ենթակա կայքեր բացահայտող միջգերատեսչական հանձնաժողովի կազմը, աշխատակարգը սահմանում է վարչապետը: Արգելափակման ենթակա կայքեր բացահայտող միջգերատեսչական հանձնաժողովի եզրակացությունները տրվում են </w:t>
      </w:r>
      <w:r w:rsidR="0028585C">
        <w:rPr>
          <w:rFonts w:ascii="GHEA Grapalat" w:eastAsia="Times New Roman" w:hAnsi="GHEA Grapalat" w:cs="Times New Roman"/>
          <w:sz w:val="24"/>
          <w:szCs w:val="24"/>
          <w:lang w:val="hy-AM"/>
        </w:rPr>
        <w:t>օ</w:t>
      </w:r>
      <w:r w:rsidRPr="00D56890">
        <w:rPr>
          <w:rFonts w:ascii="GHEA Grapalat" w:eastAsia="Times New Roman" w:hAnsi="GHEA Grapalat" w:cs="Times New Roman"/>
          <w:sz w:val="24"/>
          <w:szCs w:val="24"/>
          <w:lang w:val="hy-AM"/>
        </w:rPr>
        <w:t>րենքով և Հայաստանի Հանրապետության կառավարության կողմից սահմանված կարգով:</w:t>
      </w:r>
    </w:p>
    <w:p w:rsidR="000C34CF" w:rsidRDefault="000C34CF" w:rsidP="000C34CF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A3A22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«Վիճակախաղերի մասին» օրենքում լրացումներ կատարելու մասին» 2024 թվականի</w:t>
      </w:r>
      <w:r w:rsidRPr="00D56890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Pr="00D56890">
        <w:rPr>
          <w:rFonts w:ascii="GHEA Grapalat" w:eastAsia="Times New Roman" w:hAnsi="GHEA Grapalat" w:cs="Times New Roman"/>
          <w:sz w:val="24"/>
          <w:szCs w:val="24"/>
          <w:lang w:val="hy-AM"/>
        </w:rPr>
        <w:t>մարտի</w:t>
      </w:r>
      <w:r w:rsidRPr="00D56890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Pr="00D56890">
        <w:rPr>
          <w:rFonts w:ascii="GHEA Grapalat" w:eastAsia="Times New Roman" w:hAnsi="GHEA Grapalat" w:cs="Times New Roman"/>
          <w:sz w:val="24"/>
          <w:szCs w:val="24"/>
          <w:lang w:val="hy-AM"/>
        </w:rPr>
        <w:t>20</w:t>
      </w:r>
      <w:r w:rsidRPr="002A3A22">
        <w:rPr>
          <w:rFonts w:ascii="GHEA Grapalat" w:eastAsia="Times New Roman" w:hAnsi="GHEA Grapalat" w:cs="Times New Roman"/>
          <w:sz w:val="24"/>
          <w:szCs w:val="24"/>
          <w:lang w:val="hy-AM"/>
        </w:rPr>
        <w:t>-ի ՀՕ-133</w:t>
      </w:r>
      <w:r w:rsidRPr="00D56890">
        <w:rPr>
          <w:rFonts w:ascii="GHEA Grapalat" w:eastAsia="Times New Roman" w:hAnsi="GHEA Grapalat" w:cs="Times New Roman"/>
          <w:sz w:val="24"/>
          <w:szCs w:val="24"/>
          <w:lang w:val="hy-AM"/>
        </w:rPr>
        <w:t>-Ն</w:t>
      </w:r>
      <w:r w:rsidRPr="002A3A2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օրենքի 1-ին հոդվածով 4-րդ հոդվածում լրացվող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8</w:t>
      </w:r>
      <w:r w:rsidRPr="002A3A22">
        <w:rPr>
          <w:rFonts w:ascii="GHEA Grapalat" w:eastAsia="Times New Roman" w:hAnsi="GHEA Grapalat" w:cs="Times New Roman"/>
          <w:sz w:val="24"/>
          <w:szCs w:val="24"/>
          <w:lang w:val="hy-AM"/>
        </w:rPr>
        <w:t>-րդ մասի  համաձայն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՝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</w:t>
      </w:r>
      <w:r w:rsidRPr="00D56890">
        <w:rPr>
          <w:rFonts w:ascii="GHEA Grapalat" w:eastAsia="Times New Roman" w:hAnsi="GHEA Grapalat" w:cs="Times New Roman"/>
          <w:sz w:val="24"/>
          <w:szCs w:val="24"/>
          <w:lang w:val="hy-AM"/>
        </w:rPr>
        <w:t>րգելափակման ենթակա կայքեր բացահայտող միջգերատեսչական հանձնաժողովի կազմը, աշխատակարգը սահմանում է վարչապետը: Արգելափակման ենթակա կայքեր բացահայտող միջգերատեսչական հանձնաժողովի եզրակացությունները տրվում են օրենքով և Հայաստանի Հանրապետության կառավարության կողմից սահմանված կարգով:</w:t>
      </w:r>
    </w:p>
    <w:p w:rsidR="00F5293F" w:rsidRPr="00F5293F" w:rsidRDefault="002878C1" w:rsidP="00F5293F">
      <w:pPr>
        <w:shd w:val="clear" w:color="auto" w:fill="FFFFFF"/>
        <w:tabs>
          <w:tab w:val="left" w:pos="851"/>
        </w:tabs>
        <w:spacing w:after="0" w:line="360" w:lineRule="auto"/>
        <w:ind w:firstLine="720"/>
        <w:contextualSpacing/>
        <w:jc w:val="both"/>
        <w:rPr>
          <w:rFonts w:ascii="GHEA Grapalat" w:hAnsi="GHEA Grapalat"/>
          <w:color w:val="000000"/>
          <w:sz w:val="24"/>
          <w:szCs w:val="24"/>
          <w:lang w:val="hy-AM" w:eastAsia="hy-AM"/>
        </w:rPr>
      </w:pPr>
      <w:r w:rsidRPr="002878C1">
        <w:rPr>
          <w:rFonts w:ascii="GHEA Grapalat" w:hAnsi="GHEA Grapalat"/>
          <w:color w:val="000000"/>
          <w:sz w:val="24"/>
          <w:szCs w:val="24"/>
          <w:lang w:val="hy-AM" w:eastAsia="hy-AM"/>
        </w:rPr>
        <w:t>Նախագծի ընդունման արդյունքում ակնկալվում է</w:t>
      </w:r>
      <w:r w:rsidR="00C36A87">
        <w:rPr>
          <w:rFonts w:ascii="GHEA Grapalat" w:hAnsi="GHEA Grapalat"/>
          <w:color w:val="000000"/>
          <w:sz w:val="24"/>
          <w:szCs w:val="24"/>
          <w:lang w:val="hy-AM" w:eastAsia="hy-AM"/>
        </w:rPr>
        <w:t xml:space="preserve"> ստեղծել </w:t>
      </w:r>
      <w:r w:rsidR="00C36A87" w:rsidRPr="00C36A87">
        <w:rPr>
          <w:rFonts w:ascii="GHEA Grapalat" w:hAnsi="GHEA Grapalat"/>
          <w:color w:val="000000"/>
          <w:sz w:val="24"/>
          <w:szCs w:val="24"/>
          <w:lang w:val="hy-AM" w:eastAsia="hy-AM"/>
        </w:rPr>
        <w:t>Օտարերկրյա պետություններում կազմակերպված և Հայաստանի Հանրապետության օրենսդրությամբ սահմանված համապատասխան լիցենզիա չունեցող կազմակերպությունների կողմից կազմակերպված ինտերնետ շահումով խաղերի եվ վիճակախաղերի արգելափակման ենթակա կայքերը բացահայտող միջգերատեսչական</w:t>
      </w:r>
      <w:r w:rsidR="00C36A87" w:rsidRPr="00C36A87">
        <w:rPr>
          <w:rFonts w:ascii="Calibri" w:hAnsi="Calibri" w:cs="Calibri"/>
          <w:color w:val="000000"/>
          <w:sz w:val="24"/>
          <w:szCs w:val="24"/>
          <w:lang w:val="hy-AM" w:eastAsia="hy-AM"/>
        </w:rPr>
        <w:t> </w:t>
      </w:r>
      <w:r w:rsidR="00C36A87" w:rsidRPr="00C36A87">
        <w:rPr>
          <w:rFonts w:ascii="GHEA Grapalat" w:hAnsi="GHEA Grapalat"/>
          <w:color w:val="000000"/>
          <w:sz w:val="24"/>
          <w:szCs w:val="24"/>
          <w:lang w:val="hy-AM" w:eastAsia="hy-AM"/>
        </w:rPr>
        <w:t>հանձնաժողով</w:t>
      </w:r>
      <w:r w:rsidR="0028585C">
        <w:rPr>
          <w:rFonts w:ascii="GHEA Grapalat" w:hAnsi="GHEA Grapalat"/>
          <w:color w:val="000000"/>
          <w:sz w:val="24"/>
          <w:szCs w:val="24"/>
          <w:lang w:val="hy-AM" w:eastAsia="hy-AM"/>
        </w:rPr>
        <w:t>,</w:t>
      </w:r>
      <w:r w:rsidR="00C36A87">
        <w:rPr>
          <w:rFonts w:ascii="GHEA Grapalat" w:hAnsi="GHEA Grapalat"/>
          <w:color w:val="000000"/>
          <w:sz w:val="24"/>
          <w:szCs w:val="24"/>
          <w:lang w:val="hy-AM" w:eastAsia="hy-AM"/>
        </w:rPr>
        <w:t xml:space="preserve"> </w:t>
      </w:r>
      <w:r w:rsidRPr="002878C1">
        <w:rPr>
          <w:rFonts w:ascii="GHEA Grapalat" w:hAnsi="GHEA Grapalat"/>
          <w:color w:val="000000"/>
          <w:sz w:val="24"/>
          <w:szCs w:val="24"/>
          <w:lang w:val="hy-AM" w:eastAsia="hy-AM"/>
        </w:rPr>
        <w:t>հաստատել</w:t>
      </w:r>
      <w:r w:rsidR="00072BD0">
        <w:rPr>
          <w:rFonts w:ascii="GHEA Grapalat" w:hAnsi="GHEA Grapalat"/>
          <w:color w:val="000000"/>
          <w:sz w:val="24"/>
          <w:szCs w:val="24"/>
          <w:lang w:val="hy-AM" w:eastAsia="hy-AM"/>
        </w:rPr>
        <w:t xml:space="preserve"> </w:t>
      </w:r>
      <w:r w:rsidR="00C36A87">
        <w:rPr>
          <w:rFonts w:ascii="GHEA Grapalat" w:hAnsi="GHEA Grapalat"/>
          <w:color w:val="000000"/>
          <w:sz w:val="24"/>
          <w:szCs w:val="24"/>
          <w:lang w:val="hy-AM" w:eastAsia="hy-AM"/>
        </w:rPr>
        <w:t xml:space="preserve"> </w:t>
      </w:r>
      <w:r w:rsidR="00C36A87" w:rsidRPr="00C36A87">
        <w:rPr>
          <w:rFonts w:ascii="Calibri" w:hAnsi="Calibri" w:cs="Calibri"/>
          <w:color w:val="000000"/>
          <w:sz w:val="24"/>
          <w:szCs w:val="24"/>
          <w:lang w:val="hy-AM" w:eastAsia="hy-AM"/>
        </w:rPr>
        <w:t> </w:t>
      </w:r>
      <w:r w:rsidR="00C36A87" w:rsidRPr="00C36A87">
        <w:rPr>
          <w:rFonts w:ascii="GHEA Grapalat" w:hAnsi="GHEA Grapalat"/>
          <w:color w:val="000000"/>
          <w:sz w:val="24"/>
          <w:szCs w:val="24"/>
          <w:lang w:val="hy-AM" w:eastAsia="hy-AM"/>
        </w:rPr>
        <w:t xml:space="preserve">հանձնաժողովի անհատական կազմը </w:t>
      </w:r>
      <w:r w:rsidR="00C36A87">
        <w:rPr>
          <w:rFonts w:ascii="GHEA Grapalat" w:hAnsi="GHEA Grapalat"/>
          <w:color w:val="000000"/>
          <w:sz w:val="24"/>
          <w:szCs w:val="24"/>
          <w:lang w:val="hy-AM" w:eastAsia="hy-AM"/>
        </w:rPr>
        <w:t>և</w:t>
      </w:r>
      <w:r w:rsidR="00C36A87" w:rsidRPr="00C36A87">
        <w:rPr>
          <w:rFonts w:ascii="GHEA Grapalat" w:hAnsi="GHEA Grapalat"/>
          <w:color w:val="000000"/>
          <w:sz w:val="24"/>
          <w:szCs w:val="24"/>
          <w:lang w:val="hy-AM" w:eastAsia="hy-AM"/>
        </w:rPr>
        <w:t xml:space="preserve"> աշխատակարգը</w:t>
      </w:r>
      <w:r w:rsidR="00F5293F" w:rsidRPr="00C36A87">
        <w:rPr>
          <w:rFonts w:ascii="GHEA Grapalat" w:hAnsi="GHEA Grapalat"/>
          <w:color w:val="000000"/>
          <w:sz w:val="24"/>
          <w:szCs w:val="24"/>
          <w:lang w:val="hy-AM" w:eastAsia="hy-AM"/>
        </w:rPr>
        <w:t>:</w:t>
      </w:r>
    </w:p>
    <w:p w:rsidR="00072BD0" w:rsidRPr="003271C7" w:rsidRDefault="00072BD0" w:rsidP="00F5293F">
      <w:pPr>
        <w:pStyle w:val="ListParagraph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360" w:lineRule="auto"/>
        <w:ind w:left="0" w:firstLine="720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  <w:r w:rsidRPr="00F5293F">
        <w:rPr>
          <w:rFonts w:ascii="GHEA Grapalat" w:hAnsi="GHEA Grapalat"/>
          <w:b/>
          <w:color w:val="000000"/>
          <w:sz w:val="24"/>
          <w:szCs w:val="24"/>
          <w:lang w:eastAsia="hy-AM"/>
        </w:rPr>
        <w:t xml:space="preserve">Նախագծի մշակման գործընթացում ներգրավված ինստիտուտները և անձինք. </w:t>
      </w:r>
      <w:r w:rsidRPr="003271C7">
        <w:rPr>
          <w:rFonts w:ascii="GHEA Grapalat" w:hAnsi="GHEA Grapalat"/>
          <w:color w:val="000000"/>
          <w:sz w:val="24"/>
          <w:szCs w:val="24"/>
          <w:lang w:eastAsia="hy-AM"/>
        </w:rPr>
        <w:t>Նա</w:t>
      </w:r>
      <w:r w:rsidRPr="003271C7">
        <w:rPr>
          <w:rFonts w:ascii="GHEA Grapalat" w:hAnsi="GHEA Grapalat"/>
          <w:color w:val="000000"/>
          <w:sz w:val="24"/>
          <w:szCs w:val="24"/>
          <w:lang w:eastAsia="hy-AM"/>
        </w:rPr>
        <w:softHyphen/>
      </w:r>
      <w:r w:rsidRPr="003271C7">
        <w:rPr>
          <w:rFonts w:ascii="GHEA Grapalat" w:hAnsi="GHEA Grapalat"/>
          <w:color w:val="000000"/>
          <w:sz w:val="24"/>
          <w:szCs w:val="24"/>
          <w:lang w:eastAsia="hy-AM"/>
        </w:rPr>
        <w:softHyphen/>
      </w:r>
      <w:r w:rsidRPr="003271C7">
        <w:rPr>
          <w:rFonts w:ascii="GHEA Grapalat" w:hAnsi="GHEA Grapalat"/>
          <w:color w:val="000000"/>
          <w:sz w:val="24"/>
          <w:szCs w:val="24"/>
          <w:lang w:eastAsia="hy-AM"/>
        </w:rPr>
        <w:softHyphen/>
        <w:t>խա</w:t>
      </w:r>
      <w:r w:rsidRPr="003271C7">
        <w:rPr>
          <w:rFonts w:ascii="GHEA Grapalat" w:hAnsi="GHEA Grapalat"/>
          <w:color w:val="000000"/>
          <w:sz w:val="24"/>
          <w:szCs w:val="24"/>
          <w:lang w:eastAsia="hy-AM"/>
        </w:rPr>
        <w:softHyphen/>
      </w:r>
      <w:r w:rsidRPr="003271C7">
        <w:rPr>
          <w:rFonts w:ascii="GHEA Grapalat" w:hAnsi="GHEA Grapalat"/>
          <w:color w:val="000000"/>
          <w:sz w:val="24"/>
          <w:szCs w:val="24"/>
          <w:lang w:eastAsia="hy-AM"/>
        </w:rPr>
        <w:softHyphen/>
      </w:r>
      <w:r w:rsidRPr="003271C7">
        <w:rPr>
          <w:rFonts w:ascii="GHEA Grapalat" w:hAnsi="GHEA Grapalat"/>
          <w:color w:val="000000"/>
          <w:sz w:val="24"/>
          <w:szCs w:val="24"/>
          <w:lang w:eastAsia="hy-AM"/>
        </w:rPr>
        <w:softHyphen/>
        <w:t>գի</w:t>
      </w:r>
      <w:r w:rsidRPr="003271C7">
        <w:rPr>
          <w:rFonts w:ascii="GHEA Grapalat" w:hAnsi="GHEA Grapalat"/>
          <w:color w:val="000000"/>
          <w:sz w:val="24"/>
          <w:szCs w:val="24"/>
          <w:lang w:eastAsia="hy-AM"/>
        </w:rPr>
        <w:softHyphen/>
        <w:t>ծը մշակվել է ՀՀ ֆինանսների նախա</w:t>
      </w:r>
      <w:r w:rsidRPr="003271C7">
        <w:rPr>
          <w:rFonts w:ascii="GHEA Grapalat" w:hAnsi="GHEA Grapalat"/>
          <w:color w:val="000000"/>
          <w:sz w:val="24"/>
          <w:szCs w:val="24"/>
          <w:lang w:eastAsia="hy-AM"/>
        </w:rPr>
        <w:softHyphen/>
        <w:t>րա</w:t>
      </w:r>
      <w:r w:rsidRPr="003271C7">
        <w:rPr>
          <w:rFonts w:ascii="GHEA Grapalat" w:hAnsi="GHEA Grapalat"/>
          <w:color w:val="000000"/>
          <w:sz w:val="24"/>
          <w:szCs w:val="24"/>
          <w:lang w:eastAsia="hy-AM"/>
        </w:rPr>
        <w:softHyphen/>
        <w:t>րու</w:t>
      </w:r>
      <w:r w:rsidRPr="003271C7">
        <w:rPr>
          <w:rFonts w:ascii="GHEA Grapalat" w:hAnsi="GHEA Grapalat"/>
          <w:color w:val="000000"/>
          <w:sz w:val="24"/>
          <w:szCs w:val="24"/>
          <w:lang w:eastAsia="hy-AM"/>
        </w:rPr>
        <w:softHyphen/>
        <w:t>թյան կող</w:t>
      </w:r>
      <w:r w:rsidRPr="003271C7">
        <w:rPr>
          <w:rFonts w:ascii="GHEA Grapalat" w:hAnsi="GHEA Grapalat"/>
          <w:color w:val="000000"/>
          <w:sz w:val="24"/>
          <w:szCs w:val="24"/>
          <w:lang w:eastAsia="hy-AM"/>
        </w:rPr>
        <w:softHyphen/>
        <w:t>մից:</w:t>
      </w:r>
    </w:p>
    <w:p w:rsidR="00072BD0" w:rsidRPr="00E83AE5" w:rsidRDefault="00072BD0" w:rsidP="00E83AE5">
      <w:pPr>
        <w:pStyle w:val="ListParagraph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360" w:lineRule="auto"/>
        <w:ind w:left="0" w:firstLine="720"/>
        <w:jc w:val="both"/>
        <w:rPr>
          <w:rFonts w:ascii="GHEA Grapalat" w:hAnsi="GHEA Grapalat"/>
          <w:b/>
          <w:color w:val="000000"/>
          <w:sz w:val="24"/>
          <w:szCs w:val="24"/>
          <w:lang w:eastAsia="hy-AM"/>
        </w:rPr>
      </w:pPr>
      <w:r w:rsidRPr="00E83AE5">
        <w:rPr>
          <w:rFonts w:ascii="GHEA Grapalat" w:hAnsi="GHEA Grapalat"/>
          <w:b/>
          <w:color w:val="000000"/>
          <w:sz w:val="24"/>
          <w:szCs w:val="24"/>
          <w:lang w:eastAsia="hy-AM"/>
        </w:rPr>
        <w:t xml:space="preserve">Կարգավորման առարկան. </w:t>
      </w:r>
    </w:p>
    <w:p w:rsidR="00C36A87" w:rsidRPr="00F5293F" w:rsidRDefault="00072BD0" w:rsidP="00C36A87">
      <w:pPr>
        <w:shd w:val="clear" w:color="auto" w:fill="FFFFFF"/>
        <w:tabs>
          <w:tab w:val="left" w:pos="851"/>
        </w:tabs>
        <w:spacing w:after="0" w:line="360" w:lineRule="auto"/>
        <w:ind w:firstLine="720"/>
        <w:contextualSpacing/>
        <w:jc w:val="both"/>
        <w:rPr>
          <w:rFonts w:ascii="GHEA Grapalat" w:hAnsi="GHEA Grapalat"/>
          <w:color w:val="000000"/>
          <w:sz w:val="24"/>
          <w:szCs w:val="24"/>
          <w:lang w:val="hy-AM" w:eastAsia="hy-AM"/>
        </w:rPr>
      </w:pPr>
      <w:proofErr w:type="spellStart"/>
      <w:r w:rsidRPr="00072BD0">
        <w:rPr>
          <w:rFonts w:ascii="GHEA Grapalat" w:hAnsi="GHEA Grapalat" w:cs="Sylfaen"/>
          <w:sz w:val="24"/>
          <w:szCs w:val="24"/>
          <w:lang w:val="fr-FR"/>
        </w:rPr>
        <w:t>Նախագծի</w:t>
      </w:r>
      <w:proofErr w:type="spellEnd"/>
      <w:r w:rsidRPr="00F5293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072BD0">
        <w:rPr>
          <w:rFonts w:ascii="GHEA Grapalat" w:hAnsi="GHEA Grapalat" w:cs="Sylfaen"/>
          <w:sz w:val="24"/>
          <w:szCs w:val="24"/>
          <w:lang w:val="fr-FR"/>
        </w:rPr>
        <w:t>կարգավորման</w:t>
      </w:r>
      <w:proofErr w:type="spellEnd"/>
      <w:r w:rsidRPr="00F5293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F5293F">
        <w:rPr>
          <w:rFonts w:ascii="GHEA Grapalat" w:hAnsi="GHEA Grapalat" w:cs="Sylfaen"/>
          <w:sz w:val="24"/>
          <w:szCs w:val="24"/>
          <w:lang w:val="fr-FR"/>
        </w:rPr>
        <w:t>առարկան</w:t>
      </w:r>
      <w:proofErr w:type="spellEnd"/>
      <w:r w:rsidRPr="00F5293F">
        <w:rPr>
          <w:rFonts w:ascii="GHEA Grapalat" w:hAnsi="GHEA Grapalat" w:cs="Sylfaen"/>
          <w:sz w:val="24"/>
          <w:szCs w:val="24"/>
          <w:lang w:val="fr-FR"/>
        </w:rPr>
        <w:t>՝</w:t>
      </w:r>
      <w:r w:rsidRPr="00072BD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072BD0">
        <w:rPr>
          <w:rFonts w:ascii="GHEA Grapalat" w:hAnsi="GHEA Grapalat" w:cs="Sylfaen"/>
          <w:sz w:val="24"/>
          <w:szCs w:val="24"/>
          <w:lang w:val="fr-FR"/>
        </w:rPr>
        <w:t>վերո</w:t>
      </w:r>
      <w:r w:rsidRPr="00F5293F">
        <w:rPr>
          <w:rFonts w:ascii="GHEA Grapalat" w:hAnsi="GHEA Grapalat" w:cs="Sylfaen"/>
          <w:sz w:val="24"/>
          <w:szCs w:val="24"/>
          <w:lang w:val="fr-FR"/>
        </w:rPr>
        <w:softHyphen/>
      </w:r>
      <w:r w:rsidRPr="00072BD0">
        <w:rPr>
          <w:rFonts w:ascii="GHEA Grapalat" w:hAnsi="GHEA Grapalat" w:cs="Sylfaen"/>
          <w:sz w:val="24"/>
          <w:szCs w:val="24"/>
          <w:lang w:val="fr-FR"/>
        </w:rPr>
        <w:t>նշյալ</w:t>
      </w:r>
      <w:proofErr w:type="spellEnd"/>
      <w:r w:rsidRPr="00F5293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072BD0">
        <w:rPr>
          <w:rFonts w:ascii="GHEA Grapalat" w:hAnsi="GHEA Grapalat" w:cs="Sylfaen"/>
          <w:sz w:val="24"/>
          <w:szCs w:val="24"/>
          <w:lang w:val="fr-FR"/>
        </w:rPr>
        <w:t>օրենքի</w:t>
      </w:r>
      <w:proofErr w:type="spellEnd"/>
      <w:r w:rsidRPr="00F5293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F5293F">
        <w:rPr>
          <w:rFonts w:ascii="GHEA Grapalat" w:hAnsi="GHEA Grapalat" w:cs="Sylfaen"/>
          <w:sz w:val="24"/>
          <w:szCs w:val="24"/>
          <w:lang w:val="fr-FR"/>
        </w:rPr>
        <w:t>կի</w:t>
      </w:r>
      <w:r w:rsidRPr="00072BD0">
        <w:rPr>
          <w:rFonts w:ascii="GHEA Grapalat" w:hAnsi="GHEA Grapalat" w:cs="Sylfaen"/>
          <w:sz w:val="24"/>
          <w:szCs w:val="24"/>
          <w:lang w:val="fr-FR"/>
        </w:rPr>
        <w:softHyphen/>
      </w:r>
      <w:r w:rsidRPr="00F5293F">
        <w:rPr>
          <w:rFonts w:ascii="GHEA Grapalat" w:hAnsi="GHEA Grapalat" w:cs="Sylfaen"/>
          <w:sz w:val="24"/>
          <w:szCs w:val="24"/>
          <w:lang w:val="fr-FR"/>
        </w:rPr>
        <w:t>րար</w:t>
      </w:r>
      <w:r w:rsidRPr="00072BD0">
        <w:rPr>
          <w:rFonts w:ascii="GHEA Grapalat" w:hAnsi="GHEA Grapalat" w:cs="Sylfaen"/>
          <w:sz w:val="24"/>
          <w:szCs w:val="24"/>
          <w:lang w:val="fr-FR"/>
        </w:rPr>
        <w:softHyphen/>
      </w:r>
      <w:r w:rsidRPr="00F5293F">
        <w:rPr>
          <w:rFonts w:ascii="GHEA Grapalat" w:hAnsi="GHEA Grapalat" w:cs="Sylfaen"/>
          <w:sz w:val="24"/>
          <w:szCs w:val="24"/>
          <w:lang w:val="fr-FR"/>
        </w:rPr>
        <w:t>կումն</w:t>
      </w:r>
      <w:proofErr w:type="spellEnd"/>
      <w:r w:rsidRPr="00072BD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F5293F">
        <w:rPr>
          <w:rFonts w:ascii="GHEA Grapalat" w:hAnsi="GHEA Grapalat" w:cs="Sylfaen"/>
          <w:sz w:val="24"/>
          <w:szCs w:val="24"/>
          <w:lang w:val="fr-FR"/>
        </w:rPr>
        <w:t>ապա</w:t>
      </w:r>
      <w:r w:rsidRPr="00072BD0">
        <w:rPr>
          <w:rFonts w:ascii="GHEA Grapalat" w:hAnsi="GHEA Grapalat" w:cs="Sylfaen"/>
          <w:sz w:val="24"/>
          <w:szCs w:val="24"/>
          <w:lang w:val="fr-FR"/>
        </w:rPr>
        <w:softHyphen/>
      </w:r>
      <w:r w:rsidRPr="00F5293F">
        <w:rPr>
          <w:rFonts w:ascii="GHEA Grapalat" w:hAnsi="GHEA Grapalat" w:cs="Sylfaen"/>
          <w:sz w:val="24"/>
          <w:szCs w:val="24"/>
          <w:lang w:val="fr-FR"/>
        </w:rPr>
        <w:t>հո</w:t>
      </w:r>
      <w:r w:rsidRPr="00072BD0">
        <w:rPr>
          <w:rFonts w:ascii="GHEA Grapalat" w:hAnsi="GHEA Grapalat" w:cs="Sylfaen"/>
          <w:sz w:val="24"/>
          <w:szCs w:val="24"/>
          <w:lang w:val="fr-FR"/>
        </w:rPr>
        <w:softHyphen/>
      </w:r>
      <w:r w:rsidRPr="00F5293F">
        <w:rPr>
          <w:rFonts w:ascii="GHEA Grapalat" w:hAnsi="GHEA Grapalat" w:cs="Sylfaen"/>
          <w:sz w:val="24"/>
          <w:szCs w:val="24"/>
          <w:lang w:val="fr-FR"/>
        </w:rPr>
        <w:t>վող</w:t>
      </w:r>
      <w:proofErr w:type="spellEnd"/>
      <w:r w:rsidRPr="00072BD0">
        <w:rPr>
          <w:rFonts w:ascii="GHEA Grapalat" w:hAnsi="GHEA Grapalat" w:cs="Sylfaen"/>
          <w:sz w:val="24"/>
          <w:szCs w:val="24"/>
          <w:lang w:val="fr-FR"/>
        </w:rPr>
        <w:t>`</w:t>
      </w:r>
      <w:r w:rsidR="00C36A87" w:rsidRPr="00C36A87">
        <w:rPr>
          <w:rFonts w:ascii="GHEA Grapalat" w:hAnsi="GHEA Grapalat"/>
          <w:color w:val="000000"/>
          <w:sz w:val="24"/>
          <w:szCs w:val="24"/>
          <w:lang w:val="hy-AM" w:eastAsia="hy-AM"/>
        </w:rPr>
        <w:t xml:space="preserve"> Օտարերկրյա պետություններում կազմակերպված և Հայաստանի Հանրապետության օրենսդրությամբ սահմանված համապատասխան լիցենզիա չունեցող կազմակերպությունների կողմից կազմակերպված ինտերնետ շահումով խաղերի եվ վիճակախաղերի արգելափակման ենթակա կայքերը բացահայտող միջգերատեսչական</w:t>
      </w:r>
      <w:r w:rsidR="00C36A87" w:rsidRPr="00C36A87">
        <w:rPr>
          <w:rFonts w:ascii="Calibri" w:hAnsi="Calibri" w:cs="Calibri"/>
          <w:color w:val="000000"/>
          <w:sz w:val="24"/>
          <w:szCs w:val="24"/>
          <w:lang w:val="hy-AM" w:eastAsia="hy-AM"/>
        </w:rPr>
        <w:t> </w:t>
      </w:r>
      <w:r w:rsidR="00C36A87" w:rsidRPr="00C36A87">
        <w:rPr>
          <w:rFonts w:ascii="GHEA Grapalat" w:hAnsi="GHEA Grapalat"/>
          <w:color w:val="000000"/>
          <w:sz w:val="24"/>
          <w:szCs w:val="24"/>
          <w:lang w:val="hy-AM" w:eastAsia="hy-AM"/>
        </w:rPr>
        <w:t>հանձնաժողով</w:t>
      </w:r>
      <w:r w:rsidR="00C36A87">
        <w:rPr>
          <w:rFonts w:ascii="GHEA Grapalat" w:hAnsi="GHEA Grapalat"/>
          <w:color w:val="000000"/>
          <w:sz w:val="24"/>
          <w:szCs w:val="24"/>
          <w:lang w:val="hy-AM" w:eastAsia="hy-AM"/>
        </w:rPr>
        <w:t xml:space="preserve">ի </w:t>
      </w:r>
      <w:proofErr w:type="gramStart"/>
      <w:r w:rsidR="00C36A87">
        <w:rPr>
          <w:rFonts w:ascii="GHEA Grapalat" w:hAnsi="GHEA Grapalat"/>
          <w:color w:val="000000"/>
          <w:sz w:val="24"/>
          <w:szCs w:val="24"/>
          <w:lang w:val="hy-AM" w:eastAsia="hy-AM"/>
        </w:rPr>
        <w:t>ստեղծում</w:t>
      </w:r>
      <w:r w:rsidR="00C36A87" w:rsidRPr="002878C1">
        <w:rPr>
          <w:rFonts w:ascii="GHEA Grapalat" w:hAnsi="GHEA Grapalat"/>
          <w:color w:val="000000"/>
          <w:sz w:val="24"/>
          <w:szCs w:val="24"/>
          <w:lang w:val="hy-AM" w:eastAsia="hy-AM"/>
        </w:rPr>
        <w:t xml:space="preserve"> </w:t>
      </w:r>
      <w:r w:rsidR="00C36A87">
        <w:rPr>
          <w:rFonts w:ascii="GHEA Grapalat" w:hAnsi="GHEA Grapalat"/>
          <w:color w:val="000000"/>
          <w:sz w:val="24"/>
          <w:szCs w:val="24"/>
          <w:lang w:val="hy-AM" w:eastAsia="hy-AM"/>
        </w:rPr>
        <w:t xml:space="preserve"> և</w:t>
      </w:r>
      <w:proofErr w:type="gramEnd"/>
      <w:r w:rsidR="00C36A87">
        <w:rPr>
          <w:rFonts w:ascii="GHEA Grapalat" w:hAnsi="GHEA Grapalat"/>
          <w:color w:val="000000"/>
          <w:sz w:val="24"/>
          <w:szCs w:val="24"/>
          <w:lang w:val="hy-AM" w:eastAsia="hy-AM"/>
        </w:rPr>
        <w:t xml:space="preserve"> </w:t>
      </w:r>
      <w:r w:rsidR="00C36A87" w:rsidRPr="00C36A87">
        <w:rPr>
          <w:rFonts w:ascii="Calibri" w:hAnsi="Calibri" w:cs="Calibri"/>
          <w:color w:val="000000"/>
          <w:sz w:val="24"/>
          <w:szCs w:val="24"/>
          <w:lang w:val="hy-AM" w:eastAsia="hy-AM"/>
        </w:rPr>
        <w:t> </w:t>
      </w:r>
      <w:r w:rsidR="00C36A87" w:rsidRPr="00C36A87">
        <w:rPr>
          <w:rFonts w:ascii="GHEA Grapalat" w:hAnsi="GHEA Grapalat"/>
          <w:color w:val="000000"/>
          <w:sz w:val="24"/>
          <w:szCs w:val="24"/>
          <w:lang w:val="hy-AM" w:eastAsia="hy-AM"/>
        </w:rPr>
        <w:t>հանձնաժողովի անհատական կազմ</w:t>
      </w:r>
      <w:r w:rsidR="00C36A87">
        <w:rPr>
          <w:rFonts w:ascii="GHEA Grapalat" w:hAnsi="GHEA Grapalat"/>
          <w:color w:val="000000"/>
          <w:sz w:val="24"/>
          <w:szCs w:val="24"/>
          <w:lang w:val="hy-AM" w:eastAsia="hy-AM"/>
        </w:rPr>
        <w:t>ի</w:t>
      </w:r>
      <w:r w:rsidR="00C36A87" w:rsidRPr="00C36A87">
        <w:rPr>
          <w:rFonts w:ascii="GHEA Grapalat" w:hAnsi="GHEA Grapalat"/>
          <w:color w:val="000000"/>
          <w:sz w:val="24"/>
          <w:szCs w:val="24"/>
          <w:lang w:val="hy-AM" w:eastAsia="hy-AM"/>
        </w:rPr>
        <w:t xml:space="preserve"> </w:t>
      </w:r>
      <w:r w:rsidR="00C36A87">
        <w:rPr>
          <w:rFonts w:ascii="GHEA Grapalat" w:hAnsi="GHEA Grapalat"/>
          <w:color w:val="000000"/>
          <w:sz w:val="24"/>
          <w:szCs w:val="24"/>
          <w:lang w:val="hy-AM" w:eastAsia="hy-AM"/>
        </w:rPr>
        <w:t>և</w:t>
      </w:r>
      <w:r w:rsidR="00C36A87" w:rsidRPr="00C36A87">
        <w:rPr>
          <w:rFonts w:ascii="GHEA Grapalat" w:hAnsi="GHEA Grapalat"/>
          <w:color w:val="000000"/>
          <w:sz w:val="24"/>
          <w:szCs w:val="24"/>
          <w:lang w:val="hy-AM" w:eastAsia="hy-AM"/>
        </w:rPr>
        <w:t xml:space="preserve"> աշխատակարգ</w:t>
      </w:r>
      <w:r w:rsidR="00C36A87">
        <w:rPr>
          <w:rFonts w:ascii="GHEA Grapalat" w:hAnsi="GHEA Grapalat"/>
          <w:color w:val="000000"/>
          <w:sz w:val="24"/>
          <w:szCs w:val="24"/>
          <w:lang w:val="hy-AM" w:eastAsia="hy-AM"/>
        </w:rPr>
        <w:t>ի հաստատում</w:t>
      </w:r>
      <w:r w:rsidR="00C36A87" w:rsidRPr="00C36A87">
        <w:rPr>
          <w:rFonts w:ascii="GHEA Grapalat" w:hAnsi="GHEA Grapalat"/>
          <w:color w:val="000000"/>
          <w:sz w:val="24"/>
          <w:szCs w:val="24"/>
          <w:lang w:val="hy-AM" w:eastAsia="hy-AM"/>
        </w:rPr>
        <w:t>:</w:t>
      </w:r>
    </w:p>
    <w:p w:rsidR="00E65091" w:rsidRDefault="00E65091" w:rsidP="00F5293F">
      <w:pPr>
        <w:pStyle w:val="ListParagraph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360" w:lineRule="auto"/>
        <w:ind w:left="0" w:firstLine="720"/>
        <w:jc w:val="both"/>
        <w:rPr>
          <w:rFonts w:ascii="GHEA Grapalat" w:hAnsi="GHEA Grapalat"/>
          <w:b/>
          <w:color w:val="000000"/>
          <w:sz w:val="24"/>
          <w:szCs w:val="24"/>
          <w:lang w:eastAsia="hy-AM"/>
        </w:rPr>
      </w:pPr>
      <w:r w:rsidRPr="00F5293F">
        <w:rPr>
          <w:rFonts w:ascii="GHEA Grapalat" w:hAnsi="GHEA Grapalat"/>
          <w:b/>
          <w:color w:val="000000"/>
          <w:sz w:val="24"/>
          <w:szCs w:val="24"/>
          <w:lang w:eastAsia="hy-AM"/>
        </w:rPr>
        <w:t>Իրավական ակտի ընդունման արդյունքում ակնկալվող արդյունքը.</w:t>
      </w:r>
    </w:p>
    <w:p w:rsidR="00C36A87" w:rsidRPr="00C36A87" w:rsidRDefault="00C36A87" w:rsidP="00C36A87">
      <w:pPr>
        <w:shd w:val="clear" w:color="auto" w:fill="FFFFFF"/>
        <w:tabs>
          <w:tab w:val="left" w:pos="851"/>
        </w:tabs>
        <w:spacing w:after="0" w:line="360" w:lineRule="auto"/>
        <w:ind w:firstLine="720"/>
        <w:contextualSpacing/>
        <w:jc w:val="both"/>
        <w:rPr>
          <w:rFonts w:ascii="GHEA Grapalat" w:hAnsi="GHEA Grapalat"/>
          <w:color w:val="000000"/>
          <w:sz w:val="24"/>
          <w:szCs w:val="24"/>
          <w:lang w:val="hy-AM" w:eastAsia="hy-AM"/>
        </w:rPr>
      </w:pPr>
      <w:r w:rsidRPr="00C36A87">
        <w:rPr>
          <w:rFonts w:ascii="GHEA Grapalat" w:hAnsi="GHEA Grapalat"/>
          <w:color w:val="000000"/>
          <w:sz w:val="24"/>
          <w:szCs w:val="24"/>
          <w:lang w:val="hy-AM" w:eastAsia="hy-AM"/>
        </w:rPr>
        <w:lastRenderedPageBreak/>
        <w:t>Օտարերկրյա պետություններում կազմակերպված և Հայաստանի Հանրապետության օրենսդրությամբ սահմանված համապատասխան լիցենզիա չունեցող կազմակերպությունների կողմից կազմակերպված ինտերնետ շահումով խաղերի եվ վիճակախաղերի արգելափակման ենթակա կայքերը բացահայտող միջգերատեսչական</w:t>
      </w:r>
      <w:r w:rsidRPr="00C36A87">
        <w:rPr>
          <w:rFonts w:ascii="Calibri" w:hAnsi="Calibri" w:cs="Calibri"/>
          <w:color w:val="000000"/>
          <w:sz w:val="24"/>
          <w:szCs w:val="24"/>
          <w:lang w:val="hy-AM" w:eastAsia="hy-AM"/>
        </w:rPr>
        <w:t> </w:t>
      </w:r>
      <w:r w:rsidRPr="00C36A87">
        <w:rPr>
          <w:rFonts w:ascii="GHEA Grapalat" w:hAnsi="GHEA Grapalat"/>
          <w:color w:val="000000"/>
          <w:sz w:val="24"/>
          <w:szCs w:val="24"/>
          <w:lang w:val="hy-AM" w:eastAsia="hy-AM"/>
        </w:rPr>
        <w:t xml:space="preserve">հանձնաժողովի ստեղծում  և </w:t>
      </w:r>
      <w:r w:rsidRPr="00C36A87">
        <w:rPr>
          <w:rFonts w:ascii="Calibri" w:hAnsi="Calibri" w:cs="Calibri"/>
          <w:color w:val="000000"/>
          <w:sz w:val="24"/>
          <w:szCs w:val="24"/>
          <w:lang w:val="hy-AM" w:eastAsia="hy-AM"/>
        </w:rPr>
        <w:t> </w:t>
      </w:r>
      <w:r w:rsidRPr="00C36A87">
        <w:rPr>
          <w:rFonts w:ascii="GHEA Grapalat" w:hAnsi="GHEA Grapalat"/>
          <w:color w:val="000000"/>
          <w:sz w:val="24"/>
          <w:szCs w:val="24"/>
          <w:lang w:val="hy-AM" w:eastAsia="hy-AM"/>
        </w:rPr>
        <w:t>հանձնաժողովի անհատական կազմի և աշխատակարգի հաստատում:</w:t>
      </w:r>
    </w:p>
    <w:p w:rsidR="002878C1" w:rsidRPr="00F5293F" w:rsidRDefault="002878C1" w:rsidP="00E83AE5">
      <w:pPr>
        <w:pStyle w:val="ListParagraph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360" w:lineRule="auto"/>
        <w:ind w:left="0" w:firstLine="720"/>
        <w:jc w:val="both"/>
        <w:rPr>
          <w:rFonts w:ascii="GHEA Grapalat" w:hAnsi="GHEA Grapalat"/>
          <w:b/>
          <w:color w:val="000000"/>
          <w:sz w:val="24"/>
          <w:szCs w:val="24"/>
          <w:lang w:eastAsia="hy-AM"/>
        </w:rPr>
      </w:pPr>
      <w:r w:rsidRPr="00F5293F">
        <w:rPr>
          <w:rFonts w:ascii="GHEA Grapalat" w:hAnsi="GHEA Grapalat"/>
          <w:b/>
          <w:color w:val="000000"/>
          <w:sz w:val="24"/>
          <w:szCs w:val="24"/>
          <w:lang w:eastAsia="hy-AM"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ռազմավարություններ.</w:t>
      </w:r>
    </w:p>
    <w:p w:rsidR="002878C1" w:rsidRPr="00E83AE5" w:rsidRDefault="002878C1" w:rsidP="00E83AE5">
      <w:pPr>
        <w:pStyle w:val="ListParagraph"/>
        <w:shd w:val="clear" w:color="auto" w:fill="FFFFFF"/>
        <w:tabs>
          <w:tab w:val="left" w:pos="993"/>
        </w:tabs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  <w:r w:rsidRPr="00E83AE5">
        <w:rPr>
          <w:rFonts w:ascii="GHEA Grapalat" w:hAnsi="GHEA Grapalat"/>
          <w:color w:val="000000"/>
          <w:sz w:val="24"/>
          <w:szCs w:val="24"/>
          <w:lang w:eastAsia="hy-AM"/>
        </w:rPr>
        <w:t>Նախագիծն ուղղակիորեն չի բխում ռազմավարական փաստաթղթերից։</w:t>
      </w:r>
    </w:p>
    <w:p w:rsidR="002878C1" w:rsidRPr="00E83AE5" w:rsidRDefault="002878C1" w:rsidP="00E83AE5">
      <w:pPr>
        <w:pStyle w:val="ListParagraph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360" w:lineRule="auto"/>
        <w:ind w:left="0" w:firstLine="720"/>
        <w:jc w:val="both"/>
        <w:rPr>
          <w:rFonts w:ascii="GHEA Grapalat" w:hAnsi="GHEA Grapalat"/>
          <w:b/>
          <w:color w:val="000000"/>
          <w:sz w:val="24"/>
          <w:szCs w:val="24"/>
          <w:lang w:eastAsia="hy-AM"/>
        </w:rPr>
      </w:pPr>
      <w:r w:rsidRPr="00E83AE5">
        <w:rPr>
          <w:rFonts w:ascii="GHEA Grapalat" w:hAnsi="GHEA Grapalat"/>
          <w:b/>
          <w:color w:val="000000"/>
          <w:sz w:val="24"/>
          <w:szCs w:val="24"/>
          <w:lang w:eastAsia="hy-AM"/>
        </w:rPr>
        <w:t>Լրացուցիչ ֆինանսական միջոցների անհրաժեշտության վերաբերյալ.</w:t>
      </w:r>
    </w:p>
    <w:p w:rsidR="002878C1" w:rsidRPr="00972DC3" w:rsidRDefault="002878C1" w:rsidP="00E65091">
      <w:pPr>
        <w:shd w:val="clear" w:color="auto" w:fill="FFFFFF"/>
        <w:tabs>
          <w:tab w:val="left" w:pos="90"/>
          <w:tab w:val="left" w:pos="993"/>
        </w:tabs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fr-FR" w:eastAsia="hy-AM"/>
        </w:rPr>
      </w:pPr>
      <w:r w:rsidRPr="00F5293F">
        <w:rPr>
          <w:rFonts w:ascii="GHEA Grapalat" w:hAnsi="GHEA Grapalat"/>
          <w:color w:val="000000"/>
          <w:sz w:val="24"/>
          <w:szCs w:val="24"/>
          <w:lang w:val="hy-AM" w:eastAsia="hy-AM"/>
        </w:rPr>
        <w:t>Նախագծի</w:t>
      </w:r>
      <w:r w:rsidRPr="00972DC3">
        <w:rPr>
          <w:rFonts w:ascii="GHEA Grapalat" w:hAnsi="GHEA Grapalat"/>
          <w:color w:val="000000"/>
          <w:sz w:val="24"/>
          <w:szCs w:val="24"/>
          <w:lang w:val="fr-FR" w:eastAsia="hy-AM"/>
        </w:rPr>
        <w:t xml:space="preserve"> </w:t>
      </w:r>
      <w:r w:rsidRPr="00F5293F">
        <w:rPr>
          <w:rFonts w:ascii="GHEA Grapalat" w:hAnsi="GHEA Grapalat"/>
          <w:color w:val="000000"/>
          <w:sz w:val="24"/>
          <w:szCs w:val="24"/>
          <w:lang w:val="hy-AM" w:eastAsia="hy-AM"/>
        </w:rPr>
        <w:t>ընդունմամբ</w:t>
      </w:r>
      <w:r w:rsidRPr="00972DC3">
        <w:rPr>
          <w:rFonts w:ascii="GHEA Grapalat" w:hAnsi="GHEA Grapalat"/>
          <w:color w:val="000000"/>
          <w:sz w:val="24"/>
          <w:szCs w:val="24"/>
          <w:lang w:val="fr-FR" w:eastAsia="hy-AM"/>
        </w:rPr>
        <w:t xml:space="preserve"> </w:t>
      </w:r>
      <w:r w:rsidRPr="00F5293F">
        <w:rPr>
          <w:rFonts w:ascii="GHEA Grapalat" w:hAnsi="GHEA Grapalat"/>
          <w:color w:val="000000"/>
          <w:sz w:val="24"/>
          <w:szCs w:val="24"/>
          <w:lang w:val="hy-AM" w:eastAsia="hy-AM"/>
        </w:rPr>
        <w:t>լրացուցիչ</w:t>
      </w:r>
      <w:r w:rsidRPr="00972DC3">
        <w:rPr>
          <w:rFonts w:ascii="GHEA Grapalat" w:hAnsi="GHEA Grapalat"/>
          <w:color w:val="000000"/>
          <w:sz w:val="24"/>
          <w:szCs w:val="24"/>
          <w:lang w:val="fr-FR" w:eastAsia="hy-AM"/>
        </w:rPr>
        <w:t xml:space="preserve"> </w:t>
      </w:r>
      <w:r w:rsidRPr="00F5293F">
        <w:rPr>
          <w:rFonts w:ascii="GHEA Grapalat" w:hAnsi="GHEA Grapalat"/>
          <w:color w:val="000000"/>
          <w:sz w:val="24"/>
          <w:szCs w:val="24"/>
          <w:lang w:val="hy-AM" w:eastAsia="hy-AM"/>
        </w:rPr>
        <w:t>ֆինանսական</w:t>
      </w:r>
      <w:r w:rsidRPr="00972DC3">
        <w:rPr>
          <w:rFonts w:ascii="GHEA Grapalat" w:hAnsi="GHEA Grapalat"/>
          <w:color w:val="000000"/>
          <w:sz w:val="24"/>
          <w:szCs w:val="24"/>
          <w:lang w:val="fr-FR" w:eastAsia="hy-AM"/>
        </w:rPr>
        <w:t xml:space="preserve"> </w:t>
      </w:r>
      <w:r w:rsidRPr="00F5293F">
        <w:rPr>
          <w:rFonts w:ascii="GHEA Grapalat" w:hAnsi="GHEA Grapalat"/>
          <w:color w:val="000000"/>
          <w:sz w:val="24"/>
          <w:szCs w:val="24"/>
          <w:lang w:val="hy-AM" w:eastAsia="hy-AM"/>
        </w:rPr>
        <w:t>միջոցների</w:t>
      </w:r>
      <w:r w:rsidRPr="00972DC3">
        <w:rPr>
          <w:rFonts w:ascii="GHEA Grapalat" w:hAnsi="GHEA Grapalat"/>
          <w:color w:val="000000"/>
          <w:sz w:val="24"/>
          <w:szCs w:val="24"/>
          <w:lang w:val="fr-FR" w:eastAsia="hy-AM"/>
        </w:rPr>
        <w:t xml:space="preserve"> </w:t>
      </w:r>
      <w:r w:rsidRPr="00F5293F">
        <w:rPr>
          <w:rFonts w:ascii="GHEA Grapalat" w:hAnsi="GHEA Grapalat"/>
          <w:color w:val="000000"/>
          <w:sz w:val="24"/>
          <w:szCs w:val="24"/>
          <w:lang w:val="hy-AM" w:eastAsia="hy-AM"/>
        </w:rPr>
        <w:t>ներգրավման</w:t>
      </w:r>
      <w:r w:rsidRPr="00972DC3">
        <w:rPr>
          <w:rFonts w:ascii="GHEA Grapalat" w:hAnsi="GHEA Grapalat"/>
          <w:color w:val="000000"/>
          <w:sz w:val="24"/>
          <w:szCs w:val="24"/>
          <w:lang w:val="fr-FR" w:eastAsia="hy-AM"/>
        </w:rPr>
        <w:t xml:space="preserve"> </w:t>
      </w:r>
      <w:r w:rsidRPr="00F5293F">
        <w:rPr>
          <w:rFonts w:ascii="GHEA Grapalat" w:hAnsi="GHEA Grapalat"/>
          <w:color w:val="000000"/>
          <w:sz w:val="24"/>
          <w:szCs w:val="24"/>
          <w:lang w:val="hy-AM" w:eastAsia="hy-AM"/>
        </w:rPr>
        <w:t>անհրաժեշտություն</w:t>
      </w:r>
      <w:r w:rsidRPr="00972DC3">
        <w:rPr>
          <w:rFonts w:ascii="GHEA Grapalat" w:hAnsi="GHEA Grapalat"/>
          <w:color w:val="000000"/>
          <w:sz w:val="24"/>
          <w:szCs w:val="24"/>
          <w:lang w:val="fr-FR" w:eastAsia="hy-AM"/>
        </w:rPr>
        <w:t xml:space="preserve"> </w:t>
      </w:r>
      <w:r w:rsidRPr="00F5293F">
        <w:rPr>
          <w:rFonts w:ascii="GHEA Grapalat" w:hAnsi="GHEA Grapalat"/>
          <w:color w:val="000000"/>
          <w:sz w:val="24"/>
          <w:szCs w:val="24"/>
          <w:lang w:val="hy-AM" w:eastAsia="hy-AM"/>
        </w:rPr>
        <w:t>առկա</w:t>
      </w:r>
      <w:r w:rsidRPr="00972DC3">
        <w:rPr>
          <w:rFonts w:ascii="GHEA Grapalat" w:hAnsi="GHEA Grapalat"/>
          <w:color w:val="000000"/>
          <w:sz w:val="24"/>
          <w:szCs w:val="24"/>
          <w:lang w:val="fr-FR" w:eastAsia="hy-AM"/>
        </w:rPr>
        <w:t xml:space="preserve"> </w:t>
      </w:r>
      <w:r w:rsidRPr="00F5293F">
        <w:rPr>
          <w:rFonts w:ascii="GHEA Grapalat" w:hAnsi="GHEA Grapalat"/>
          <w:color w:val="000000"/>
          <w:sz w:val="24"/>
          <w:szCs w:val="24"/>
          <w:lang w:val="hy-AM" w:eastAsia="hy-AM"/>
        </w:rPr>
        <w:t>չէ</w:t>
      </w:r>
      <w:r w:rsidRPr="00972DC3">
        <w:rPr>
          <w:rFonts w:ascii="GHEA Grapalat" w:hAnsi="GHEA Grapalat"/>
          <w:color w:val="000000"/>
          <w:sz w:val="24"/>
          <w:szCs w:val="24"/>
          <w:lang w:val="fr-FR" w:eastAsia="hy-AM"/>
        </w:rPr>
        <w:t>:</w:t>
      </w:r>
    </w:p>
    <w:p w:rsidR="002878C1" w:rsidRPr="00E83AE5" w:rsidRDefault="002878C1" w:rsidP="00E83AE5">
      <w:pPr>
        <w:pStyle w:val="ListParagraph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360" w:lineRule="auto"/>
        <w:ind w:left="0" w:firstLine="720"/>
        <w:jc w:val="both"/>
        <w:rPr>
          <w:rFonts w:ascii="GHEA Grapalat" w:hAnsi="GHEA Grapalat"/>
          <w:b/>
          <w:color w:val="000000"/>
          <w:sz w:val="24"/>
          <w:szCs w:val="24"/>
          <w:lang w:eastAsia="hy-AM"/>
        </w:rPr>
      </w:pPr>
      <w:r w:rsidRPr="00E83AE5">
        <w:rPr>
          <w:rFonts w:ascii="GHEA Grapalat" w:hAnsi="GHEA Grapalat"/>
          <w:b/>
          <w:color w:val="000000"/>
          <w:sz w:val="24"/>
          <w:szCs w:val="24"/>
          <w:lang w:eastAsia="hy-AM"/>
        </w:rPr>
        <w:t>Պետական բյուջեի եկամուտներում և ծախսերում սպասվելիք փոփոխությունների վերաբերյալ.</w:t>
      </w:r>
    </w:p>
    <w:p w:rsidR="002878C1" w:rsidRPr="00972DC3" w:rsidRDefault="002878C1" w:rsidP="00072BD0">
      <w:pPr>
        <w:shd w:val="clear" w:color="auto" w:fill="FFFFFF"/>
        <w:tabs>
          <w:tab w:val="left" w:pos="993"/>
        </w:tabs>
        <w:spacing w:after="0" w:line="360" w:lineRule="auto"/>
        <w:ind w:firstLine="720"/>
        <w:jc w:val="both"/>
        <w:rPr>
          <w:lang w:val="fr-FR"/>
        </w:rPr>
      </w:pPr>
      <w:r w:rsidRPr="00F5293F">
        <w:rPr>
          <w:rFonts w:ascii="GHEA Grapalat" w:hAnsi="GHEA Grapalat"/>
          <w:color w:val="000000"/>
          <w:sz w:val="24"/>
          <w:szCs w:val="24"/>
          <w:lang w:val="hy-AM" w:eastAsia="hy-AM"/>
        </w:rPr>
        <w:t>Նախագծի</w:t>
      </w:r>
      <w:r w:rsidRPr="00972DC3">
        <w:rPr>
          <w:rFonts w:ascii="GHEA Grapalat" w:hAnsi="GHEA Grapalat"/>
          <w:color w:val="000000"/>
          <w:sz w:val="24"/>
          <w:szCs w:val="24"/>
          <w:lang w:val="fr-FR" w:eastAsia="hy-AM"/>
        </w:rPr>
        <w:t xml:space="preserve"> </w:t>
      </w:r>
      <w:r w:rsidRPr="00F5293F">
        <w:rPr>
          <w:rFonts w:ascii="GHEA Grapalat" w:hAnsi="GHEA Grapalat"/>
          <w:bCs/>
          <w:color w:val="000000"/>
          <w:sz w:val="24"/>
          <w:szCs w:val="24"/>
          <w:lang w:val="hy-AM" w:eastAsia="hy-AM"/>
        </w:rPr>
        <w:t>ընդունմամբ</w:t>
      </w:r>
      <w:r w:rsidRPr="00972DC3">
        <w:rPr>
          <w:rFonts w:ascii="GHEA Grapalat" w:hAnsi="GHEA Grapalat"/>
          <w:bCs/>
          <w:color w:val="000000"/>
          <w:sz w:val="24"/>
          <w:szCs w:val="24"/>
          <w:lang w:val="fr-FR" w:eastAsia="hy-AM"/>
        </w:rPr>
        <w:t xml:space="preserve"> </w:t>
      </w:r>
      <w:r w:rsidRPr="00F5293F">
        <w:rPr>
          <w:rFonts w:ascii="GHEA Grapalat" w:hAnsi="GHEA Grapalat"/>
          <w:color w:val="000000"/>
          <w:sz w:val="24"/>
          <w:szCs w:val="24"/>
          <w:lang w:val="hy-AM" w:eastAsia="hy-AM"/>
        </w:rPr>
        <w:t>Հայաստանի</w:t>
      </w:r>
      <w:r w:rsidRPr="00972DC3">
        <w:rPr>
          <w:rFonts w:ascii="GHEA Grapalat" w:hAnsi="GHEA Grapalat"/>
          <w:color w:val="000000"/>
          <w:sz w:val="24"/>
          <w:szCs w:val="24"/>
          <w:lang w:val="fr-FR" w:eastAsia="hy-AM"/>
        </w:rPr>
        <w:t xml:space="preserve"> </w:t>
      </w:r>
      <w:r w:rsidRPr="00F5293F">
        <w:rPr>
          <w:rFonts w:ascii="GHEA Grapalat" w:hAnsi="GHEA Grapalat"/>
          <w:color w:val="000000"/>
          <w:sz w:val="24"/>
          <w:szCs w:val="24"/>
          <w:lang w:val="hy-AM" w:eastAsia="hy-AM"/>
        </w:rPr>
        <w:t>Հանրապետության</w:t>
      </w:r>
      <w:r w:rsidRPr="00972DC3">
        <w:rPr>
          <w:rFonts w:ascii="GHEA Grapalat" w:hAnsi="GHEA Grapalat"/>
          <w:color w:val="000000"/>
          <w:sz w:val="24"/>
          <w:szCs w:val="24"/>
          <w:lang w:val="fr-FR" w:eastAsia="hy-AM"/>
        </w:rPr>
        <w:t xml:space="preserve"> </w:t>
      </w:r>
      <w:r w:rsidRPr="00F5293F">
        <w:rPr>
          <w:rFonts w:ascii="GHEA Grapalat" w:hAnsi="GHEA Grapalat"/>
          <w:bCs/>
          <w:color w:val="000000"/>
          <w:sz w:val="24"/>
          <w:szCs w:val="24"/>
          <w:lang w:val="hy-AM" w:eastAsia="hy-AM"/>
        </w:rPr>
        <w:t>պետական</w:t>
      </w:r>
      <w:r w:rsidRPr="00972DC3">
        <w:rPr>
          <w:rFonts w:ascii="GHEA Grapalat" w:hAnsi="GHEA Grapalat"/>
          <w:bCs/>
          <w:color w:val="000000"/>
          <w:sz w:val="24"/>
          <w:szCs w:val="24"/>
          <w:lang w:val="fr-FR" w:eastAsia="hy-AM"/>
        </w:rPr>
        <w:t xml:space="preserve"> </w:t>
      </w:r>
      <w:r w:rsidRPr="00F5293F">
        <w:rPr>
          <w:rFonts w:ascii="GHEA Grapalat" w:hAnsi="GHEA Grapalat"/>
          <w:bCs/>
          <w:color w:val="000000"/>
          <w:sz w:val="24"/>
          <w:szCs w:val="24"/>
          <w:lang w:val="hy-AM" w:eastAsia="hy-AM"/>
        </w:rPr>
        <w:t>բյուջեում</w:t>
      </w:r>
      <w:r w:rsidRPr="00972DC3">
        <w:rPr>
          <w:rFonts w:ascii="GHEA Grapalat" w:hAnsi="GHEA Grapalat"/>
          <w:bCs/>
          <w:color w:val="000000"/>
          <w:sz w:val="24"/>
          <w:szCs w:val="24"/>
          <w:lang w:val="fr-FR" w:eastAsia="hy-AM"/>
        </w:rPr>
        <w:t xml:space="preserve"> </w:t>
      </w:r>
      <w:r w:rsidRPr="00F5293F">
        <w:rPr>
          <w:rFonts w:ascii="GHEA Grapalat" w:hAnsi="GHEA Grapalat"/>
          <w:bCs/>
          <w:color w:val="000000"/>
          <w:sz w:val="24"/>
          <w:szCs w:val="24"/>
          <w:lang w:val="hy-AM" w:eastAsia="hy-AM"/>
        </w:rPr>
        <w:t>եկամուտների</w:t>
      </w:r>
      <w:r w:rsidRPr="00972DC3">
        <w:rPr>
          <w:rFonts w:ascii="GHEA Grapalat" w:hAnsi="GHEA Grapalat"/>
          <w:bCs/>
          <w:color w:val="000000"/>
          <w:sz w:val="24"/>
          <w:szCs w:val="24"/>
          <w:lang w:val="fr-FR" w:eastAsia="hy-AM"/>
        </w:rPr>
        <w:t xml:space="preserve"> </w:t>
      </w:r>
      <w:r w:rsidRPr="00F5293F">
        <w:rPr>
          <w:rFonts w:ascii="GHEA Grapalat" w:hAnsi="GHEA Grapalat"/>
          <w:bCs/>
          <w:color w:val="000000"/>
          <w:sz w:val="24"/>
          <w:szCs w:val="24"/>
          <w:lang w:val="hy-AM" w:eastAsia="hy-AM"/>
        </w:rPr>
        <w:t>և</w:t>
      </w:r>
      <w:r w:rsidRPr="00972DC3">
        <w:rPr>
          <w:rFonts w:ascii="GHEA Grapalat" w:hAnsi="GHEA Grapalat"/>
          <w:bCs/>
          <w:color w:val="000000"/>
          <w:sz w:val="24"/>
          <w:szCs w:val="24"/>
          <w:lang w:val="fr-FR" w:eastAsia="hy-AM"/>
        </w:rPr>
        <w:t xml:space="preserve"> </w:t>
      </w:r>
      <w:r w:rsidRPr="00F5293F">
        <w:rPr>
          <w:rFonts w:ascii="GHEA Grapalat" w:hAnsi="GHEA Grapalat"/>
          <w:bCs/>
          <w:color w:val="000000"/>
          <w:sz w:val="24"/>
          <w:szCs w:val="24"/>
          <w:lang w:val="hy-AM" w:eastAsia="hy-AM"/>
        </w:rPr>
        <w:t>ծախսերի</w:t>
      </w:r>
      <w:r w:rsidRPr="00972DC3">
        <w:rPr>
          <w:rFonts w:ascii="GHEA Grapalat" w:hAnsi="GHEA Grapalat"/>
          <w:bCs/>
          <w:color w:val="000000"/>
          <w:sz w:val="24"/>
          <w:szCs w:val="24"/>
          <w:lang w:val="fr-FR" w:eastAsia="hy-AM"/>
        </w:rPr>
        <w:t xml:space="preserve"> </w:t>
      </w:r>
      <w:r w:rsidRPr="00F5293F">
        <w:rPr>
          <w:rFonts w:ascii="GHEA Grapalat" w:hAnsi="GHEA Grapalat"/>
          <w:bCs/>
          <w:color w:val="000000"/>
          <w:sz w:val="24"/>
          <w:szCs w:val="24"/>
          <w:lang w:val="hy-AM" w:eastAsia="hy-AM"/>
        </w:rPr>
        <w:t>ավելացում</w:t>
      </w:r>
      <w:r w:rsidRPr="00972DC3">
        <w:rPr>
          <w:rFonts w:ascii="GHEA Grapalat" w:hAnsi="GHEA Grapalat"/>
          <w:bCs/>
          <w:color w:val="000000"/>
          <w:sz w:val="24"/>
          <w:szCs w:val="24"/>
          <w:lang w:val="fr-FR" w:eastAsia="hy-AM"/>
        </w:rPr>
        <w:t xml:space="preserve"> </w:t>
      </w:r>
      <w:r w:rsidRPr="00F5293F">
        <w:rPr>
          <w:rFonts w:ascii="GHEA Grapalat" w:hAnsi="GHEA Grapalat"/>
          <w:bCs/>
          <w:color w:val="000000"/>
          <w:sz w:val="24"/>
          <w:szCs w:val="24"/>
          <w:lang w:val="hy-AM" w:eastAsia="hy-AM"/>
        </w:rPr>
        <w:t>կամ</w:t>
      </w:r>
      <w:r w:rsidRPr="00972DC3">
        <w:rPr>
          <w:rFonts w:ascii="GHEA Grapalat" w:hAnsi="GHEA Grapalat"/>
          <w:bCs/>
          <w:color w:val="000000"/>
          <w:sz w:val="24"/>
          <w:szCs w:val="24"/>
          <w:lang w:val="fr-FR" w:eastAsia="hy-AM"/>
        </w:rPr>
        <w:t xml:space="preserve"> </w:t>
      </w:r>
      <w:r w:rsidRPr="00F5293F">
        <w:rPr>
          <w:rFonts w:ascii="GHEA Grapalat" w:hAnsi="GHEA Grapalat"/>
          <w:bCs/>
          <w:color w:val="000000"/>
          <w:sz w:val="24"/>
          <w:szCs w:val="24"/>
          <w:lang w:val="hy-AM" w:eastAsia="hy-AM"/>
        </w:rPr>
        <w:t>նվազեցում</w:t>
      </w:r>
      <w:r w:rsidRPr="00972DC3">
        <w:rPr>
          <w:rFonts w:ascii="GHEA Grapalat" w:hAnsi="GHEA Grapalat"/>
          <w:bCs/>
          <w:color w:val="000000"/>
          <w:sz w:val="24"/>
          <w:szCs w:val="24"/>
          <w:lang w:val="fr-FR" w:eastAsia="hy-AM"/>
        </w:rPr>
        <w:t xml:space="preserve"> </w:t>
      </w:r>
      <w:r w:rsidRPr="00F5293F">
        <w:rPr>
          <w:rFonts w:ascii="GHEA Grapalat" w:hAnsi="GHEA Grapalat"/>
          <w:bCs/>
          <w:color w:val="000000"/>
          <w:sz w:val="24"/>
          <w:szCs w:val="24"/>
          <w:lang w:val="hy-AM" w:eastAsia="hy-AM"/>
        </w:rPr>
        <w:t>չի</w:t>
      </w:r>
      <w:r w:rsidRPr="00972DC3">
        <w:rPr>
          <w:rFonts w:ascii="GHEA Grapalat" w:hAnsi="GHEA Grapalat"/>
          <w:bCs/>
          <w:color w:val="000000"/>
          <w:sz w:val="24"/>
          <w:szCs w:val="24"/>
          <w:lang w:val="fr-FR" w:eastAsia="hy-AM"/>
        </w:rPr>
        <w:t xml:space="preserve"> </w:t>
      </w:r>
      <w:r w:rsidRPr="00F5293F">
        <w:rPr>
          <w:rFonts w:ascii="GHEA Grapalat" w:hAnsi="GHEA Grapalat"/>
          <w:bCs/>
          <w:color w:val="000000"/>
          <w:sz w:val="24"/>
          <w:szCs w:val="24"/>
          <w:lang w:val="hy-AM" w:eastAsia="hy-AM"/>
        </w:rPr>
        <w:t>նախատեսվում։</w:t>
      </w:r>
    </w:p>
    <w:sectPr w:rsidR="002878C1" w:rsidRPr="00972D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C0D41"/>
    <w:multiLevelType w:val="multilevel"/>
    <w:tmpl w:val="CDF2512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</w:lvl>
    <w:lvl w:ilvl="2">
      <w:start w:val="1"/>
      <w:numFmt w:val="decimal"/>
      <w:lvlText w:val="%1.%2.%3."/>
      <w:lvlJc w:val="left"/>
      <w:pPr>
        <w:tabs>
          <w:tab w:val="num" w:pos="1764"/>
        </w:tabs>
        <w:ind w:left="1764" w:hanging="504"/>
      </w:p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268" w:hanging="648"/>
      </w:p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2772" w:hanging="792"/>
      </w:p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27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37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500"/>
        </w:tabs>
        <w:ind w:left="428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220"/>
        </w:tabs>
        <w:ind w:left="4860" w:hanging="1440"/>
      </w:pPr>
    </w:lvl>
  </w:abstractNum>
  <w:abstractNum w:abstractNumId="1" w15:restartNumberingAfterBreak="0">
    <w:nsid w:val="079F213C"/>
    <w:multiLevelType w:val="multilevel"/>
    <w:tmpl w:val="2D4C1078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</w:lvl>
    <w:lvl w:ilvl="2">
      <w:start w:val="1"/>
      <w:numFmt w:val="decimal"/>
      <w:lvlText w:val="%1.%2.%3."/>
      <w:lvlJc w:val="left"/>
      <w:pPr>
        <w:tabs>
          <w:tab w:val="num" w:pos="1764"/>
        </w:tabs>
        <w:ind w:left="1764" w:hanging="504"/>
      </w:p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268" w:hanging="648"/>
      </w:p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2772" w:hanging="792"/>
      </w:p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27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37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500"/>
        </w:tabs>
        <w:ind w:left="428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220"/>
        </w:tabs>
        <w:ind w:left="4860" w:hanging="1440"/>
      </w:pPr>
    </w:lvl>
  </w:abstractNum>
  <w:abstractNum w:abstractNumId="2" w15:restartNumberingAfterBreak="0">
    <w:nsid w:val="562506F7"/>
    <w:multiLevelType w:val="hybridMultilevel"/>
    <w:tmpl w:val="729406A8"/>
    <w:lvl w:ilvl="0" w:tplc="F93ACD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8C1"/>
    <w:rsid w:val="00072BD0"/>
    <w:rsid w:val="000C34CF"/>
    <w:rsid w:val="0028585C"/>
    <w:rsid w:val="002878C1"/>
    <w:rsid w:val="003271C7"/>
    <w:rsid w:val="003A0103"/>
    <w:rsid w:val="003E0FA9"/>
    <w:rsid w:val="003E14C7"/>
    <w:rsid w:val="00421A83"/>
    <w:rsid w:val="0049336A"/>
    <w:rsid w:val="0052538A"/>
    <w:rsid w:val="00575F52"/>
    <w:rsid w:val="005825FF"/>
    <w:rsid w:val="0074725C"/>
    <w:rsid w:val="00C36A87"/>
    <w:rsid w:val="00C81831"/>
    <w:rsid w:val="00CE4FC0"/>
    <w:rsid w:val="00D174D9"/>
    <w:rsid w:val="00E52EED"/>
    <w:rsid w:val="00E65091"/>
    <w:rsid w:val="00E83AE5"/>
    <w:rsid w:val="00EB1399"/>
    <w:rsid w:val="00F5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AFBF42-FF27-4E6F-8315-2B036FD8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8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ECDC AF Paragraph,Paragraphe de liste PBLH,Bullets,List Paragraph1,References,Bullet1,Liste 1"/>
    <w:basedOn w:val="Normal"/>
    <w:link w:val="ListParagraphChar"/>
    <w:uiPriority w:val="99"/>
    <w:qFormat/>
    <w:rsid w:val="002878C1"/>
    <w:pPr>
      <w:spacing w:line="254" w:lineRule="auto"/>
      <w:ind w:left="720"/>
      <w:contextualSpacing/>
    </w:pPr>
    <w:rPr>
      <w:lang w:val="hy-AM"/>
    </w:rPr>
  </w:style>
  <w:style w:type="paragraph" w:styleId="BodyText">
    <w:name w:val="Body Text"/>
    <w:basedOn w:val="Normal"/>
    <w:link w:val="BodyTextChar"/>
    <w:uiPriority w:val="99"/>
    <w:unhideWhenUsed/>
    <w:rsid w:val="002878C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2878C1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287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72BD0"/>
    <w:rPr>
      <w:b/>
      <w:bCs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ECDC AF Paragraph Char,Bullets Char,Bullet1 Char"/>
    <w:link w:val="ListParagraph"/>
    <w:uiPriority w:val="99"/>
    <w:locked/>
    <w:rsid w:val="000C34CF"/>
    <w:rPr>
      <w:lang w:val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 Avetisyan</dc:creator>
  <cp:keywords/>
  <dc:description/>
  <cp:lastModifiedBy>Lia Avetisyan</cp:lastModifiedBy>
  <cp:revision>2</cp:revision>
  <dcterms:created xsi:type="dcterms:W3CDTF">2024-06-13T06:13:00Z</dcterms:created>
  <dcterms:modified xsi:type="dcterms:W3CDTF">2024-06-13T06:13:00Z</dcterms:modified>
</cp:coreProperties>
</file>