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9B36" w14:textId="77777777" w:rsidR="00A16BED" w:rsidRPr="00A16BED" w:rsidRDefault="00A16BED" w:rsidP="00A16BED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16BED">
        <w:rPr>
          <w:rFonts w:ascii="GHEA Grapalat" w:eastAsia="Calibri" w:hAnsi="GHEA Grapalat" w:cs="Sylfaen"/>
          <w:b/>
          <w:sz w:val="24"/>
          <w:szCs w:val="24"/>
          <w:lang w:val="hy-AM"/>
        </w:rPr>
        <w:t>ՀԻՄՆԱՎՈՐՈՒՄ</w:t>
      </w:r>
    </w:p>
    <w:p w14:paraId="40723032" w14:textId="77777777" w:rsidR="00A16BED" w:rsidRPr="00A16BED" w:rsidRDefault="00A16BED" w:rsidP="00A16BED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16BED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ՀՈՒՍՆԻՍԻ 29-Ի </w:t>
      </w:r>
      <w:r w:rsidRPr="00A16BED">
        <w:rPr>
          <w:rFonts w:ascii="GHEA Grapalat" w:eastAsia="Calibri" w:hAnsi="GHEA Grapalat" w:cs="Sylfaen"/>
          <w:b/>
          <w:sz w:val="24"/>
          <w:szCs w:val="24"/>
        </w:rPr>
        <w:t>N</w:t>
      </w:r>
      <w:r w:rsidRPr="00A16BED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867 ՈՐՈՇՄԱՆ ՄԵՋ ՓՈՓՈԽՈՒԹՅՈՒՆ ԵՎ ԼՐԱՑՈՒՄ ԿԱՏԱՐԵԼՈՒ ՄԱՍԻՆ» ԿԱՌԱՎԱՐՈՒԹՅԱՆ ՈՐՈՇՄԱՆ ՆԱԽԱԳԾԻ ԸՆԴՈՒՆՄԱՆ </w:t>
      </w:r>
    </w:p>
    <w:p w14:paraId="42CE0FD8" w14:textId="77777777" w:rsidR="004617E5" w:rsidRPr="00E17394" w:rsidRDefault="004617E5" w:rsidP="00E17394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2BD8A79F" w14:textId="77777777" w:rsidR="00243A9B" w:rsidRPr="00E17394" w:rsidRDefault="00243A9B" w:rsidP="00B76B95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E17394">
        <w:rPr>
          <w:rFonts w:ascii="GHEA Grapalat" w:hAnsi="GHEA Grapalat" w:cs="Cambria Math"/>
          <w:b/>
          <w:sz w:val="24"/>
          <w:szCs w:val="24"/>
          <w:lang w:val="hy-AM"/>
        </w:rPr>
        <w:t>Իրավական ակտերում լրացում կատարելու անհրաժեշտությունը.</w:t>
      </w:r>
    </w:p>
    <w:p w14:paraId="4C9ADB8F" w14:textId="397EAA44" w:rsidR="00E769D6" w:rsidRPr="00E17394" w:rsidRDefault="00D271CB" w:rsidP="00047DE6">
      <w:pPr>
        <w:spacing w:after="0" w:line="360" w:lineRule="auto"/>
        <w:ind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ՀՀ կառավարության </w:t>
      </w:r>
      <w:r w:rsidR="004617E5" w:rsidRPr="004617E5">
        <w:rPr>
          <w:rFonts w:ascii="GHEA Grapalat" w:hAnsi="GHEA Grapalat" w:cs="Cambria Math"/>
          <w:bCs/>
          <w:sz w:val="24"/>
          <w:szCs w:val="24"/>
          <w:lang w:val="hy-AM"/>
        </w:rPr>
        <w:t>«ՀՀ-ում դեղերի արտադրության, դեղատնային գործունեության, բժշկական օգնության և սպասարկման, բժշկական միջին մասնագիտական ու բարձրագույն կրթական ծրագրերի իրականացման լիցենզավորման կարգերը և նշված գործունեությունների իրականացման լիցենզիայի ձևերը հաստատելու մասին» 2002 թվականի հունիսի 29-ի N 867 որոշման մեջ</w:t>
      </w:r>
      <w:r w:rsidR="00047DE6"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լրացում կատարելու</w:t>
      </w:r>
      <w:r w:rsidR="00243A9B" w:rsidRPr="00E17394">
        <w:rPr>
          <w:rFonts w:ascii="GHEA Grapalat" w:hAnsi="GHEA Grapalat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անհրաժեշտությունը պայմանավորված է «Ավիացիայի մասին» օրենքի 12-րդ հոդվածի 13-րդ մասի</w:t>
      </w:r>
      <w:r w:rsidR="00243A9B" w:rsidRPr="00E17394">
        <w:rPr>
          <w:rFonts w:ascii="GHEA Grapalat" w:hAnsi="GHEA Grapalat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դրույթների </w:t>
      </w:r>
      <w:r w:rsidR="00047DE6">
        <w:rPr>
          <w:rFonts w:ascii="GHEA Grapalat" w:hAnsi="GHEA Grapalat" w:cs="Cambria Math"/>
          <w:bCs/>
          <w:sz w:val="24"/>
          <w:szCs w:val="24"/>
          <w:lang w:val="hy-AM"/>
        </w:rPr>
        <w:t>կատարումով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։</w:t>
      </w:r>
    </w:p>
    <w:p w14:paraId="6273DEA6" w14:textId="77777777" w:rsidR="00243A9B" w:rsidRPr="00E17394" w:rsidRDefault="00243A9B" w:rsidP="00B76B95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E1739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Pr="00E17394">
        <w:rPr>
          <w:rFonts w:ascii="Cambria Math" w:eastAsia="GHEA Grapalat" w:hAnsi="Cambria Math" w:cs="Cambria Math"/>
          <w:b/>
          <w:bCs/>
          <w:sz w:val="24"/>
          <w:szCs w:val="24"/>
          <w:lang w:val="hy-AM"/>
        </w:rPr>
        <w:t>․</w:t>
      </w:r>
    </w:p>
    <w:p w14:paraId="123180AA" w14:textId="11CA90D3" w:rsidR="00243A9B" w:rsidRPr="00E17394" w:rsidRDefault="00047DE6" w:rsidP="00E17394">
      <w:pPr>
        <w:spacing w:after="0" w:line="360" w:lineRule="auto"/>
        <w:ind w:firstLine="720"/>
        <w:jc w:val="both"/>
        <w:rPr>
          <w:rFonts w:ascii="GHEA Grapalat" w:eastAsia="Calibri" w:hAnsi="GHEA Grapalat" w:cs="Cambria Math"/>
          <w:sz w:val="24"/>
          <w:szCs w:val="24"/>
          <w:lang w:val="hy-AM"/>
        </w:rPr>
      </w:pPr>
      <w:r w:rsidRPr="00047DE6">
        <w:rPr>
          <w:rFonts w:ascii="GHEA Grapalat" w:eastAsia="Calibri" w:hAnsi="GHEA Grapalat" w:cs="Calibri"/>
          <w:sz w:val="24"/>
          <w:szCs w:val="24"/>
          <w:lang w:val="hy-AM"/>
        </w:rPr>
        <w:t xml:space="preserve">ՀՀ կառավարության «ՀՀ-ում դեղերի արտադրության, դեղատնային գործունեության, բժշկական օգնության և սպասարկման, բժշկական միջին մասնագիտական ու բարձրագույն կրթական ծրագրերի իրականացման լիցենզավորման կարգերը և նշված գործունեությունների իրականացման լիցենզիայի ձևերը հաստատելու մասին» 2002 թվականի հունիսի 29-ի N 867 որոշման մեջ </w:t>
      </w:r>
      <w:r w:rsidR="00243A9B" w:rsidRPr="00E17394">
        <w:rPr>
          <w:rFonts w:ascii="GHEA Grapalat" w:eastAsia="Calibri" w:hAnsi="GHEA Grapalat" w:cs="Calibri"/>
          <w:sz w:val="24"/>
          <w:szCs w:val="24"/>
          <w:lang w:val="hy-AM"/>
        </w:rPr>
        <w:t>լրացում կատարելու անհրաժեշտությունը չի բխում Հայաստանի վերափոխման ռազմավարություն 2050, Կառավարության 2021-2026թթ. ծրագրից, Հայաստանի Հանրապետության հակակոռուպցիոն ռազմավարությունից և դրանից բխող 2023-2026 թվականների գործողությունների ծրագրից</w:t>
      </w:r>
      <w:r w:rsidR="00243A9B" w:rsidRPr="00E17394">
        <w:rPr>
          <w:rFonts w:ascii="GHEA Grapalat" w:eastAsia="Calibri" w:hAnsi="GHEA Grapalat" w:cs="Cambria Math"/>
          <w:sz w:val="24"/>
          <w:szCs w:val="24"/>
          <w:lang w:val="hy-AM"/>
        </w:rPr>
        <w:t>։</w:t>
      </w:r>
    </w:p>
    <w:p w14:paraId="1021C4FD" w14:textId="77777777" w:rsidR="00243A9B" w:rsidRPr="00E17394" w:rsidRDefault="00243A9B" w:rsidP="006204D4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E1739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</w:t>
      </w:r>
      <w:r w:rsidRPr="00E17394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իրավիճակը և խնդիրները</w:t>
      </w:r>
      <w:r w:rsidRPr="00E17394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</w:p>
    <w:p w14:paraId="7A8EDF78" w14:textId="3D643156" w:rsidR="00243A9B" w:rsidRPr="00E17394" w:rsidRDefault="00047DE6" w:rsidP="00E17394">
      <w:pPr>
        <w:spacing w:after="0" w:line="360" w:lineRule="auto"/>
        <w:ind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047DE6">
        <w:rPr>
          <w:rFonts w:ascii="GHEA Grapalat" w:hAnsi="GHEA Grapalat" w:cs="Cambria Math"/>
          <w:bCs/>
          <w:sz w:val="24"/>
          <w:szCs w:val="24"/>
          <w:lang w:val="hy-AM"/>
        </w:rPr>
        <w:t>««Արմենիա» միջազգային օդանավակայաններ» փակ բաժնետիրական ընկերություն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>ը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, ինչպես Երևանի Զվարթնոց միջազգային օդանավակայանի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lastRenderedPageBreak/>
        <w:t>կառավարիչ</w:t>
      </w:r>
      <w:r w:rsidR="00E769D6" w:rsidRPr="00E17394">
        <w:rPr>
          <w:rFonts w:ascii="GHEA Grapalat" w:hAnsi="GHEA Grapalat"/>
          <w:lang w:val="hy-AM"/>
        </w:rPr>
        <w:t xml:space="preserve"> </w:t>
      </w:r>
      <w:r w:rsidR="00E769D6" w:rsidRPr="00E17394">
        <w:rPr>
          <w:rFonts w:ascii="GHEA Grapalat" w:hAnsi="GHEA Grapalat" w:cs="Cambria Math"/>
          <w:bCs/>
          <w:sz w:val="24"/>
          <w:szCs w:val="24"/>
          <w:lang w:val="hy-AM"/>
        </w:rPr>
        <w:t>(այսուհետ՝ Կառավարիչ)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Cambria Math"/>
          <w:bCs/>
          <w:sz w:val="24"/>
          <w:szCs w:val="24"/>
          <w:lang w:val="hy-AM"/>
        </w:rPr>
        <w:t xml:space="preserve">2001 թվականի դեկտեմբերի 17-ին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Կոնցեսիոն կառավարման մասին պայմանագրի 5-րդ կետի համաձայն ՀՀ կառավարությունից ստացել է ավիացիոն և ոչ ավիացիոն ծառայություններ մատուցելու բացառիկ իրավունք և մատուցում է այդ ծառայությունները իր տիրապետմանը հանձնված հայկական օդանավակայաններում։ Ոչ ավիացիոն ծառայություններ Կառավարիչը կարող է մատուցել և՛ անմիջականորեն և՛ մասնագիտացված տնտեսվարողներ ներգրավվելու միջոցով։ Վերջիններիս հետ կնքվում է պայմանագիր, որի առարկան օդանավակայանի ուղևորային կամ բեռնային համալիրներում ոչ ավիացիոն ծառայության իրականացման թույլտվությունն է։ Պայմանագիրը տարածքի վարձակալության մասին չէ, և սա կարևոր առանձնահատկություն է</w:t>
      </w:r>
      <w:r w:rsidR="00243A9B" w:rsidRPr="00E17394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 օդանավակայանի ուղևորային և բեռնային համալիրներում առևտրային գործունեության իրականացման համար բացի Կառավարչից, այլ անձանց օդանավակայանի անշարժ գույքի նկատմամբ իրավունքի առկայության բացառումն է։ Այսպիսի հնարավորությունը խիստ կարևոր է Կառավարչի համար, քանի որ Կառավարիչը կոնցեսիոն կառավարման պայմանագրով պարտավոր է իրականացնել «Զվարթնոց» միջազգային և «Շիրակ» օդանավակայանների անխափան, բնականոն և անընդհատ շահագործումը, ինչին կարող է խոչընդոտել վարձակալության պայմանագրով վարձակալին տրված իրավունքները։ Սա է պատճառը, որ օդանավակայաններում կիրառվում է ավիացիոն ծառայությունների համար առևտրային շահագործման</w:t>
      </w:r>
      <w:r w:rsidR="007E4B6F"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թույլտվության պայմանագրի ձևը։ Ներկայումս Կառավարչի բացառիկ իրավունքը սահմանափակվում է որոշ ենթաօրենսդրական ակտերի կարգավորումներով, որոնք հատուկ բացառություններ չեն նախատեսում օդանավակայաններում առևտրային շահագործման</w:t>
      </w:r>
      <w:r w:rsidR="007E4B6F"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թույլտվությունների հիման վրա գործունեություն իրականացնող տնտեսվարողների համար։</w:t>
      </w:r>
    </w:p>
    <w:p w14:paraId="561FFC53" w14:textId="77777777" w:rsidR="00243A9B" w:rsidRPr="00E17394" w:rsidRDefault="00243A9B" w:rsidP="00B76B95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E1739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Առաջարկվող</w:t>
      </w:r>
      <w:r w:rsidRPr="00E1739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կարգավորման բնույթը</w:t>
      </w:r>
      <w:r w:rsidRPr="00E1739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241FCE33" w14:textId="7F8E81F6" w:rsidR="00243A9B" w:rsidRPr="00E17394" w:rsidRDefault="00243A9B" w:rsidP="00E17394">
      <w:pPr>
        <w:tabs>
          <w:tab w:val="left" w:pos="709"/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E17394">
        <w:rPr>
          <w:rFonts w:ascii="GHEA Grapalat" w:eastAsia="Calibri" w:hAnsi="GHEA Grapalat" w:cs="Cambria Math"/>
          <w:sz w:val="24"/>
          <w:szCs w:val="24"/>
          <w:lang w:val="hy-AM"/>
        </w:rPr>
        <w:tab/>
      </w:r>
      <w:r w:rsidR="00047DE6">
        <w:rPr>
          <w:rFonts w:ascii="GHEA Grapalat" w:eastAsia="Calibri" w:hAnsi="GHEA Grapalat" w:cs="Cambria Math"/>
          <w:sz w:val="24"/>
          <w:szCs w:val="24"/>
          <w:lang w:val="hy-AM"/>
        </w:rPr>
        <w:t xml:space="preserve">Ելնելով վերոգրյալից նախատեսվում է </w:t>
      </w:r>
      <w:r w:rsidR="00047DE6" w:rsidRPr="00047DE6">
        <w:rPr>
          <w:rFonts w:ascii="GHEA Grapalat" w:eastAsia="Calibri" w:hAnsi="GHEA Grapalat" w:cs="Cambria Math"/>
          <w:sz w:val="24"/>
          <w:szCs w:val="24"/>
          <w:lang w:val="hy-AM"/>
        </w:rPr>
        <w:t xml:space="preserve">ՀՀ կառավարության «ՀՀ-ում դեղերի արտադրության, դեղատնային գործունեության, բժշկական օգնության և սպասարկման, բժշկական միջին մասնագիտական ու բարձրագույն կրթական ծրագրերի իրականացման լիցենզավորման կարգերը և նշված գործունեությունների </w:t>
      </w:r>
      <w:r w:rsidR="00047DE6" w:rsidRPr="00047DE6">
        <w:rPr>
          <w:rFonts w:ascii="GHEA Grapalat" w:eastAsia="Calibri" w:hAnsi="GHEA Grapalat" w:cs="Cambria Math"/>
          <w:sz w:val="24"/>
          <w:szCs w:val="24"/>
          <w:lang w:val="hy-AM"/>
        </w:rPr>
        <w:lastRenderedPageBreak/>
        <w:t>իրականացման լիցենզիայի ձևերը հաստատելու մասին» 2002 թվականի հունիսի 29-ի N 867 որոշման մեջ</w:t>
      </w:r>
      <w:r w:rsidRPr="00E17394">
        <w:rPr>
          <w:rFonts w:ascii="GHEA Grapalat" w:eastAsia="Calibri" w:hAnsi="GHEA Grapalat" w:cs="Calibri"/>
          <w:sz w:val="24"/>
          <w:szCs w:val="24"/>
          <w:lang w:val="hy-AM"/>
        </w:rPr>
        <w:t xml:space="preserve"> կատարել</w:t>
      </w:r>
      <w:r w:rsidR="00047DE6">
        <w:rPr>
          <w:rFonts w:ascii="GHEA Grapalat" w:eastAsia="Calibri" w:hAnsi="GHEA Grapalat" w:cs="Calibri"/>
          <w:sz w:val="24"/>
          <w:szCs w:val="24"/>
          <w:lang w:val="hy-AM"/>
        </w:rPr>
        <w:t xml:space="preserve"> լրացում</w:t>
      </w:r>
      <w:r w:rsidRPr="00E17394">
        <w:rPr>
          <w:rFonts w:ascii="GHEA Grapalat" w:eastAsia="Calibri" w:hAnsi="GHEA Grapalat" w:cs="Calibri"/>
          <w:sz w:val="24"/>
          <w:szCs w:val="24"/>
          <w:lang w:val="hy-AM"/>
        </w:rPr>
        <w:t xml:space="preserve"> և </w:t>
      </w:r>
      <w:r w:rsidRPr="00E17394">
        <w:rPr>
          <w:rFonts w:ascii="GHEA Grapalat" w:hAnsi="GHEA Grapalat" w:cs="Cambria Math"/>
          <w:bCs/>
          <w:sz w:val="24"/>
          <w:szCs w:val="24"/>
          <w:lang w:val="hy-AM"/>
        </w:rPr>
        <w:t>հատուկ բացառություններ նախատեսել օդանավակայաններում առևտրային շահագործման</w:t>
      </w:r>
      <w:r w:rsidR="007E4B6F"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 w:rsidRPr="00E17394">
        <w:rPr>
          <w:rFonts w:ascii="GHEA Grapalat" w:hAnsi="GHEA Grapalat" w:cs="Cambria Math"/>
          <w:bCs/>
          <w:sz w:val="24"/>
          <w:szCs w:val="24"/>
          <w:lang w:val="hy-AM"/>
        </w:rPr>
        <w:t>թույլտվությունների հիման վրա գործունեություն իրականացնող տնտեսվարողների համար։</w:t>
      </w:r>
    </w:p>
    <w:p w14:paraId="73365064" w14:textId="77777777" w:rsidR="00243A9B" w:rsidRPr="00E17394" w:rsidRDefault="00243A9B" w:rsidP="006204D4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Cambria Math"/>
          <w:b/>
          <w:sz w:val="24"/>
          <w:szCs w:val="24"/>
          <w:lang w:val="hy-AM"/>
        </w:rPr>
      </w:pPr>
      <w:r w:rsidRPr="00E173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Ակնկալվող </w:t>
      </w:r>
      <w:r w:rsidRPr="00E17394">
        <w:rPr>
          <w:rFonts w:ascii="GHEA Grapalat" w:eastAsia="Calibri" w:hAnsi="GHEA Grapalat" w:cs="Times New Roman"/>
          <w:b/>
          <w:sz w:val="24"/>
          <w:szCs w:val="24"/>
          <w:lang w:val="hy-AM"/>
        </w:rPr>
        <w:t>արդյունքները</w:t>
      </w:r>
      <w:r w:rsidRPr="00E17394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14:paraId="05B712AE" w14:textId="7F3F5892" w:rsidR="00243A9B" w:rsidRPr="00E17394" w:rsidRDefault="00047DE6" w:rsidP="00E17394">
      <w:pPr>
        <w:spacing w:after="0" w:line="360" w:lineRule="auto"/>
        <w:ind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sz w:val="24"/>
          <w:szCs w:val="24"/>
          <w:lang w:val="hy-AM"/>
        </w:rPr>
        <w:t>Նախագծ</w:t>
      </w:r>
      <w:r w:rsidR="00243A9B" w:rsidRPr="00E17394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ի ընդունմամբ ակնկալվում է </w:t>
      </w:r>
      <w:r w:rsidR="00980A17" w:rsidRPr="00E17394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ապահովել համապատասխան օրենսդրական կարգավորումների`</w:t>
      </w:r>
      <w:r w:rsidR="00980A17"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 մասնավորապես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«Ավիացիայի մասին»</w:t>
      </w:r>
      <w:r w:rsidR="007E4B6F"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օրենքի 12-րդ հոդվածի 13-րդ մասի</w:t>
      </w:r>
      <w:r w:rsidR="00243A9B" w:rsidRPr="00E17394">
        <w:rPr>
          <w:rFonts w:ascii="GHEA Grapalat" w:hAnsi="GHEA Grapalat"/>
          <w:lang w:val="hy-AM"/>
        </w:rPr>
        <w:t xml:space="preserve"> 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>դրույթների</w:t>
      </w:r>
      <w:r w:rsidR="00980A17" w:rsidRPr="00E17394">
        <w:rPr>
          <w:rFonts w:ascii="GHEA Grapalat" w:hAnsi="GHEA Grapalat" w:cs="Cambria Math"/>
          <w:bCs/>
          <w:sz w:val="24"/>
          <w:szCs w:val="24"/>
          <w:lang w:val="hy-AM"/>
        </w:rPr>
        <w:t>՝</w:t>
      </w:r>
      <w:r w:rsidR="00243A9B" w:rsidRPr="00E17394">
        <w:rPr>
          <w:rFonts w:ascii="GHEA Grapalat" w:hAnsi="GHEA Grapalat" w:cs="Cambria Math"/>
          <w:bCs/>
          <w:sz w:val="24"/>
          <w:szCs w:val="24"/>
          <w:lang w:val="hy-AM"/>
        </w:rPr>
        <w:t xml:space="preserve"> </w:t>
      </w:r>
      <w:r w:rsidR="00980A17" w:rsidRPr="00E17394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գործնականում ամբողջական և պատշաճ իրացումը</w:t>
      </w:r>
      <w:r w:rsidR="004A7C04" w:rsidRPr="00E17394">
        <w:rPr>
          <w:rFonts w:ascii="GHEA Grapalat" w:hAnsi="GHEA Grapalat" w:cs="Cambria Math"/>
          <w:bCs/>
          <w:sz w:val="24"/>
          <w:szCs w:val="24"/>
          <w:lang w:val="hy-AM"/>
        </w:rPr>
        <w:t>։</w:t>
      </w:r>
    </w:p>
    <w:p w14:paraId="5B54448C" w14:textId="77777777" w:rsidR="00243A9B" w:rsidRPr="00E17394" w:rsidRDefault="00243A9B" w:rsidP="00B76B95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E173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E17394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14:paraId="4AD6968F" w14:textId="71B96796" w:rsidR="00243A9B" w:rsidRPr="00E17394" w:rsidRDefault="00243A9B" w:rsidP="00E1739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ko-KR"/>
        </w:rPr>
      </w:pPr>
      <w:r w:rsidRPr="00E17394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Նախագծերի փաթեթը մշակվել է ՀՀ տարածքային կառավարման և ենթակառուցվածքների նախարարության կողմից</w:t>
      </w:r>
      <w:r w:rsidR="00047DE6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, լրամշակվել է Առողջապահության նախարարության Լիցեցենզավորման գործակալության կողմից, մասնակցությամբ` ««</w:t>
      </w:r>
      <w:r w:rsidR="00047DE6" w:rsidRPr="00047DE6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Արմենիա» միջազգային օդանավակայաննե</w:t>
      </w:r>
      <w:r w:rsidR="00047DE6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ր» փակ բաժնետիրական ընկերություն</w:t>
      </w:r>
      <w:r w:rsidRPr="00E17394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։</w:t>
      </w:r>
    </w:p>
    <w:p w14:paraId="255AD4C7" w14:textId="77777777" w:rsidR="00243A9B" w:rsidRPr="00E17394" w:rsidRDefault="00243A9B" w:rsidP="006204D4">
      <w:pPr>
        <w:pStyle w:val="ListParagraph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ko-KR"/>
        </w:rPr>
      </w:pPr>
      <w:r w:rsidRPr="00E1739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Նախագծի </w:t>
      </w:r>
      <w:r w:rsidRPr="00E1739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ընդունման</w:t>
      </w:r>
      <w:r w:rsidRPr="00E1739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դեպքում լրացուցիչ ֆինանսական միջոցների անհրաժեշտության, պետական կամ տեղական ինքնակառավարման մարմնի բյուջեում եկամուտների և ծախսերի ավելացման կամ նվազեցման մասին</w:t>
      </w:r>
    </w:p>
    <w:p w14:paraId="1805A6B2" w14:textId="7E5E8247" w:rsidR="00243A9B" w:rsidRPr="007E4B6F" w:rsidRDefault="00243A9B" w:rsidP="007E4B6F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E17394">
        <w:rPr>
          <w:rFonts w:ascii="GHEA Grapalat" w:eastAsia="Calibri" w:hAnsi="GHEA Grapalat" w:cs="Times New Roman"/>
          <w:sz w:val="24"/>
          <w:szCs w:val="24"/>
          <w:lang w:val="hy-AM"/>
        </w:rPr>
        <w:tab/>
        <w:t>Նախագծերի փաթեթի ընդունման կապակցությամբ լրացուցիչ ֆինանսական միջոցների անհրաժեշտություն չի առաջանում, պետական բյուջեի եկամուտներում և ծախսերում փոփոխություններ չեն նախատեսվում։</w:t>
      </w:r>
    </w:p>
    <w:sectPr w:rsidR="00243A9B" w:rsidRPr="007E4B6F" w:rsidSect="007E4B6F">
      <w:headerReference w:type="default" r:id="rId8"/>
      <w:footerReference w:type="default" r:id="rId9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2D77" w14:textId="77777777" w:rsidR="009D6C84" w:rsidRDefault="009D6C84" w:rsidP="00B9184C">
      <w:pPr>
        <w:spacing w:after="0" w:line="240" w:lineRule="auto"/>
      </w:pPr>
      <w:r>
        <w:separator/>
      </w:r>
    </w:p>
  </w:endnote>
  <w:endnote w:type="continuationSeparator" w:id="0">
    <w:p w14:paraId="15D03EB1" w14:textId="77777777" w:rsidR="009D6C84" w:rsidRDefault="009D6C84" w:rsidP="00B9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980D" w14:textId="7D87426E" w:rsidR="00D10486" w:rsidRDefault="00D10486">
    <w:pPr>
      <w:pStyle w:val="Footer"/>
      <w:jc w:val="right"/>
    </w:pPr>
  </w:p>
  <w:p w14:paraId="0D528F73" w14:textId="77777777" w:rsidR="006158FB" w:rsidRDefault="00615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83EE" w14:textId="77777777" w:rsidR="009D6C84" w:rsidRDefault="009D6C84" w:rsidP="00B9184C">
      <w:pPr>
        <w:spacing w:after="0" w:line="240" w:lineRule="auto"/>
      </w:pPr>
      <w:r>
        <w:separator/>
      </w:r>
    </w:p>
  </w:footnote>
  <w:footnote w:type="continuationSeparator" w:id="0">
    <w:p w14:paraId="5DE3299C" w14:textId="77777777" w:rsidR="009D6C84" w:rsidRDefault="009D6C84" w:rsidP="00B9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9871" w14:textId="01C04827" w:rsidR="006158FB" w:rsidRPr="0039485B" w:rsidRDefault="006158FB" w:rsidP="006158FB">
    <w:pPr>
      <w:pStyle w:val="Header"/>
      <w:jc w:val="right"/>
      <w:rPr>
        <w:rFonts w:ascii="GHEA Grapalat" w:hAnsi="GHEA Grapalat"/>
        <w:sz w:val="24"/>
        <w:szCs w:val="24"/>
        <w:lang w:val="hy-AM"/>
      </w:rPr>
    </w:pPr>
  </w:p>
  <w:p w14:paraId="2C7B0EFB" w14:textId="77777777" w:rsidR="006158FB" w:rsidRDefault="00615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F43"/>
    <w:multiLevelType w:val="hybridMultilevel"/>
    <w:tmpl w:val="2D649B4C"/>
    <w:lvl w:ilvl="0" w:tplc="040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BCC3AB2"/>
    <w:multiLevelType w:val="hybridMultilevel"/>
    <w:tmpl w:val="A6F0EB12"/>
    <w:lvl w:ilvl="0" w:tplc="43E4D7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3C33"/>
    <w:multiLevelType w:val="hybridMultilevel"/>
    <w:tmpl w:val="B8505DE0"/>
    <w:lvl w:ilvl="0" w:tplc="57A829A2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B37EC"/>
    <w:multiLevelType w:val="hybridMultilevel"/>
    <w:tmpl w:val="197C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12F2"/>
    <w:multiLevelType w:val="hybridMultilevel"/>
    <w:tmpl w:val="F742453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A6082D"/>
    <w:multiLevelType w:val="hybridMultilevel"/>
    <w:tmpl w:val="8AC40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BC3"/>
    <w:multiLevelType w:val="hybridMultilevel"/>
    <w:tmpl w:val="7332AE22"/>
    <w:lvl w:ilvl="0" w:tplc="03C635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F0DEC"/>
    <w:multiLevelType w:val="hybridMultilevel"/>
    <w:tmpl w:val="42B0C978"/>
    <w:lvl w:ilvl="0" w:tplc="A404D5A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17C7F99"/>
    <w:multiLevelType w:val="hybridMultilevel"/>
    <w:tmpl w:val="8AC40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22D4"/>
    <w:multiLevelType w:val="hybridMultilevel"/>
    <w:tmpl w:val="71765128"/>
    <w:lvl w:ilvl="0" w:tplc="00425E42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63819F7"/>
    <w:multiLevelType w:val="hybridMultilevel"/>
    <w:tmpl w:val="B6D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1713"/>
    <w:multiLevelType w:val="hybridMultilevel"/>
    <w:tmpl w:val="DB26E1D8"/>
    <w:lvl w:ilvl="0" w:tplc="C7E42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B02230"/>
    <w:multiLevelType w:val="hybridMultilevel"/>
    <w:tmpl w:val="AF26DD20"/>
    <w:lvl w:ilvl="0" w:tplc="419C7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B82A13"/>
    <w:multiLevelType w:val="hybridMultilevel"/>
    <w:tmpl w:val="3C6C4622"/>
    <w:lvl w:ilvl="0" w:tplc="EACE87C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E53F1"/>
    <w:multiLevelType w:val="hybridMultilevel"/>
    <w:tmpl w:val="3C3C4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84664"/>
    <w:multiLevelType w:val="hybridMultilevel"/>
    <w:tmpl w:val="FD4E53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A037D"/>
    <w:multiLevelType w:val="hybridMultilevel"/>
    <w:tmpl w:val="9858D6A4"/>
    <w:lvl w:ilvl="0" w:tplc="E25CA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E2D3C"/>
    <w:multiLevelType w:val="hybridMultilevel"/>
    <w:tmpl w:val="01B6D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E4DF1"/>
    <w:multiLevelType w:val="hybridMultilevel"/>
    <w:tmpl w:val="BBB0C8C2"/>
    <w:lvl w:ilvl="0" w:tplc="6B9CACC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18"/>
  </w:num>
  <w:num w:numId="7">
    <w:abstractNumId w:val="4"/>
  </w:num>
  <w:num w:numId="8">
    <w:abstractNumId w:val="15"/>
  </w:num>
  <w:num w:numId="9">
    <w:abstractNumId w:val="16"/>
  </w:num>
  <w:num w:numId="10">
    <w:abstractNumId w:val="9"/>
  </w:num>
  <w:num w:numId="11">
    <w:abstractNumId w:val="14"/>
  </w:num>
  <w:num w:numId="12">
    <w:abstractNumId w:val="10"/>
  </w:num>
  <w:num w:numId="13">
    <w:abstractNumId w:val="6"/>
  </w:num>
  <w:num w:numId="14">
    <w:abstractNumId w:val="17"/>
  </w:num>
  <w:num w:numId="15">
    <w:abstractNumId w:val="3"/>
  </w:num>
  <w:num w:numId="16">
    <w:abstractNumId w:val="1"/>
  </w:num>
  <w:num w:numId="17">
    <w:abstractNumId w:val="5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DB"/>
    <w:rsid w:val="000002B8"/>
    <w:rsid w:val="0000186A"/>
    <w:rsid w:val="00006AAB"/>
    <w:rsid w:val="00015F90"/>
    <w:rsid w:val="000333F1"/>
    <w:rsid w:val="00047DE6"/>
    <w:rsid w:val="000E4D3D"/>
    <w:rsid w:val="000E66B1"/>
    <w:rsid w:val="001110F4"/>
    <w:rsid w:val="00117C15"/>
    <w:rsid w:val="00145151"/>
    <w:rsid w:val="001B52D0"/>
    <w:rsid w:val="001D5D5F"/>
    <w:rsid w:val="00222731"/>
    <w:rsid w:val="00233977"/>
    <w:rsid w:val="00243A9B"/>
    <w:rsid w:val="002E13B9"/>
    <w:rsid w:val="00333DB5"/>
    <w:rsid w:val="00353156"/>
    <w:rsid w:val="00365F2C"/>
    <w:rsid w:val="003834CA"/>
    <w:rsid w:val="003B0A91"/>
    <w:rsid w:val="004133DF"/>
    <w:rsid w:val="0041623F"/>
    <w:rsid w:val="0043452E"/>
    <w:rsid w:val="0046111F"/>
    <w:rsid w:val="004617E5"/>
    <w:rsid w:val="004633BE"/>
    <w:rsid w:val="00482BAE"/>
    <w:rsid w:val="00483BA3"/>
    <w:rsid w:val="00486725"/>
    <w:rsid w:val="004A7C04"/>
    <w:rsid w:val="004C59C0"/>
    <w:rsid w:val="004D4DC5"/>
    <w:rsid w:val="004D57AE"/>
    <w:rsid w:val="00507D4C"/>
    <w:rsid w:val="00524A43"/>
    <w:rsid w:val="0052637E"/>
    <w:rsid w:val="00546B30"/>
    <w:rsid w:val="00551302"/>
    <w:rsid w:val="005E106D"/>
    <w:rsid w:val="00606829"/>
    <w:rsid w:val="006158FB"/>
    <w:rsid w:val="006204D4"/>
    <w:rsid w:val="0063256F"/>
    <w:rsid w:val="00697C37"/>
    <w:rsid w:val="006F37F4"/>
    <w:rsid w:val="007018E1"/>
    <w:rsid w:val="007051A2"/>
    <w:rsid w:val="007373AC"/>
    <w:rsid w:val="007A54E2"/>
    <w:rsid w:val="007C6A0B"/>
    <w:rsid w:val="007D5918"/>
    <w:rsid w:val="007E4B6F"/>
    <w:rsid w:val="00822DEE"/>
    <w:rsid w:val="00833871"/>
    <w:rsid w:val="008458E6"/>
    <w:rsid w:val="008D5A6E"/>
    <w:rsid w:val="008D6512"/>
    <w:rsid w:val="008E110B"/>
    <w:rsid w:val="008E510B"/>
    <w:rsid w:val="009134A0"/>
    <w:rsid w:val="009149EA"/>
    <w:rsid w:val="009203BD"/>
    <w:rsid w:val="00980A17"/>
    <w:rsid w:val="0099079E"/>
    <w:rsid w:val="009B0334"/>
    <w:rsid w:val="009C73E5"/>
    <w:rsid w:val="009C7AC2"/>
    <w:rsid w:val="009D0096"/>
    <w:rsid w:val="009D1491"/>
    <w:rsid w:val="009D6C84"/>
    <w:rsid w:val="009F2BDB"/>
    <w:rsid w:val="00A1204D"/>
    <w:rsid w:val="00A16BED"/>
    <w:rsid w:val="00A269DA"/>
    <w:rsid w:val="00A72C68"/>
    <w:rsid w:val="00A77A6E"/>
    <w:rsid w:val="00A8540C"/>
    <w:rsid w:val="00AB7E1C"/>
    <w:rsid w:val="00B17520"/>
    <w:rsid w:val="00B235FF"/>
    <w:rsid w:val="00B572D6"/>
    <w:rsid w:val="00B61CB9"/>
    <w:rsid w:val="00B76B95"/>
    <w:rsid w:val="00B86E0B"/>
    <w:rsid w:val="00B9184C"/>
    <w:rsid w:val="00BC5B2B"/>
    <w:rsid w:val="00BE5F59"/>
    <w:rsid w:val="00C0693E"/>
    <w:rsid w:val="00C1080C"/>
    <w:rsid w:val="00C14DFD"/>
    <w:rsid w:val="00C442D3"/>
    <w:rsid w:val="00C60EB0"/>
    <w:rsid w:val="00C871A7"/>
    <w:rsid w:val="00C97DE4"/>
    <w:rsid w:val="00CB49AC"/>
    <w:rsid w:val="00CC4E09"/>
    <w:rsid w:val="00CC7DB4"/>
    <w:rsid w:val="00CD0FD0"/>
    <w:rsid w:val="00CD375D"/>
    <w:rsid w:val="00D10486"/>
    <w:rsid w:val="00D16990"/>
    <w:rsid w:val="00D2326C"/>
    <w:rsid w:val="00D271CB"/>
    <w:rsid w:val="00D33017"/>
    <w:rsid w:val="00D35BF1"/>
    <w:rsid w:val="00DB28DA"/>
    <w:rsid w:val="00E17394"/>
    <w:rsid w:val="00E74C8F"/>
    <w:rsid w:val="00E769D6"/>
    <w:rsid w:val="00E86328"/>
    <w:rsid w:val="00E915F0"/>
    <w:rsid w:val="00E9507B"/>
    <w:rsid w:val="00ED7B4E"/>
    <w:rsid w:val="00EE7D4D"/>
    <w:rsid w:val="00F020B4"/>
    <w:rsid w:val="00F60196"/>
    <w:rsid w:val="00F76339"/>
    <w:rsid w:val="00F96645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916B"/>
  <w15:chartTrackingRefBased/>
  <w15:docId w15:val="{3EAE731B-E6AB-4982-ACA6-553FF01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84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184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84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184C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B9184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18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84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918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1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84C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84C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3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2C68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0B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0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20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16F5-DDB1-444E-AD8F-84E0083D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Եփրեմ Կարապետյան</dc:creator>
  <cp:keywords/>
  <dc:description/>
  <cp:lastModifiedBy>MOH</cp:lastModifiedBy>
  <cp:revision>2</cp:revision>
  <dcterms:created xsi:type="dcterms:W3CDTF">2024-06-12T10:02:00Z</dcterms:created>
  <dcterms:modified xsi:type="dcterms:W3CDTF">2024-06-12T10:02:00Z</dcterms:modified>
</cp:coreProperties>
</file>