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9C" w:rsidRDefault="00CD519C" w:rsidP="00CD519C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ՀԻՄՆԱՎՈՐՈՒՄ</w:t>
      </w:r>
    </w:p>
    <w:p w:rsidR="00CD519C" w:rsidRDefault="00007111" w:rsidP="00CD519C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</w:pPr>
      <w:r>
        <w:rPr>
          <w:rFonts w:ascii="GHEA Mariam" w:hAnsi="GHEA Mariam" w:cs="AK Courier"/>
          <w:b/>
          <w:color w:val="000000" w:themeColor="text1"/>
          <w:lang w:val="hy-AM"/>
        </w:rPr>
        <w:t>«</w:t>
      </w:r>
      <w:r w:rsidRPr="00007111">
        <w:rPr>
          <w:rFonts w:ascii="GHEA Mariam" w:hAnsi="GHEA Mariam" w:cs="AK Courier"/>
          <w:b/>
          <w:color w:val="000000" w:themeColor="text1"/>
        </w:rPr>
        <w:t>ՀԱՅԱՍՏԱՆԻ ՀԱՆՐԱՊԵՏՈՒԹՅԱՆ ԿԱՌԱՎԱՐՈՒԹՅԱՆ 2022 ԹՎԱԿԱՆԻ ՀՈՒՆԻՍԻ 17-Ի N 872-Ն ՈՐՈՇՄԱՆ ՄԵՋ ՓՈՓՈԽՈՒԹՅՈՒՆ ԿԱՏԱՐԵԼՈՒ ՄԱՍԻՆ</w:t>
      </w:r>
      <w:r>
        <w:rPr>
          <w:rFonts w:ascii="GHEA Mariam" w:hAnsi="GHEA Mariam" w:cs="AK Courier"/>
          <w:b/>
          <w:color w:val="000000" w:themeColor="text1"/>
          <w:lang w:val="hy-AM"/>
        </w:rPr>
        <w:t>»</w:t>
      </w:r>
      <w:r w:rsidR="00CD519C">
        <w:rPr>
          <w:rFonts w:ascii="GHEA Mariam" w:hAnsi="GHEA Mariam" w:cs="AK Courier"/>
          <w:b/>
          <w:color w:val="000000" w:themeColor="text1"/>
          <w:lang w:val="hy-AM"/>
        </w:rPr>
        <w:t xml:space="preserve"> </w:t>
      </w:r>
      <w:r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ՈՐՈՇՄԱՆ </w:t>
      </w:r>
      <w:r w:rsidR="00CD519C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:rsidR="00CD519C" w:rsidRDefault="00CD519C" w:rsidP="00CD519C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</w:p>
    <w:p w:rsidR="00CD519C" w:rsidRDefault="00CD519C" w:rsidP="00CD519C">
      <w:pPr>
        <w:shd w:val="clear" w:color="auto" w:fill="FFFFFF"/>
        <w:spacing w:line="360" w:lineRule="auto"/>
        <w:jc w:val="both"/>
        <w:rPr>
          <w:rFonts w:ascii="GHEA Mariam" w:hAnsi="GHEA Mariam" w:cs="Arial"/>
          <w:b/>
          <w:color w:val="000000" w:themeColor="text1"/>
          <w:lang w:val="hy-AM"/>
        </w:rPr>
      </w:pPr>
      <w:r>
        <w:rPr>
          <w:rStyle w:val="Strong"/>
          <w:rFonts w:ascii="GHEA Mariam" w:hAnsi="GHEA Mariam"/>
          <w:color w:val="000000" w:themeColor="text1"/>
          <w:shd w:val="clear" w:color="auto" w:fill="FFFFFF"/>
          <w:lang w:val="hy-AM"/>
        </w:rPr>
        <w:t xml:space="preserve">  </w:t>
      </w:r>
      <w:r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5111C9">
        <w:rPr>
          <w:rFonts w:ascii="GHEA Mariam" w:hAnsi="GHEA Mariam" w:cs="Arial"/>
          <w:b/>
          <w:color w:val="000000" w:themeColor="text1"/>
          <w:lang w:val="hy-AM"/>
        </w:rPr>
        <w:t>1</w:t>
      </w:r>
      <w:r>
        <w:rPr>
          <w:rFonts w:ascii="GHEA Mariam" w:hAnsi="GHEA Mariam" w:cs="Arial"/>
          <w:b/>
          <w:color w:val="000000" w:themeColor="text1"/>
          <w:lang w:val="hy-AM"/>
        </w:rPr>
        <w:t>. Առկա</w:t>
      </w:r>
      <w:r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>
        <w:rPr>
          <w:rFonts w:ascii="GHEA Mariam" w:hAnsi="GHEA Mariam" w:cs="Arial"/>
          <w:b/>
          <w:color w:val="000000" w:themeColor="text1"/>
          <w:lang w:val="hy-AM"/>
        </w:rPr>
        <w:t>իրավիճակը</w:t>
      </w:r>
    </w:p>
    <w:p w:rsidR="00CD519C" w:rsidRPr="00BF6B63" w:rsidRDefault="005111C9" w:rsidP="005111C9">
      <w:pPr>
        <w:shd w:val="clear" w:color="auto" w:fill="FFFFFF"/>
        <w:spacing w:line="360" w:lineRule="auto"/>
        <w:jc w:val="both"/>
        <w:rPr>
          <w:rFonts w:ascii="GHEA Mariam" w:hAnsi="GHEA Mariam" w:cs="Arial"/>
          <w:color w:val="000000" w:themeColor="text1"/>
        </w:rPr>
      </w:pPr>
      <w:r w:rsidRPr="005111C9">
        <w:rPr>
          <w:rFonts w:ascii="GHEA Mariam" w:hAnsi="GHEA Mariam" w:cs="Arial"/>
          <w:color w:val="000000" w:themeColor="text1"/>
          <w:lang w:val="hy-AM"/>
        </w:rPr>
        <w:t xml:space="preserve">   «Գնահատման գործունեության մասին» օրենքի </w:t>
      </w:r>
      <w:r>
        <w:rPr>
          <w:rFonts w:ascii="GHEA Mariam" w:hAnsi="GHEA Mariam" w:cs="Arial"/>
          <w:color w:val="000000" w:themeColor="text1"/>
          <w:lang w:val="hy-AM"/>
        </w:rPr>
        <w:t>20-րդ հոդվածով սա</w:t>
      </w:r>
      <w:r w:rsidRPr="005111C9">
        <w:rPr>
          <w:rFonts w:ascii="GHEA Mariam" w:hAnsi="GHEA Mariam" w:cs="Arial"/>
          <w:color w:val="000000" w:themeColor="text1"/>
          <w:lang w:val="hy-AM"/>
        </w:rPr>
        <w:t>հմանվում է Կադաստրի կոմիտեի (այսուհետ՝ Կոմիտե) կողմից ստեղծվող որակավորման հանձնաժողովում ընդգրկվող մասնագետների շրջանակը, որում</w:t>
      </w:r>
      <w:r w:rsidR="003370CF">
        <w:rPr>
          <w:rFonts w:ascii="GHEA Mariam" w:hAnsi="GHEA Mariam" w:cs="Arial"/>
          <w:color w:val="000000" w:themeColor="text1"/>
          <w:lang w:val="hy-AM"/>
        </w:rPr>
        <w:t>,</w:t>
      </w:r>
      <w:r w:rsidRPr="005111C9">
        <w:rPr>
          <w:rFonts w:ascii="GHEA Mariam" w:hAnsi="GHEA Mariam" w:cs="Arial"/>
          <w:color w:val="000000" w:themeColor="text1"/>
          <w:lang w:val="hy-AM"/>
        </w:rPr>
        <w:t xml:space="preserve"> ի թիվս Կոմիտեի աշխատակիցների</w:t>
      </w:r>
      <w:r w:rsidR="003370CF">
        <w:rPr>
          <w:rFonts w:ascii="GHEA Mariam" w:hAnsi="GHEA Mariam" w:cs="Arial"/>
          <w:color w:val="000000" w:themeColor="text1"/>
          <w:lang w:val="hy-AM"/>
        </w:rPr>
        <w:t>,</w:t>
      </w:r>
      <w:r w:rsidRPr="005111C9">
        <w:rPr>
          <w:rFonts w:ascii="GHEA Mariam" w:hAnsi="GHEA Mariam" w:cs="Arial"/>
          <w:color w:val="000000" w:themeColor="text1"/>
          <w:lang w:val="hy-AM"/>
        </w:rPr>
        <w:t xml:space="preserve"> ընդգրկվում են նաև գնահատողների ինքնակարգավորվող կազմակերպություններից յուրաքանչյուրի առաջարկությամբ առնվազն հինգ տարվա գնահատողի աշխատանքային փորձ ունեցող մեկական գնահատող` իրենց համաձայնությամբ, ռոտացիոն կարգով, առնվազն մեկ տարի ժամկետով։</w:t>
      </w:r>
      <w:r w:rsidR="00BF6B63">
        <w:rPr>
          <w:rFonts w:ascii="GHEA Mariam" w:hAnsi="GHEA Mariam" w:cs="Arial"/>
          <w:color w:val="000000" w:themeColor="text1"/>
        </w:rPr>
        <w:t xml:space="preserve"> Նույն կարգավորումը սահմանված է նաև </w:t>
      </w:r>
      <w:r w:rsidR="00FB50F1" w:rsidRPr="003D1E3C">
        <w:rPr>
          <w:rFonts w:ascii="GHEA Mariam" w:hAnsi="GHEA Mariam"/>
          <w:color w:val="000000"/>
          <w:lang w:val="hy-AM"/>
        </w:rPr>
        <w:t>ՀՀ կառավարության 2022 թվականի հունիսի</w:t>
      </w:r>
      <w:r w:rsidR="00FB50F1">
        <w:rPr>
          <w:rFonts w:ascii="GHEA Mariam" w:hAnsi="GHEA Mariam"/>
          <w:color w:val="000000"/>
          <w:lang w:val="hy-AM"/>
        </w:rPr>
        <w:br/>
      </w:r>
      <w:r w:rsidR="00FB50F1" w:rsidRPr="003D1E3C">
        <w:rPr>
          <w:rFonts w:ascii="GHEA Mariam" w:hAnsi="GHEA Mariam"/>
          <w:color w:val="000000"/>
          <w:lang w:val="hy-AM"/>
        </w:rPr>
        <w:t>17-ի «Գ</w:t>
      </w:r>
      <w:r w:rsidR="00FB50F1" w:rsidRPr="003D1E3C">
        <w:rPr>
          <w:rFonts w:ascii="GHEA Mariam" w:hAnsi="GHEA Mariam"/>
          <w:color w:val="000000"/>
        </w:rPr>
        <w:t>նահատման մասնագիտական հանձնաժողովի կանոնադրությունը սահմանելու մասին</w:t>
      </w:r>
      <w:r w:rsidR="00FB50F1" w:rsidRPr="003D1E3C">
        <w:rPr>
          <w:rFonts w:ascii="GHEA Mariam" w:hAnsi="GHEA Mariam"/>
          <w:color w:val="000000"/>
          <w:lang w:val="hy-AM"/>
        </w:rPr>
        <w:t xml:space="preserve">» N 872-Ն </w:t>
      </w:r>
      <w:r w:rsidR="00BF6B63">
        <w:rPr>
          <w:rFonts w:ascii="GHEA Mariam" w:hAnsi="GHEA Mariam" w:cs="Arial"/>
          <w:color w:val="000000" w:themeColor="text1"/>
        </w:rPr>
        <w:t>որոշման</w:t>
      </w:r>
      <w:r w:rsidR="00FB50F1">
        <w:rPr>
          <w:rFonts w:ascii="GHEA Mariam" w:hAnsi="GHEA Mariam" w:cs="Arial"/>
          <w:color w:val="000000" w:themeColor="text1"/>
          <w:lang w:val="hy-AM"/>
        </w:rPr>
        <w:t xml:space="preserve"> </w:t>
      </w:r>
      <w:r w:rsidR="00FB50F1" w:rsidRPr="005111C9">
        <w:rPr>
          <w:rFonts w:ascii="GHEA Mariam" w:hAnsi="GHEA Mariam" w:cs="Arial"/>
          <w:color w:val="000000" w:themeColor="text1"/>
          <w:lang w:val="hy-AM"/>
        </w:rPr>
        <w:t xml:space="preserve">(այսուհետ՝ </w:t>
      </w:r>
      <w:r w:rsidR="00FB50F1">
        <w:rPr>
          <w:rFonts w:ascii="GHEA Mariam" w:hAnsi="GHEA Mariam" w:cs="Arial"/>
          <w:color w:val="000000" w:themeColor="text1"/>
          <w:lang w:val="hy-AM"/>
        </w:rPr>
        <w:t>Որոշում</w:t>
      </w:r>
      <w:r w:rsidR="00FB50F1" w:rsidRPr="005111C9">
        <w:rPr>
          <w:rFonts w:ascii="GHEA Mariam" w:hAnsi="GHEA Mariam" w:cs="Arial"/>
          <w:color w:val="000000" w:themeColor="text1"/>
          <w:lang w:val="hy-AM"/>
        </w:rPr>
        <w:t>)</w:t>
      </w:r>
      <w:r w:rsidR="00BF6B63">
        <w:rPr>
          <w:rFonts w:ascii="GHEA Mariam" w:hAnsi="GHEA Mariam" w:cs="Arial"/>
          <w:color w:val="000000" w:themeColor="text1"/>
        </w:rPr>
        <w:t xml:space="preserve"> </w:t>
      </w:r>
      <w:r w:rsidR="00FB50F1">
        <w:rPr>
          <w:rFonts w:ascii="GHEA Mariam" w:hAnsi="GHEA Mariam" w:cs="Arial"/>
          <w:color w:val="000000" w:themeColor="text1"/>
          <w:lang w:val="hy-AM"/>
        </w:rPr>
        <w:t>8-րդ կ</w:t>
      </w:r>
      <w:r w:rsidR="00FB50F1">
        <w:rPr>
          <w:rFonts w:ascii="GHEA Mariam" w:hAnsi="GHEA Mariam" w:cs="Arial"/>
          <w:color w:val="000000" w:themeColor="text1"/>
        </w:rPr>
        <w:t>ետով:</w:t>
      </w:r>
    </w:p>
    <w:p w:rsidR="00CD519C" w:rsidRDefault="00CD519C" w:rsidP="00CD519C">
      <w:pPr>
        <w:shd w:val="clear" w:color="auto" w:fill="FFFFFF"/>
        <w:spacing w:line="360" w:lineRule="auto"/>
        <w:jc w:val="both"/>
        <w:rPr>
          <w:rStyle w:val="Strong"/>
          <w:rFonts w:cs="Cambria Math"/>
          <w:bdr w:val="none" w:sz="0" w:space="0" w:color="auto" w:frame="1"/>
          <w:lang w:val="af-ZA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 w:rsidR="005111C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2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.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Ակնկալվող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արդյունքը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</w:p>
    <w:p w:rsidR="00CD519C" w:rsidRPr="005111C9" w:rsidRDefault="00CD519C" w:rsidP="00CD519C">
      <w:pPr>
        <w:shd w:val="clear" w:color="auto" w:fill="FFFFFF"/>
        <w:spacing w:line="360" w:lineRule="auto"/>
        <w:jc w:val="both"/>
        <w:textAlignment w:val="baseline"/>
      </w:pPr>
      <w:r w:rsidRPr="005111C9">
        <w:rPr>
          <w:rFonts w:ascii="GHEA Mariam" w:hAnsi="GHEA Mariam"/>
          <w:color w:val="000000" w:themeColor="text1"/>
          <w:lang w:val="af-ZA"/>
        </w:rPr>
        <w:t xml:space="preserve">   </w:t>
      </w:r>
      <w:r w:rsidR="00BF6B63">
        <w:rPr>
          <w:rFonts w:ascii="GHEA Mariam" w:hAnsi="GHEA Mariam"/>
          <w:color w:val="000000" w:themeColor="text1"/>
          <w:lang w:val="af-ZA"/>
        </w:rPr>
        <w:t xml:space="preserve">Հաշվի առնելով, որ </w:t>
      </w:r>
      <w:r w:rsidR="00BF6B63">
        <w:rPr>
          <w:rFonts w:ascii="GHEA Mariam" w:hAnsi="GHEA Mariam" w:cs="Arial"/>
          <w:color w:val="000000" w:themeColor="text1"/>
        </w:rPr>
        <w:t>«Գնահատման գործունեության մասին» օրենքում կատարվում են փոփոխություններ՝ ո</w:t>
      </w:r>
      <w:r w:rsidR="005111C9" w:rsidRPr="005111C9">
        <w:rPr>
          <w:rFonts w:ascii="GHEA Mariam" w:hAnsi="GHEA Mariam"/>
          <w:color w:val="000000" w:themeColor="text1"/>
          <w:lang w:val="af-ZA"/>
        </w:rPr>
        <w:t>րակավորման հանձնաժողովում ընդգրկվող գնահատողի հինգ տարվա գնահատողի աշխատանքային փորձի շեմը նվազեցնել</w:t>
      </w:r>
      <w:r w:rsidR="00BF6B63">
        <w:rPr>
          <w:rFonts w:ascii="GHEA Mariam" w:hAnsi="GHEA Mariam"/>
          <w:color w:val="000000" w:themeColor="text1"/>
          <w:lang w:val="hy-AM"/>
        </w:rPr>
        <w:t>ով և</w:t>
      </w:r>
      <w:r w:rsidR="005111C9" w:rsidRPr="005111C9">
        <w:rPr>
          <w:rFonts w:ascii="GHEA Mariam" w:hAnsi="GHEA Mariam"/>
          <w:color w:val="000000" w:themeColor="text1"/>
          <w:lang w:val="af-ZA"/>
        </w:rPr>
        <w:t xml:space="preserve"> դարձնելով երկու տարի</w:t>
      </w:r>
      <w:r w:rsidR="00BF6B63">
        <w:rPr>
          <w:rFonts w:ascii="GHEA Mariam" w:hAnsi="GHEA Mariam"/>
          <w:color w:val="000000" w:themeColor="text1"/>
          <w:lang w:val="af-ZA"/>
        </w:rPr>
        <w:t xml:space="preserve">՝ անհրաժեշտություն է առաջանում նաև </w:t>
      </w:r>
      <w:r w:rsidR="00FB50F1">
        <w:rPr>
          <w:rFonts w:ascii="GHEA Mariam" w:hAnsi="GHEA Mariam"/>
          <w:color w:val="000000" w:themeColor="text1"/>
          <w:lang w:val="hy-AM"/>
        </w:rPr>
        <w:t>Ո</w:t>
      </w:r>
      <w:r w:rsidR="00BF6B63">
        <w:rPr>
          <w:rFonts w:ascii="GHEA Mariam" w:hAnsi="GHEA Mariam"/>
          <w:color w:val="000000" w:themeColor="text1"/>
          <w:lang w:val="af-ZA"/>
        </w:rPr>
        <w:t>րոշումը համապատասխանեցնելու կատարվող փոփոխություններին:</w:t>
      </w:r>
    </w:p>
    <w:p w:rsidR="00CD519C" w:rsidRDefault="005111C9" w:rsidP="00CD519C">
      <w:pPr>
        <w:shd w:val="clear" w:color="auto" w:fill="FFFFFF"/>
        <w:spacing w:line="360" w:lineRule="auto"/>
        <w:jc w:val="both"/>
        <w:textAlignment w:val="baseline"/>
        <w:rPr>
          <w:rStyle w:val="Strong"/>
          <w:rFonts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  4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CD519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="00CD519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:rsidR="00CD519C" w:rsidRDefault="00CD519C" w:rsidP="00CD519C">
      <w:pPr>
        <w:shd w:val="clear" w:color="auto" w:fill="FFFFFF"/>
        <w:spacing w:line="360" w:lineRule="auto"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 w:rsidR="005111C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5․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բյուջեի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եկամուտների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կամ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նվազեցումներ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չեն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նախատեսվում</w:t>
      </w:r>
      <w:r w:rsidR="00C40F99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>:</w:t>
      </w:r>
      <w:bookmarkStart w:id="0" w:name="_GoBack"/>
      <w:bookmarkEnd w:id="0"/>
    </w:p>
    <w:p w:rsidR="00CD519C" w:rsidRDefault="00CD519C" w:rsidP="00CD519C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lang w:val="af-ZA"/>
        </w:rPr>
      </w:pPr>
      <w:r>
        <w:rPr>
          <w:rFonts w:ascii="GHEA Mariam" w:hAnsi="GHEA Mariam"/>
          <w:b/>
          <w:color w:val="000000" w:themeColor="text1"/>
          <w:lang w:val="af-ZA"/>
        </w:rPr>
        <w:lastRenderedPageBreak/>
        <w:t xml:space="preserve">   </w:t>
      </w:r>
      <w:r w:rsidR="005111C9">
        <w:rPr>
          <w:rFonts w:ascii="GHEA Mariam" w:hAnsi="GHEA Mariam"/>
          <w:b/>
          <w:color w:val="000000" w:themeColor="text1"/>
          <w:lang w:val="hy-AM"/>
        </w:rPr>
        <w:t>6․</w:t>
      </w:r>
      <w:r>
        <w:rPr>
          <w:rFonts w:ascii="GHEA Mariam" w:hAnsi="GHEA Mariam"/>
          <w:b/>
          <w:color w:val="000000" w:themeColor="text1"/>
        </w:rPr>
        <w:t>Նախագիծը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չի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բխում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ՀՀ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կառավարության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կողմից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որդեգրված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ռազմավարական</w:t>
      </w:r>
      <w:r>
        <w:rPr>
          <w:rFonts w:ascii="GHEA Mariam" w:hAnsi="GHEA Mariam"/>
          <w:b/>
          <w:color w:val="000000" w:themeColor="text1"/>
          <w:lang w:val="af-ZA"/>
        </w:rPr>
        <w:t xml:space="preserve"> </w:t>
      </w:r>
      <w:r>
        <w:rPr>
          <w:rFonts w:ascii="GHEA Mariam" w:hAnsi="GHEA Mariam"/>
          <w:b/>
          <w:color w:val="000000" w:themeColor="text1"/>
        </w:rPr>
        <w:t>ծրագրերից</w:t>
      </w:r>
      <w:r>
        <w:rPr>
          <w:rFonts w:ascii="GHEA Mariam" w:hAnsi="GHEA Mariam"/>
          <w:b/>
          <w:color w:val="000000" w:themeColor="text1"/>
          <w:lang w:val="af-ZA"/>
        </w:rPr>
        <w:t>:</w:t>
      </w:r>
    </w:p>
    <w:sectPr w:rsidR="00CD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628"/>
    <w:multiLevelType w:val="hybridMultilevel"/>
    <w:tmpl w:val="314CC04C"/>
    <w:lvl w:ilvl="0" w:tplc="86585026">
      <w:start w:val="1"/>
      <w:numFmt w:val="decimal"/>
      <w:lvlText w:val="%1."/>
      <w:lvlJc w:val="left"/>
      <w:pPr>
        <w:ind w:left="6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CE"/>
    <w:rsid w:val="00007111"/>
    <w:rsid w:val="001E6CF2"/>
    <w:rsid w:val="003370CF"/>
    <w:rsid w:val="005111C9"/>
    <w:rsid w:val="006E2D20"/>
    <w:rsid w:val="007A5EB7"/>
    <w:rsid w:val="0085120E"/>
    <w:rsid w:val="00BF6B63"/>
    <w:rsid w:val="00C40F99"/>
    <w:rsid w:val="00CD519C"/>
    <w:rsid w:val="00E719CE"/>
    <w:rsid w:val="00FB50F1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0292"/>
  <w15:chartTrackingRefBased/>
  <w15:docId w15:val="{7059F43A-B4C1-4AAE-B346-AA01EE1C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19C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CD519C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CD519C"/>
    <w:pPr>
      <w:tabs>
        <w:tab w:val="clear" w:pos="720"/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CD519C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CD519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D5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</cp:lastModifiedBy>
  <cp:revision>13</cp:revision>
  <dcterms:created xsi:type="dcterms:W3CDTF">2024-04-17T08:07:00Z</dcterms:created>
  <dcterms:modified xsi:type="dcterms:W3CDTF">2024-04-17T11:37:00Z</dcterms:modified>
</cp:coreProperties>
</file>