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3A0D1" w14:textId="77777777" w:rsidR="00B11BD8" w:rsidRPr="00AD4FDD" w:rsidRDefault="00B11BD8" w:rsidP="00680652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D4FDD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118D5403" w14:textId="0620EE63" w:rsidR="00B11BD8" w:rsidRPr="00E538B0" w:rsidRDefault="00B11BD8" w:rsidP="00680652">
      <w:pPr>
        <w:spacing w:after="0" w:line="240" w:lineRule="auto"/>
        <w:jc w:val="center"/>
        <w:rPr>
          <w:rStyle w:val="Strong"/>
          <w:rFonts w:ascii="GHEA Grapalat" w:hAnsi="GHEA Grapalat"/>
          <w:bCs w:val="0"/>
          <w:sz w:val="24"/>
          <w:szCs w:val="24"/>
          <w:lang w:val="hy-AM"/>
        </w:rPr>
      </w:pPr>
      <w:r w:rsidRPr="000D13B4">
        <w:rPr>
          <w:rStyle w:val="Strong"/>
          <w:rFonts w:ascii="GHEA Grapalat" w:hAnsi="GHEA Grapalat" w:cs="Sylfaen"/>
          <w:bCs w:val="0"/>
          <w:sz w:val="24"/>
          <w:szCs w:val="24"/>
          <w:lang w:val="hy-AM"/>
        </w:rPr>
        <w:t>«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ԿԱՌԱՎԱՐՈՒԹՅԱՆ 202</w:t>
      </w:r>
      <w:r>
        <w:rPr>
          <w:rFonts w:ascii="GHEA Grapalat" w:hAnsi="GHEA Grapalat"/>
          <w:b/>
          <w:sz w:val="24"/>
          <w:szCs w:val="24"/>
          <w:lang w:val="af-ZA"/>
        </w:rPr>
        <w:t>3</w:t>
      </w: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 ԹՎԱԿԱՆԻ </w:t>
      </w:r>
      <w:r>
        <w:rPr>
          <w:rFonts w:ascii="GHEA Grapalat" w:hAnsi="GHEA Grapalat"/>
          <w:b/>
          <w:sz w:val="24"/>
          <w:szCs w:val="24"/>
          <w:lang w:val="hy-AM"/>
        </w:rPr>
        <w:t>ՓԵՏՐՎԱՐԻ</w:t>
      </w:r>
      <w:r w:rsidR="0068065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9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-Ի</w:t>
      </w:r>
      <w:r w:rsidR="0068065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E6927">
        <w:rPr>
          <w:rFonts w:ascii="GHEA Grapalat" w:hAnsi="GHEA Grapalat"/>
          <w:b/>
          <w:sz w:val="24"/>
          <w:szCs w:val="24"/>
          <w:lang w:val="af-ZA"/>
        </w:rPr>
        <w:t xml:space="preserve">N </w:t>
      </w:r>
      <w:r>
        <w:rPr>
          <w:rFonts w:ascii="GHEA Grapalat" w:hAnsi="GHEA Grapalat"/>
          <w:b/>
          <w:sz w:val="24"/>
          <w:szCs w:val="24"/>
          <w:lang w:val="hy-AM"/>
        </w:rPr>
        <w:t>174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-</w:t>
      </w:r>
      <w:r>
        <w:rPr>
          <w:rFonts w:ascii="GHEA Grapalat" w:hAnsi="GHEA Grapalat"/>
          <w:b/>
          <w:sz w:val="24"/>
          <w:szCs w:val="24"/>
          <w:lang w:val="hy-AM"/>
        </w:rPr>
        <w:t>Լ</w:t>
      </w: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 ՈՐՈՇ</w:t>
      </w:r>
      <w:r w:rsidRPr="003A2F28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3A2F28">
        <w:rPr>
          <w:rFonts w:ascii="GHEA Grapalat" w:hAnsi="GHEA Grapalat"/>
          <w:b/>
          <w:sz w:val="24"/>
          <w:szCs w:val="24"/>
          <w:lang w:val="af-ZA"/>
        </w:rPr>
        <w:t xml:space="preserve"> ՄԵՋ </w:t>
      </w:r>
      <w:r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="00CC162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ԿԱՏԱՐԵԼՈՒ</w:t>
      </w:r>
      <w:r w:rsidRPr="003A2F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A2F28">
        <w:rPr>
          <w:rFonts w:ascii="GHEA Grapalat" w:hAnsi="GHEA Grapalat"/>
          <w:b/>
          <w:sz w:val="24"/>
          <w:szCs w:val="24"/>
          <w:lang w:val="af-ZA"/>
        </w:rPr>
        <w:t>ՄԱՍԻՆ</w:t>
      </w:r>
      <w:r w:rsidRPr="000D13B4">
        <w:rPr>
          <w:rStyle w:val="Strong"/>
          <w:rFonts w:ascii="GHEA Grapalat" w:hAnsi="GHEA Grapalat" w:cs="Sylfaen"/>
          <w:bCs w:val="0"/>
          <w:color w:val="000000"/>
          <w:sz w:val="24"/>
          <w:szCs w:val="24"/>
          <w:shd w:val="clear" w:color="auto" w:fill="FFFFFF"/>
          <w:lang w:val="hy-AM"/>
        </w:rPr>
        <w:t>»</w:t>
      </w:r>
      <w:r w:rsidRPr="000D13B4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ՀԱՆՐԱՊԵՏՈՒԹՅԱՆ </w:t>
      </w:r>
      <w:r>
        <w:rPr>
          <w:rStyle w:val="Strong"/>
          <w:rFonts w:ascii="GHEA Grapalat" w:hAnsi="GHEA Grapalat" w:cs="Sylfaen"/>
          <w:bCs w:val="0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0D13B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D13B4">
        <w:rPr>
          <w:rStyle w:val="Strong"/>
          <w:rFonts w:ascii="GHEA Grapalat" w:hAnsi="GHEA Grapalat" w:cs="Sylfaen"/>
          <w:bCs w:val="0"/>
          <w:color w:val="000000"/>
          <w:sz w:val="24"/>
          <w:szCs w:val="24"/>
          <w:shd w:val="clear" w:color="auto" w:fill="FFFFFF"/>
          <w:lang w:val="hy-AM"/>
        </w:rPr>
        <w:t>ՈՐՈՇՄԱՆ ՆԱԽԱԳԾԻ</w:t>
      </w:r>
    </w:p>
    <w:p w14:paraId="75DCA1A5" w14:textId="77777777" w:rsidR="009655C3" w:rsidRDefault="00B11BD8" w:rsidP="00680652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40B7D">
        <w:rPr>
          <w:rFonts w:ascii="GHEA Grapalat" w:hAnsi="GHEA Grapalat" w:cs="Sylfaen"/>
          <w:b/>
          <w:sz w:val="24"/>
          <w:szCs w:val="24"/>
          <w:lang w:val="hy-AM"/>
        </w:rPr>
        <w:tab/>
      </w:r>
    </w:p>
    <w:p w14:paraId="2C323DBD" w14:textId="27CB4F89" w:rsidR="00B11BD8" w:rsidRPr="00BC1BB3" w:rsidRDefault="002D4984" w:rsidP="00680652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 w:cs="Sylfaen"/>
          <w:b/>
          <w:sz w:val="24"/>
          <w:szCs w:val="24"/>
          <w:lang w:val="hy-AM"/>
        </w:rPr>
        <w:t>1.</w:t>
      </w:r>
      <w:r w:rsidR="009655C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11BD8" w:rsidRPr="002B53C9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="00B11BD8" w:rsidRPr="002B53C9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</w:p>
    <w:p w14:paraId="2E3E330F" w14:textId="276BA806" w:rsidR="001546BB" w:rsidRPr="00CC162E" w:rsidRDefault="001546BB" w:rsidP="00680652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C162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ՀՀ</w:t>
      </w:r>
      <w:r w:rsidRPr="00CC16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կառավարության 2023 թվականի դեկտեմբերի 25-ի N 2300-Լ որոշմամբ կատարվել են փոփոխություններ 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թիվ N 1902–Լ որոշման մեջ, ինչի արդյունքում խմբագրվել է նաև որոշմամբ հաստատված</w:t>
      </w:r>
      <w:r w:rsidR="006806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C16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հավելված N 1-ի</w:t>
      </w:r>
      <w:r w:rsidR="0068065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C16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«Առողջապահության նախարարություն» բաժնի 17.5-րդ կետով սահմանված միջոցառման «Ակնկալվող արդյունք» սյունակը: </w:t>
      </w:r>
    </w:p>
    <w:p w14:paraId="23398F95" w14:textId="77777777" w:rsidR="001546BB" w:rsidRPr="0020580D" w:rsidRDefault="001546BB" w:rsidP="00680652">
      <w:pPr>
        <w:pStyle w:val="ListParagraph"/>
        <w:shd w:val="clear" w:color="auto" w:fill="FFFFFF"/>
        <w:spacing w:after="0" w:line="360" w:lineRule="auto"/>
        <w:ind w:left="0" w:firstLine="851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ն</w:t>
      </w:r>
      <w:r w:rsidRPr="001546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ախագծով առաջարկվում է ՀՀ կառավարության 2023 թվականի փետրվարի 9-ի </w:t>
      </w:r>
      <w:r w:rsidRPr="005200AE">
        <w:rPr>
          <w:rFonts w:ascii="GHEA Grapalat" w:eastAsia="Times New Roman" w:hAnsi="GHEA Grapalat"/>
          <w:sz w:val="24"/>
          <w:szCs w:val="24"/>
          <w:lang w:val="hy-AM"/>
        </w:rPr>
        <w:t>«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Հանրապետության առողջապահության համակարգի </w:t>
      </w:r>
      <w:r w:rsidRPr="0059543F">
        <w:rPr>
          <w:rFonts w:ascii="GHEA Grapalat" w:eastAsia="Times New Roman" w:hAnsi="GHEA Grapalat"/>
          <w:sz w:val="24"/>
          <w:szCs w:val="24"/>
          <w:lang w:val="af-ZA"/>
        </w:rPr>
        <w:t>2</w:t>
      </w:r>
      <w:r>
        <w:rPr>
          <w:rFonts w:ascii="GHEA Grapalat" w:eastAsia="Times New Roman" w:hAnsi="GHEA Grapalat"/>
          <w:sz w:val="24"/>
          <w:szCs w:val="24"/>
          <w:lang w:val="hy-AM"/>
        </w:rPr>
        <w:t>023-2026 թվականների զարգացման ռազմավարությունը և դրանից բխող միջոցառումների ցանկը հաստատելու մասին»</w:t>
      </w:r>
      <w:r w:rsidRPr="005200A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1546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174-Լ որոշման մեջ կատարել համապատասխան փոփոխություն և նախատեսված միջոցառման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կատարման ակնկալվող արդյունքը խմբագրել </w:t>
      </w:r>
      <w:r w:rsidRPr="001546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ինչպես ՀՀ կառավարության 2021 թվականի նոյեմբերի 18-ի N 1902-Լ որոշման մեջ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է:</w:t>
      </w:r>
    </w:p>
    <w:p w14:paraId="410B4FFB" w14:textId="2F57479E" w:rsidR="00B11BD8" w:rsidRPr="00DB0DA0" w:rsidRDefault="00680652" w:rsidP="00680652">
      <w:pPr>
        <w:spacing w:after="0" w:line="360" w:lineRule="auto"/>
        <w:ind w:firstLine="851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11BD8" w:rsidRPr="00D73377">
        <w:rPr>
          <w:rFonts w:ascii="GHEA Grapalat" w:hAnsi="GHEA Grapalat"/>
          <w:b/>
          <w:sz w:val="24"/>
          <w:szCs w:val="24"/>
          <w:lang w:val="hy-AM"/>
        </w:rPr>
        <w:t xml:space="preserve">2. </w:t>
      </w:r>
      <w:r w:rsidR="00B11BD8" w:rsidRPr="00D73377">
        <w:rPr>
          <w:rFonts w:ascii="GHEA Grapalat" w:hAnsi="GHEA Grapalat" w:cs="Courier New"/>
          <w:b/>
          <w:sz w:val="24"/>
          <w:szCs w:val="24"/>
          <w:lang w:val="hy-AM"/>
        </w:rPr>
        <w:t>Առաջարկվող</w:t>
      </w:r>
      <w:r w:rsidR="00B11BD8" w:rsidRPr="007B5121">
        <w:rPr>
          <w:rFonts w:ascii="GHEA Grapalat" w:hAnsi="GHEA Grapalat" w:cs="Courier New"/>
          <w:b/>
          <w:sz w:val="24"/>
          <w:szCs w:val="24"/>
          <w:lang w:val="hy-AM"/>
        </w:rPr>
        <w:t xml:space="preserve"> կագավորումների բնույթը</w:t>
      </w:r>
    </w:p>
    <w:p w14:paraId="6A081591" w14:textId="6317F12F" w:rsidR="00B11BD8" w:rsidRPr="006E6927" w:rsidRDefault="00B11BD8" w:rsidP="00680652">
      <w:pPr>
        <w:pStyle w:val="ListParagraph"/>
        <w:spacing w:after="0" w:line="360" w:lineRule="auto"/>
        <w:ind w:left="0" w:firstLine="851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Նախատեսվում է </w:t>
      </w:r>
      <w:r w:rsidR="00854D93" w:rsidRPr="005200AE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 կառավարության 202</w:t>
      </w:r>
      <w:r w:rsidR="00854D93">
        <w:rPr>
          <w:rFonts w:ascii="GHEA Grapalat" w:eastAsia="Times New Roman" w:hAnsi="GHEA Grapalat"/>
          <w:sz w:val="24"/>
          <w:szCs w:val="24"/>
          <w:lang w:val="hy-AM"/>
        </w:rPr>
        <w:t>3</w:t>
      </w:r>
      <w:r w:rsidR="00854D93" w:rsidRPr="005200AE">
        <w:rPr>
          <w:rFonts w:ascii="GHEA Grapalat" w:eastAsia="Times New Roman" w:hAnsi="GHEA Grapalat"/>
          <w:sz w:val="24"/>
          <w:szCs w:val="24"/>
          <w:lang w:val="hy-AM"/>
        </w:rPr>
        <w:t xml:space="preserve"> թվականի </w:t>
      </w:r>
      <w:r w:rsidR="00854D93">
        <w:rPr>
          <w:rFonts w:ascii="GHEA Grapalat" w:eastAsia="Times New Roman" w:hAnsi="GHEA Grapalat"/>
          <w:sz w:val="24"/>
          <w:szCs w:val="24"/>
          <w:lang w:val="hy-AM"/>
        </w:rPr>
        <w:t>փետրվարի</w:t>
      </w:r>
      <w:r w:rsidR="00854D93" w:rsidRPr="005200A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54D93">
        <w:rPr>
          <w:rFonts w:ascii="GHEA Grapalat" w:eastAsia="Times New Roman" w:hAnsi="GHEA Grapalat"/>
          <w:sz w:val="24"/>
          <w:szCs w:val="24"/>
          <w:lang w:val="hy-AM"/>
        </w:rPr>
        <w:t>9</w:t>
      </w:r>
      <w:r w:rsidR="00854D93" w:rsidRPr="005200AE">
        <w:rPr>
          <w:rFonts w:ascii="GHEA Grapalat" w:eastAsia="Times New Roman" w:hAnsi="GHEA Grapalat"/>
          <w:sz w:val="24"/>
          <w:szCs w:val="24"/>
          <w:lang w:val="hy-AM"/>
        </w:rPr>
        <w:t>-ի</w:t>
      </w:r>
      <w:r w:rsidR="001546B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546BB" w:rsidRPr="00CC162E">
        <w:rPr>
          <w:rFonts w:ascii="GHEA Grapalat" w:eastAsia="Times New Roman" w:hAnsi="GHEA Grapalat"/>
          <w:sz w:val="24"/>
          <w:szCs w:val="24"/>
          <w:lang w:val="hy-AM"/>
        </w:rPr>
        <w:t>N</w:t>
      </w:r>
      <w:r w:rsidR="00854D93" w:rsidRPr="005200A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54D93">
        <w:rPr>
          <w:rFonts w:ascii="GHEA Grapalat" w:eastAsia="Times New Roman" w:hAnsi="GHEA Grapalat"/>
          <w:sz w:val="24"/>
          <w:szCs w:val="24"/>
          <w:lang w:val="hy-AM"/>
        </w:rPr>
        <w:t>174</w:t>
      </w:r>
      <w:r w:rsidR="00854D93" w:rsidRPr="005200AE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="00854D93">
        <w:rPr>
          <w:rFonts w:ascii="GHEA Grapalat" w:eastAsia="Times New Roman" w:hAnsi="GHEA Grapalat"/>
          <w:sz w:val="24"/>
          <w:szCs w:val="24"/>
          <w:lang w:val="hy-AM"/>
        </w:rPr>
        <w:t>Լ</w:t>
      </w:r>
      <w:r w:rsidR="00854D93" w:rsidRPr="005200AE">
        <w:rPr>
          <w:rFonts w:ascii="GHEA Grapalat" w:eastAsia="Times New Roman" w:hAnsi="GHEA Grapalat"/>
          <w:sz w:val="24"/>
          <w:szCs w:val="24"/>
          <w:lang w:val="hy-AM"/>
        </w:rPr>
        <w:t xml:space="preserve"> որոշման</w:t>
      </w:r>
      <w:r w:rsidR="00854D93" w:rsidRPr="005200AE">
        <w:rPr>
          <w:rFonts w:eastAsia="Times New Roman"/>
          <w:lang w:val="af-ZA"/>
        </w:rPr>
        <w:t xml:space="preserve"> </w:t>
      </w:r>
      <w:r w:rsidR="00854D93">
        <w:rPr>
          <w:rFonts w:ascii="GHEA Grapalat" w:eastAsia="Times New Roman" w:hAnsi="GHEA Grapalat"/>
          <w:sz w:val="24"/>
          <w:szCs w:val="24"/>
          <w:lang w:val="hy-AM"/>
        </w:rPr>
        <w:t>մեջ կատարել փոփոխություն</w:t>
      </w:r>
      <w:r w:rsidR="006E6927" w:rsidRPr="00CC162E">
        <w:rPr>
          <w:rFonts w:ascii="GHEA Grapalat" w:hAnsi="GHEA Grapalat" w:cs="GHEA Grapalat"/>
          <w:sz w:val="24"/>
          <w:szCs w:val="24"/>
          <w:lang w:val="hy-AM"/>
        </w:rPr>
        <w:t>,</w:t>
      </w:r>
      <w:r w:rsidR="006E6927" w:rsidRPr="00CC162E">
        <w:rPr>
          <w:rFonts w:ascii="GHEA Grapalat" w:hAnsi="GHEA Grapalat"/>
          <w:sz w:val="24"/>
          <w:szCs w:val="24"/>
          <w:lang w:val="hy-AM"/>
        </w:rPr>
        <w:t xml:space="preserve"> </w:t>
      </w:r>
      <w:r w:rsidR="006E6927" w:rsidRPr="006E6927">
        <w:rPr>
          <w:rFonts w:ascii="GHEA Grapalat" w:hAnsi="GHEA Grapalat" w:cs="GHEA Grapalat"/>
          <w:sz w:val="24"/>
          <w:szCs w:val="24"/>
          <w:lang w:val="hy-AM"/>
        </w:rPr>
        <w:t>արդյունքում այն համապատասխանեցնելով</w:t>
      </w:r>
      <w:r w:rsidR="006E6927" w:rsidRPr="00CC162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E6927">
        <w:rPr>
          <w:rFonts w:ascii="GHEA Grapalat" w:hAnsi="GHEA Grapalat"/>
          <w:sz w:val="24"/>
          <w:szCs w:val="24"/>
          <w:lang w:val="hy-AM" w:eastAsia="ru-RU"/>
        </w:rPr>
        <w:t xml:space="preserve">ՀՀ կառավարության 2021 թվականի նոյեմբերի 18-ի </w:t>
      </w:r>
      <w:r w:rsidR="006E6927" w:rsidRPr="009655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6E6927" w:rsidRPr="009655C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6E6927" w:rsidRPr="009655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E6927" w:rsidRPr="009655C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6E6927" w:rsidRPr="009655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E6927" w:rsidRPr="009655C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="006E6927" w:rsidRPr="009655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2021-2026 </w:t>
      </w:r>
      <w:r w:rsidR="006E6927" w:rsidRPr="009655C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թվականների</w:t>
      </w:r>
      <w:r w:rsidR="006E6927" w:rsidRPr="009655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E6927" w:rsidRPr="009655C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գործունեության</w:t>
      </w:r>
      <w:r w:rsidR="006E6927" w:rsidRPr="009655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E6927" w:rsidRPr="009655C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միջոցառումների</w:t>
      </w:r>
      <w:r w:rsidR="006E6927" w:rsidRPr="009655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E6927" w:rsidRPr="009655C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ծրագիրը</w:t>
      </w:r>
      <w:r w:rsidR="006E6927" w:rsidRPr="009655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E6927" w:rsidRPr="009655C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հաստատելու</w:t>
      </w:r>
      <w:r w:rsidR="006E6927" w:rsidRPr="009655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E6927" w:rsidRPr="009655C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6E6927" w:rsidRPr="009655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6E6927" w:rsidRPr="009655C3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1546BB" w:rsidRPr="00CC162E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N</w:t>
      </w:r>
      <w:r w:rsidR="006E6927">
        <w:rPr>
          <w:rFonts w:ascii="GHEA Grapalat" w:hAnsi="GHEA Grapalat"/>
          <w:sz w:val="24"/>
          <w:szCs w:val="24"/>
          <w:lang w:val="hy-AM" w:eastAsia="ru-RU"/>
        </w:rPr>
        <w:t xml:space="preserve"> 1902–Լ որոշմանը:</w:t>
      </w:r>
    </w:p>
    <w:p w14:paraId="001985BC" w14:textId="660127B3" w:rsidR="00B11BD8" w:rsidRPr="00780297" w:rsidRDefault="00B11BD8" w:rsidP="00680652">
      <w:pPr>
        <w:spacing w:after="0" w:line="360" w:lineRule="auto"/>
        <w:ind w:firstLine="851"/>
        <w:jc w:val="both"/>
        <w:rPr>
          <w:rFonts w:ascii="GHEA Grapalat" w:eastAsiaTheme="minorHAnsi" w:hAnsi="GHEA Grapalat" w:cstheme="minorBidi"/>
          <w:b/>
          <w:sz w:val="24"/>
          <w:szCs w:val="24"/>
          <w:lang w:val="hy-AM"/>
        </w:rPr>
      </w:pPr>
      <w:r w:rsidRPr="00780297">
        <w:rPr>
          <w:rFonts w:ascii="GHEA Grapalat" w:hAnsi="GHEA Grapalat"/>
          <w:b/>
          <w:sz w:val="24"/>
          <w:szCs w:val="24"/>
          <w:lang w:val="hy-AM"/>
        </w:rPr>
        <w:t>3.</w:t>
      </w:r>
      <w:r w:rsidR="0068065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80297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փոփոխության մասին</w:t>
      </w:r>
    </w:p>
    <w:p w14:paraId="6E2C32CB" w14:textId="68C34F6F" w:rsidR="00B11BD8" w:rsidRPr="00EA5E18" w:rsidRDefault="00B11BD8" w:rsidP="00680652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EA5E18">
        <w:rPr>
          <w:rFonts w:ascii="GHEA Grapalat" w:hAnsi="GHEA Grapalat"/>
          <w:sz w:val="24"/>
          <w:szCs w:val="24"/>
          <w:lang w:val="hy-AM"/>
        </w:rPr>
        <w:lastRenderedPageBreak/>
        <w:t>Նախագծի ընդունման կապակցությամբ պետական կամ տեղական ինքնակառավարման մարմինների բյուջեներում ծախuերի և եկամուտների էական ավելացում կամ նվազեցում չի սպասվում:</w:t>
      </w:r>
      <w:r w:rsidR="0068065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0A58A1D" w14:textId="77777777" w:rsidR="00B11BD8" w:rsidRPr="00476CD4" w:rsidRDefault="00B11BD8" w:rsidP="00680652">
      <w:pPr>
        <w:spacing w:after="0" w:line="360" w:lineRule="auto"/>
        <w:ind w:firstLine="85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124FF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Pr="00476CD4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476CD4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59B03F18" w14:textId="77777777" w:rsidR="00B11BD8" w:rsidRDefault="00B11BD8" w:rsidP="00680652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 w:rsidRPr="00AD4FDD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Pr="008C3E55">
        <w:rPr>
          <w:rFonts w:ascii="GHEA Grapalat" w:hAnsi="GHEA Grapalat"/>
          <w:sz w:val="24"/>
          <w:szCs w:val="24"/>
          <w:lang w:val="hy-AM"/>
        </w:rPr>
        <w:t>Առողջապահության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նախարարության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և</w:t>
      </w:r>
      <w:r w:rsidRPr="008C3E5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Առողջապահության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նախարարության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E61B6">
        <w:rPr>
          <w:rFonts w:ascii="GHEA Grapalat" w:hAnsi="GHEA Grapalat"/>
          <w:color w:val="000000"/>
          <w:sz w:val="24"/>
          <w:szCs w:val="24"/>
          <w:lang w:val="es-ES"/>
        </w:rPr>
        <w:t>«</w:t>
      </w:r>
      <w:r w:rsidRPr="008C3E55">
        <w:rPr>
          <w:rFonts w:ascii="GHEA Grapalat" w:hAnsi="GHEA Grapalat"/>
          <w:sz w:val="24"/>
          <w:szCs w:val="24"/>
          <w:lang w:val="hy-AM"/>
        </w:rPr>
        <w:t>Հիվանդությունների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վերահսկման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և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կանխարգելման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ազգային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կենտրոն</w:t>
      </w:r>
      <w:r w:rsidRPr="002E61B6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ՊՈԱԿ</w:t>
      </w:r>
      <w:r w:rsidRPr="002E61B6">
        <w:rPr>
          <w:rFonts w:ascii="GHEA Grapalat" w:hAnsi="GHEA Grapalat"/>
          <w:sz w:val="24"/>
          <w:szCs w:val="24"/>
          <w:lang w:val="af-ZA"/>
        </w:rPr>
        <w:t>-</w:t>
      </w:r>
      <w:r w:rsidRPr="008C3E55">
        <w:rPr>
          <w:rFonts w:ascii="GHEA Grapalat" w:hAnsi="GHEA Grapalat"/>
          <w:sz w:val="24"/>
          <w:szCs w:val="24"/>
          <w:lang w:val="hy-AM"/>
        </w:rPr>
        <w:t>ի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աշխատողների</w:t>
      </w:r>
      <w:r w:rsidRPr="002E61B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C3E55">
        <w:rPr>
          <w:rFonts w:ascii="GHEA Grapalat" w:hAnsi="GHEA Grapalat"/>
          <w:sz w:val="24"/>
          <w:szCs w:val="24"/>
          <w:lang w:val="hy-AM"/>
        </w:rPr>
        <w:t>կողմից</w:t>
      </w:r>
      <w:r>
        <w:rPr>
          <w:rFonts w:ascii="GHEA Grapalat" w:hAnsi="GHEA Grapalat" w:cs="Sylfaen"/>
          <w:color w:val="1C1E21"/>
          <w:sz w:val="24"/>
          <w:szCs w:val="24"/>
          <w:shd w:val="clear" w:color="auto" w:fill="FFFFFF"/>
          <w:lang w:val="hy-AM"/>
        </w:rPr>
        <w:t>:</w:t>
      </w:r>
      <w:r w:rsidRPr="002E61B6" w:rsidDel="002E61B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D14334C" w14:textId="77777777" w:rsidR="00B11BD8" w:rsidRPr="00476CD4" w:rsidRDefault="00B11BD8" w:rsidP="00680652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Pr="00476CD4">
        <w:rPr>
          <w:rFonts w:ascii="GHEA Grapalat" w:hAnsi="GHEA Grapalat"/>
          <w:b/>
          <w:sz w:val="24"/>
          <w:szCs w:val="24"/>
          <w:lang w:val="hy-AM"/>
        </w:rPr>
        <w:t>. Ակնկալվող արդյունքը</w:t>
      </w:r>
    </w:p>
    <w:p w14:paraId="2CCCE448" w14:textId="40B48F69" w:rsidR="006E6927" w:rsidRPr="006E6927" w:rsidRDefault="00B11BD8" w:rsidP="00680652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Նախագծի ընդունմամբ</w:t>
      </w:r>
      <w:r w:rsidRPr="00400699">
        <w:rPr>
          <w:rFonts w:ascii="GHEA Grapalat" w:hAnsi="GHEA Grapalat"/>
          <w:sz w:val="24"/>
          <w:szCs w:val="24"/>
          <w:lang w:val="hy-AM"/>
        </w:rPr>
        <w:t xml:space="preserve"> </w:t>
      </w:r>
      <w:r w:rsidR="006E6927">
        <w:rPr>
          <w:rFonts w:ascii="GHEA Grapalat" w:hAnsi="GHEA Grapalat"/>
          <w:sz w:val="24"/>
          <w:szCs w:val="24"/>
          <w:lang w:val="hy-AM"/>
        </w:rPr>
        <w:t>ա</w:t>
      </w:r>
      <w:r w:rsidR="006E6927" w:rsidRPr="006E6927">
        <w:rPr>
          <w:rFonts w:ascii="GHEA Grapalat" w:hAnsi="GHEA Grapalat"/>
          <w:sz w:val="24"/>
          <w:szCs w:val="24"/>
          <w:lang w:val="hy-AM"/>
        </w:rPr>
        <w:t xml:space="preserve">կնկալվում է համապատասխանեցնել ՀՀ կառավարության երկու տարբեր որոշումներով հաստատված միևնույն միջոցառման համար </w:t>
      </w:r>
      <w:r w:rsidR="006E6927">
        <w:rPr>
          <w:rFonts w:ascii="GHEA Grapalat" w:hAnsi="GHEA Grapalat"/>
          <w:sz w:val="24"/>
          <w:szCs w:val="24"/>
          <w:lang w:val="hy-AM"/>
        </w:rPr>
        <w:t>ա</w:t>
      </w:r>
      <w:r w:rsidR="006E6927" w:rsidRPr="006E6927">
        <w:rPr>
          <w:rFonts w:ascii="GHEA Grapalat" w:hAnsi="GHEA Grapalat"/>
          <w:sz w:val="24"/>
          <w:szCs w:val="24"/>
          <w:lang w:val="hy-AM"/>
        </w:rPr>
        <w:t>կնկալվող արդյունքը</w:t>
      </w:r>
      <w:r w:rsidR="006E6927">
        <w:rPr>
          <w:rFonts w:ascii="GHEA Grapalat" w:hAnsi="GHEA Grapalat"/>
          <w:sz w:val="24"/>
          <w:szCs w:val="24"/>
          <w:lang w:val="hy-AM"/>
        </w:rPr>
        <w:t>:</w:t>
      </w:r>
    </w:p>
    <w:p w14:paraId="4B5E5873" w14:textId="77777777" w:rsidR="00B11BD8" w:rsidRPr="001A2D73" w:rsidRDefault="00B11BD8" w:rsidP="00680652">
      <w:pPr>
        <w:pStyle w:val="yiv5291153570gmail-msobodytextindent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eastAsia="Calibri" w:hAnsi="GHEA Grapalat"/>
          <w:b/>
          <w:lang w:val="hy-AM"/>
        </w:rPr>
      </w:pPr>
      <w:r w:rsidRPr="001A2D73">
        <w:rPr>
          <w:rFonts w:ascii="GHEA Grapalat" w:eastAsia="Calibri" w:hAnsi="GHEA Grapalat"/>
          <w:b/>
          <w:lang w:val="hy-AM"/>
        </w:rPr>
        <w:t>6. </w:t>
      </w:r>
      <w:r w:rsidR="006E6927" w:rsidRPr="0095128D">
        <w:rPr>
          <w:rFonts w:ascii="GHEA Grapalat" w:eastAsia="Calibri" w:hAnsi="GHEA Grapalat" w:cs="Sylfaen"/>
          <w:b/>
          <w:lang w:val="hy-AM"/>
        </w:rPr>
        <w:t>Կապը</w:t>
      </w:r>
      <w:r w:rsidR="006E6927" w:rsidRPr="0095128D">
        <w:rPr>
          <w:rFonts w:ascii="GHEA Grapalat" w:eastAsia="Calibri" w:hAnsi="GHEA Grapalat" w:cs="Calibri"/>
          <w:b/>
          <w:lang w:val="hy-AM"/>
        </w:rPr>
        <w:t xml:space="preserve"> </w:t>
      </w:r>
      <w:r w:rsidR="006E6927" w:rsidRPr="0095128D">
        <w:rPr>
          <w:rFonts w:ascii="GHEA Grapalat" w:eastAsia="Calibri" w:hAnsi="GHEA Grapalat" w:cs="Sylfaen"/>
          <w:b/>
          <w:lang w:val="hy-AM"/>
        </w:rPr>
        <w:t>ռազմավարական</w:t>
      </w:r>
      <w:r w:rsidR="006E6927" w:rsidRPr="0095128D">
        <w:rPr>
          <w:rFonts w:ascii="GHEA Grapalat" w:eastAsia="Calibri" w:hAnsi="GHEA Grapalat" w:cs="Calibri"/>
          <w:b/>
          <w:lang w:val="hy-AM"/>
        </w:rPr>
        <w:t xml:space="preserve"> </w:t>
      </w:r>
      <w:r w:rsidR="006E6927" w:rsidRPr="0095128D">
        <w:rPr>
          <w:rFonts w:ascii="GHEA Grapalat" w:eastAsia="Calibri" w:hAnsi="GHEA Grapalat" w:cs="Sylfaen"/>
          <w:b/>
          <w:lang w:val="hy-AM"/>
        </w:rPr>
        <w:t>փաստաթղթերի</w:t>
      </w:r>
      <w:r w:rsidR="006E6927" w:rsidRPr="0095128D">
        <w:rPr>
          <w:rFonts w:ascii="GHEA Grapalat" w:eastAsia="Calibri" w:hAnsi="GHEA Grapalat" w:cs="Calibri"/>
          <w:b/>
          <w:lang w:val="hy-AM"/>
        </w:rPr>
        <w:t xml:space="preserve"> </w:t>
      </w:r>
      <w:r w:rsidR="006E6927" w:rsidRPr="0095128D">
        <w:rPr>
          <w:rFonts w:ascii="GHEA Grapalat" w:eastAsia="Calibri" w:hAnsi="GHEA Grapalat" w:cs="Sylfaen"/>
          <w:b/>
          <w:lang w:val="hy-AM"/>
        </w:rPr>
        <w:t>հետ</w:t>
      </w:r>
      <w:r w:rsidR="006E6927" w:rsidRPr="0095128D">
        <w:rPr>
          <w:rFonts w:ascii="GHEA Grapalat" w:eastAsia="Calibri" w:hAnsi="GHEA Grapalat" w:cs="Calibri"/>
          <w:b/>
          <w:lang w:val="hy-AM"/>
        </w:rPr>
        <w:t>.</w:t>
      </w:r>
      <w:r w:rsidR="006E6927">
        <w:rPr>
          <w:rFonts w:ascii="Sylfaen" w:eastAsia="Calibri" w:hAnsi="Sylfaen" w:cs="Calibri"/>
          <w:b/>
          <w:lang w:val="hy-AM"/>
        </w:rPr>
        <w:t xml:space="preserve"> </w:t>
      </w:r>
      <w:r w:rsidRPr="001A2D73">
        <w:rPr>
          <w:rFonts w:ascii="GHEA Grapalat" w:eastAsia="Calibri" w:hAnsi="GHEA Grapalat"/>
          <w:b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</w:p>
    <w:p w14:paraId="6A0CE31E" w14:textId="1AACDABA" w:rsidR="00EF2DEF" w:rsidRPr="00CC162E" w:rsidRDefault="00EF2DEF" w:rsidP="00680652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CC162E">
        <w:rPr>
          <w:rFonts w:ascii="GHEA Grapalat" w:hAnsi="GHEA Grapalat"/>
          <w:sz w:val="24"/>
          <w:szCs w:val="24"/>
          <w:lang w:val="hy-AM"/>
        </w:rPr>
        <w:t>Նախագծի ընդունումը բխում է</w:t>
      </w:r>
      <w:r w:rsidR="0068065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162E">
        <w:rPr>
          <w:rFonts w:ascii="GHEA Grapalat" w:hAnsi="GHEA Grapalat"/>
          <w:sz w:val="24"/>
          <w:szCs w:val="24"/>
          <w:lang w:val="hy-AM" w:eastAsia="ru-RU"/>
        </w:rPr>
        <w:t>ՀՀ կառավարության 2021 թվականի նոյեմբերի 18-ի թիվ 1902–Լ որոշմամբ հաստատված</w:t>
      </w:r>
      <w:r w:rsidR="001546BB" w:rsidRPr="00CC162E">
        <w:rPr>
          <w:rFonts w:ascii="GHEA Grapalat" w:hAnsi="GHEA Grapalat"/>
          <w:sz w:val="24"/>
          <w:szCs w:val="24"/>
          <w:lang w:val="hy-AM" w:eastAsia="ru-RU"/>
        </w:rPr>
        <w:t xml:space="preserve"> հավելված N 1-ի</w:t>
      </w:r>
      <w:r w:rsidR="00680652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1546BB" w:rsidRPr="00CC162E">
        <w:rPr>
          <w:rFonts w:ascii="GHEA Grapalat" w:hAnsi="GHEA Grapalat"/>
          <w:sz w:val="24"/>
          <w:szCs w:val="24"/>
          <w:lang w:val="hy-AM" w:eastAsia="ru-RU"/>
        </w:rPr>
        <w:t>«Առողջապահության նախարարություն» բաժնի 17.5-րդ կետից:</w:t>
      </w:r>
    </w:p>
    <w:sectPr w:rsidR="00EF2DEF" w:rsidRPr="00CC162E" w:rsidSect="00680652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B5BB4"/>
    <w:multiLevelType w:val="hybridMultilevel"/>
    <w:tmpl w:val="E8B038B6"/>
    <w:lvl w:ilvl="0" w:tplc="E79623D2">
      <w:start w:val="1"/>
      <w:numFmt w:val="decimal"/>
      <w:lvlText w:val="%1."/>
      <w:lvlJc w:val="left"/>
      <w:pPr>
        <w:ind w:left="735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6ACB2FA7"/>
    <w:multiLevelType w:val="hybridMultilevel"/>
    <w:tmpl w:val="56DCC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1C"/>
    <w:rsid w:val="001546BB"/>
    <w:rsid w:val="00245805"/>
    <w:rsid w:val="002D4984"/>
    <w:rsid w:val="0035101D"/>
    <w:rsid w:val="004112B7"/>
    <w:rsid w:val="004C551B"/>
    <w:rsid w:val="00583D6B"/>
    <w:rsid w:val="00680652"/>
    <w:rsid w:val="006E6927"/>
    <w:rsid w:val="00804A26"/>
    <w:rsid w:val="00854D93"/>
    <w:rsid w:val="008B384B"/>
    <w:rsid w:val="0091707F"/>
    <w:rsid w:val="009655C3"/>
    <w:rsid w:val="00A40C1C"/>
    <w:rsid w:val="00B11BD8"/>
    <w:rsid w:val="00B1776F"/>
    <w:rsid w:val="00CC162E"/>
    <w:rsid w:val="00E13090"/>
    <w:rsid w:val="00EF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EE622"/>
  <w15:docId w15:val="{A7E3F283-0BBE-4C9E-AD62-F62E5CE1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BD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11BD8"/>
    <w:rPr>
      <w:b/>
      <w:bCs/>
    </w:rPr>
  </w:style>
  <w:style w:type="paragraph" w:styleId="ListParagraph">
    <w:name w:val="List Paragraph"/>
    <w:basedOn w:val="Normal"/>
    <w:uiPriority w:val="1"/>
    <w:qFormat/>
    <w:rsid w:val="00B11BD8"/>
    <w:pPr>
      <w:ind w:left="720"/>
      <w:contextualSpacing/>
    </w:pPr>
  </w:style>
  <w:style w:type="paragraph" w:customStyle="1" w:styleId="yiv5291153570gmail-msobodytextindent3">
    <w:name w:val="yiv5291153570gmail-msobodytextindent3"/>
    <w:basedOn w:val="Normal"/>
    <w:rsid w:val="00B11B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090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0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6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927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927"/>
    <w:rPr>
      <w:rFonts w:ascii="Calibri" w:eastAsia="Calibri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3</cp:revision>
  <dcterms:created xsi:type="dcterms:W3CDTF">2024-04-05T07:38:00Z</dcterms:created>
  <dcterms:modified xsi:type="dcterms:W3CDTF">2024-04-05T07:41:00Z</dcterms:modified>
</cp:coreProperties>
</file>