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1C759" w14:textId="77777777" w:rsidR="007E46A1" w:rsidRPr="006A45FB" w:rsidRDefault="007E46A1" w:rsidP="00503009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45FB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ՀԻՄՆԱՎՈՐՈՒՄ</w:t>
      </w:r>
    </w:p>
    <w:p w14:paraId="23495F86" w14:textId="5B6FA38E" w:rsidR="00A004D7" w:rsidRPr="002D2743" w:rsidRDefault="00BE20E8" w:rsidP="00A004D7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ԿԱՐԵՎՈՐ ԹՌՉՆԱԲԱՆԱԿԱՆ ՏԱՐԱԾՔՆԵՐԻ ՈՐՈՇՄԱՆ ՉԱՓՈՐՈՇԻՉՆԵՐԻ ՍԱՀՄԱՆՄԱՆ</w:t>
      </w:r>
    </w:p>
    <w:p w14:paraId="50E26860" w14:textId="77777777" w:rsidR="007E46A1" w:rsidRPr="006A45FB" w:rsidRDefault="007E46A1" w:rsidP="00503009">
      <w:pPr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45FB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</w:p>
    <w:p w14:paraId="18CB1CC5" w14:textId="0C430EA5" w:rsidR="007E46A1" w:rsidRPr="006A45FB" w:rsidRDefault="007E46A1" w:rsidP="00503009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45FB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Ընթացիկ</w:t>
      </w:r>
      <w:r w:rsidRPr="006A45FB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6A45FB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իրավիճակը</w:t>
      </w:r>
      <w:r w:rsidRPr="006A45FB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6A45FB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և</w:t>
      </w:r>
      <w:r w:rsidRPr="006A45FB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6A45FB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իրավական</w:t>
      </w:r>
      <w:r w:rsidRPr="006A45FB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6A45FB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ակտի</w:t>
      </w:r>
      <w:r w:rsidRPr="006A45FB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6A45FB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ընդունման</w:t>
      </w:r>
      <w:r w:rsidRPr="006A45FB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6A45FB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անհրաժեշտությունը</w:t>
      </w:r>
    </w:p>
    <w:p w14:paraId="5947F2A1" w14:textId="164A6DC5" w:rsidR="000E2A72" w:rsidRDefault="000E2A72" w:rsidP="00CB4E49">
      <w:pPr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Կարևոր</w:t>
      </w:r>
      <w:r w:rsidRPr="000E2A7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թռչնաբանական տարածքները </w:t>
      </w:r>
      <w:r w:rsidR="00796707" w:rsidRPr="0079670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(</w:t>
      </w:r>
      <w:r w:rsidR="0079670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այսուհետ՝ ԿԹՏ</w:t>
      </w:r>
      <w:r w:rsidR="00796707" w:rsidRPr="0079670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) </w:t>
      </w:r>
      <w:r w:rsidRPr="000E2A7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«Important Bird Areas» կամ «IBA» միջազգային ծրագրի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հայալեզու</w:t>
      </w:r>
      <w:r w:rsidRPr="000E2A7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անվանումն է, որ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</w:t>
      </w:r>
      <w:r w:rsidRPr="000E2A7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ամբողջ աշխարհում տարիներ շարունակ իրականացվում է թռչունների պահպանման միջազգային միության (BirdLife International) և նրա գործընկերների կողմից:</w:t>
      </w:r>
    </w:p>
    <w:p w14:paraId="6CFBBF68" w14:textId="23E0467E" w:rsidR="00CB4FD5" w:rsidRPr="00353336" w:rsidRDefault="00CB4FD5" w:rsidP="00CB4FD5">
      <w:pPr>
        <w:spacing w:after="0" w:line="240" w:lineRule="auto"/>
        <w:ind w:firstLine="720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35333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Կարևոր թռչնաբանական տարածքները </w:t>
      </w:r>
      <w:r w:rsidRPr="003C6C8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թռչունների պահպանության համար առանձնացված (բնության հատուկ պահպանվող տարածքներից դուրս կամ դրանց մեջ ներառված) բնապահպանական հատուկ հետաքրքրություն ներկայացնող տարածքներ, որոնք ծառայում են թռչունների բնադրման, ձմեռման կամ հանգստի համար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 Դրանք ա</w:t>
      </w:r>
      <w:r w:rsidRPr="0035333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ռաջին հերթին ներառում են՝</w:t>
      </w:r>
    </w:p>
    <w:p w14:paraId="10EAEC54" w14:textId="267CFC1A" w:rsidR="00CB4FD5" w:rsidRPr="00353336" w:rsidRDefault="00CB4FD5" w:rsidP="00CB4FD5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35333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ոչնչացման վտանգի տակ գտնվող տեսակների ապրելավայրերը,</w:t>
      </w:r>
    </w:p>
    <w:p w14:paraId="1F78FA28" w14:textId="37B9F454" w:rsidR="00CB4FD5" w:rsidRPr="00353336" w:rsidRDefault="00CB4FD5" w:rsidP="00CB4FD5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35333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համեմատաբար մեծ քանակությամբ հազվագյուտ և խոցելի տեսակների (ենթատեսակներ, պոպուլյացիաներ) կուտակման վայրեր</w:t>
      </w:r>
      <w:r w:rsidR="00D1737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</w:t>
      </w:r>
      <w:r w:rsidRPr="0035333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 այդ թվում՝ միջազգային և ՀՀ Կարմիր գրքում գրանցված տեսակներ</w:t>
      </w:r>
      <w:r w:rsidR="00D1737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</w:t>
      </w:r>
      <w:r w:rsidRPr="0035333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</w:p>
    <w:p w14:paraId="7F218760" w14:textId="0AAAB3BC" w:rsidR="00CB4FD5" w:rsidRPr="00353336" w:rsidRDefault="00CB4FD5" w:rsidP="00CB4FD5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35333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զգալի</w:t>
      </w:r>
      <w:r w:rsidR="00D1737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մեծ</w:t>
      </w:r>
      <w:r w:rsidRPr="0035333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թվով էնդեմիկ տեսակների ապրելավայրեր</w:t>
      </w:r>
      <w:r w:rsidR="00D1737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</w:t>
      </w:r>
      <w:r w:rsidRPr="0035333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ինչպես նաև </w:t>
      </w:r>
      <w:r w:rsidR="00D1737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այնպիսի </w:t>
      </w:r>
      <w:r w:rsidRPr="0035333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տեսակներ</w:t>
      </w:r>
      <w:r w:rsidR="00D1737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</w:t>
      </w:r>
      <w:r w:rsidRPr="0035333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 որոնց տարածումը սահմանափակվում է մեկ բիոմով,</w:t>
      </w:r>
    </w:p>
    <w:p w14:paraId="44536C94" w14:textId="51BDD7C9" w:rsidR="00CB4FD5" w:rsidRPr="00353336" w:rsidRDefault="00CB4FD5" w:rsidP="00CB4FD5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35333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բնադրող, փետրափոխվող,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չվող</w:t>
      </w:r>
      <w:r w:rsidRPr="0035333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 ձմեռող և այլ թռչնատեսակների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խիտ</w:t>
      </w:r>
      <w:r w:rsidRPr="0035333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կուտակման վայրեր</w:t>
      </w:r>
      <w:r w:rsidR="00D1737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</w:t>
      </w:r>
      <w:r w:rsidRPr="0035333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14:paraId="44CFF41F" w14:textId="4DC7DEA8" w:rsidR="00177E6A" w:rsidRPr="007B416C" w:rsidRDefault="00B649C6" w:rsidP="007B416C">
      <w:pPr>
        <w:spacing w:after="0" w:line="240" w:lineRule="auto"/>
        <w:ind w:firstLine="72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Միջազգայնորեն ընդունված չափորոշիչները</w:t>
      </w:r>
      <w:r w:rsidRPr="00B649C6">
        <w:rPr>
          <w:rFonts w:ascii="GHEA Grapalat" w:hAnsi="GHEA Grapalat"/>
          <w:sz w:val="24"/>
          <w:szCs w:val="24"/>
          <w:lang w:val="hy-AM"/>
        </w:rPr>
        <w:t xml:space="preserve"> ներառում </w:t>
      </w:r>
      <w:r>
        <w:rPr>
          <w:rFonts w:ascii="GHEA Grapalat" w:hAnsi="GHEA Grapalat"/>
          <w:sz w:val="24"/>
          <w:szCs w:val="24"/>
          <w:lang w:val="hy-AM"/>
        </w:rPr>
        <w:t xml:space="preserve">են </w:t>
      </w:r>
      <w:r w:rsidRPr="00B649C6">
        <w:rPr>
          <w:rFonts w:ascii="GHEA Grapalat" w:hAnsi="GHEA Grapalat"/>
          <w:sz w:val="24"/>
          <w:szCs w:val="24"/>
          <w:lang w:val="hy-AM"/>
        </w:rPr>
        <w:t xml:space="preserve">բավականին կոմպակտ տարածքներ, որտեղ տեղի </w:t>
      </w:r>
      <w:r>
        <w:rPr>
          <w:rFonts w:ascii="GHEA Grapalat" w:hAnsi="GHEA Grapalat"/>
          <w:sz w:val="24"/>
          <w:szCs w:val="24"/>
          <w:lang w:val="hy-AM"/>
        </w:rPr>
        <w:t>են</w:t>
      </w:r>
      <w:r w:rsidRPr="00B649C6">
        <w:rPr>
          <w:rFonts w:ascii="GHEA Grapalat" w:hAnsi="GHEA Grapalat"/>
          <w:sz w:val="24"/>
          <w:szCs w:val="24"/>
          <w:lang w:val="hy-AM"/>
        </w:rPr>
        <w:t xml:space="preserve"> ունենում չվող թռչունների </w:t>
      </w:r>
      <w:r>
        <w:rPr>
          <w:rFonts w:ascii="GHEA Grapalat" w:hAnsi="GHEA Grapalat"/>
          <w:sz w:val="24"/>
          <w:szCs w:val="24"/>
          <w:lang w:val="hy-AM"/>
        </w:rPr>
        <w:t xml:space="preserve">կուտակումներ </w:t>
      </w:r>
      <w:r w:rsidRPr="00B649C6">
        <w:rPr>
          <w:rFonts w:ascii="GHEA Grapalat" w:hAnsi="GHEA Grapalat"/>
          <w:sz w:val="24"/>
          <w:szCs w:val="24"/>
          <w:lang w:val="hy-AM"/>
        </w:rPr>
        <w:t xml:space="preserve">օրինակ՝ </w:t>
      </w:r>
      <w:r>
        <w:rPr>
          <w:rFonts w:ascii="GHEA Grapalat" w:hAnsi="GHEA Grapalat"/>
          <w:sz w:val="24"/>
          <w:szCs w:val="24"/>
          <w:lang w:val="hy-AM"/>
        </w:rPr>
        <w:t>լճափնյա կամ ծովափնյա հատվածները</w:t>
      </w:r>
      <w:r w:rsidRPr="00B649C6">
        <w:rPr>
          <w:rFonts w:ascii="GHEA Grapalat" w:hAnsi="GHEA Grapalat"/>
          <w:sz w:val="24"/>
          <w:szCs w:val="24"/>
          <w:lang w:val="hy-AM"/>
        </w:rPr>
        <w:t>, լեռնաշղթաների երկայնքով</w:t>
      </w:r>
      <w:r w:rsidR="000E32D1">
        <w:rPr>
          <w:rFonts w:ascii="GHEA Grapalat" w:hAnsi="GHEA Grapalat"/>
          <w:sz w:val="24"/>
          <w:szCs w:val="24"/>
          <w:lang w:val="hy-AM"/>
        </w:rPr>
        <w:t xml:space="preserve"> ընկած</w:t>
      </w:r>
      <w:r w:rsidRPr="00B649C6">
        <w:rPr>
          <w:rFonts w:ascii="GHEA Grapalat" w:hAnsi="GHEA Grapalat"/>
          <w:sz w:val="24"/>
          <w:szCs w:val="24"/>
          <w:lang w:val="hy-AM"/>
        </w:rPr>
        <w:t xml:space="preserve"> հատվածներ</w:t>
      </w:r>
      <w:r w:rsidR="000E32D1">
        <w:rPr>
          <w:rFonts w:ascii="GHEA Grapalat" w:hAnsi="GHEA Grapalat"/>
          <w:sz w:val="24"/>
          <w:szCs w:val="24"/>
          <w:lang w:val="hy-AM"/>
        </w:rPr>
        <w:t>ը</w:t>
      </w:r>
      <w:r w:rsidRPr="00B649C6">
        <w:rPr>
          <w:rFonts w:ascii="GHEA Grapalat" w:hAnsi="GHEA Grapalat"/>
          <w:sz w:val="24"/>
          <w:szCs w:val="24"/>
          <w:lang w:val="hy-AM"/>
        </w:rPr>
        <w:t>, լեռնանցքներ</w:t>
      </w:r>
      <w:r w:rsidR="000E32D1">
        <w:rPr>
          <w:rFonts w:ascii="GHEA Grapalat" w:hAnsi="GHEA Grapalat"/>
          <w:sz w:val="24"/>
          <w:szCs w:val="24"/>
          <w:lang w:val="hy-AM"/>
        </w:rPr>
        <w:t>ը</w:t>
      </w:r>
      <w:r w:rsidRPr="00B649C6">
        <w:rPr>
          <w:rFonts w:ascii="GHEA Grapalat" w:hAnsi="GHEA Grapalat"/>
          <w:sz w:val="24"/>
          <w:szCs w:val="24"/>
          <w:lang w:val="hy-AM"/>
        </w:rPr>
        <w:t xml:space="preserve">, </w:t>
      </w:r>
      <w:r w:rsidR="000E32D1">
        <w:rPr>
          <w:rFonts w:ascii="GHEA Grapalat" w:hAnsi="GHEA Grapalat"/>
          <w:sz w:val="24"/>
          <w:szCs w:val="24"/>
          <w:lang w:val="hy-AM"/>
        </w:rPr>
        <w:t>ինտրազոնալ</w:t>
      </w:r>
      <w:r w:rsidRPr="00B649C6">
        <w:rPr>
          <w:rFonts w:ascii="GHEA Grapalat" w:hAnsi="GHEA Grapalat"/>
          <w:sz w:val="24"/>
          <w:szCs w:val="24"/>
          <w:lang w:val="hy-AM"/>
        </w:rPr>
        <w:t xml:space="preserve"> բիոտոպ</w:t>
      </w:r>
      <w:r w:rsidR="000E32D1">
        <w:rPr>
          <w:rFonts w:ascii="GHEA Grapalat" w:hAnsi="GHEA Grapalat"/>
          <w:sz w:val="24"/>
          <w:szCs w:val="24"/>
          <w:lang w:val="hy-AM"/>
        </w:rPr>
        <w:t>երը</w:t>
      </w:r>
      <w:r w:rsidRPr="00B649C6">
        <w:rPr>
          <w:rFonts w:ascii="GHEA Grapalat" w:hAnsi="GHEA Grapalat"/>
          <w:sz w:val="24"/>
          <w:szCs w:val="24"/>
          <w:lang w:val="hy-AM"/>
        </w:rPr>
        <w:t xml:space="preserve">, որոնք գրավում են չվող թռչուններին (անտառային կղզիներ բաց լանդշաֆտներում, լճի ավազաններ և այլն): Չնայած տարանցիկ թռիչքի դեպքում թռչունների համար կարևոր է միայն օդային տարածքը, </w:t>
      </w:r>
      <w:r w:rsidR="000E32D1">
        <w:rPr>
          <w:rFonts w:ascii="GHEA Grapalat" w:hAnsi="GHEA Grapalat"/>
          <w:sz w:val="24"/>
          <w:szCs w:val="24"/>
          <w:lang w:val="hy-AM"/>
        </w:rPr>
        <w:t xml:space="preserve">այնումանայնիվ՝ </w:t>
      </w:r>
      <w:r w:rsidRPr="00B649C6">
        <w:rPr>
          <w:rFonts w:ascii="GHEA Grapalat" w:hAnsi="GHEA Grapalat"/>
          <w:sz w:val="24"/>
          <w:szCs w:val="24"/>
          <w:lang w:val="hy-AM"/>
        </w:rPr>
        <w:t xml:space="preserve">դրա տակ գտնվող տարածքի պաշտպանությունը </w:t>
      </w:r>
      <w:r w:rsidR="000E32D1">
        <w:rPr>
          <w:rFonts w:ascii="GHEA Grapalat" w:hAnsi="GHEA Grapalat"/>
          <w:sz w:val="24"/>
          <w:szCs w:val="24"/>
          <w:lang w:val="hy-AM"/>
        </w:rPr>
        <w:t xml:space="preserve">նույնպես </w:t>
      </w:r>
      <w:r w:rsidRPr="00B649C6">
        <w:rPr>
          <w:rFonts w:ascii="GHEA Grapalat" w:hAnsi="GHEA Grapalat"/>
          <w:sz w:val="24"/>
          <w:szCs w:val="24"/>
          <w:lang w:val="hy-AM"/>
        </w:rPr>
        <w:t>կար</w:t>
      </w:r>
      <w:r w:rsidR="000E32D1">
        <w:rPr>
          <w:rFonts w:ascii="GHEA Grapalat" w:hAnsi="GHEA Grapalat"/>
          <w:sz w:val="24"/>
          <w:szCs w:val="24"/>
          <w:lang w:val="hy-AM"/>
        </w:rPr>
        <w:t>ևոր</w:t>
      </w:r>
      <w:r w:rsidRPr="00B649C6">
        <w:rPr>
          <w:rFonts w:ascii="GHEA Grapalat" w:hAnsi="GHEA Grapalat"/>
          <w:sz w:val="24"/>
          <w:szCs w:val="24"/>
          <w:lang w:val="hy-AM"/>
        </w:rPr>
        <w:t xml:space="preserve"> է թռչուններին այնպիսի սպառնալիքներից պաշտպանելու համար, ինչպիսիք են, օրինակ</w:t>
      </w:r>
      <w:r w:rsidR="00D17376">
        <w:rPr>
          <w:rFonts w:ascii="GHEA Grapalat" w:hAnsi="GHEA Grapalat"/>
          <w:sz w:val="24"/>
          <w:szCs w:val="24"/>
          <w:lang w:val="hy-AM"/>
        </w:rPr>
        <w:t>՝</w:t>
      </w:r>
      <w:r w:rsidRPr="00B649C6">
        <w:rPr>
          <w:rFonts w:ascii="GHEA Grapalat" w:hAnsi="GHEA Grapalat"/>
          <w:sz w:val="24"/>
          <w:szCs w:val="24"/>
          <w:lang w:val="hy-AM"/>
        </w:rPr>
        <w:t xml:space="preserve"> որսը կամ վտանգավոր խոչընդոտների կառուցումը (</w:t>
      </w:r>
      <w:r w:rsidR="00D17376">
        <w:rPr>
          <w:rFonts w:ascii="GHEA Grapalat" w:hAnsi="GHEA Grapalat"/>
          <w:sz w:val="24"/>
          <w:szCs w:val="24"/>
          <w:lang w:val="hy-AM"/>
        </w:rPr>
        <w:t>բարձրավոլտ էլեկտրացանցեր</w:t>
      </w:r>
      <w:r w:rsidRPr="00B649C6">
        <w:rPr>
          <w:rFonts w:ascii="GHEA Grapalat" w:hAnsi="GHEA Grapalat"/>
          <w:sz w:val="24"/>
          <w:szCs w:val="24"/>
          <w:lang w:val="hy-AM"/>
        </w:rPr>
        <w:t>, ռադիո կայաններ, հողմակայաններ և այլն):</w:t>
      </w:r>
      <w:r w:rsidR="007B416C">
        <w:rPr>
          <w:rFonts w:ascii="GHEA Grapalat" w:hAnsi="GHEA Grapalat"/>
          <w:sz w:val="24"/>
          <w:szCs w:val="24"/>
          <w:lang w:val="hy-AM"/>
        </w:rPr>
        <w:t xml:space="preserve"> Կ</w:t>
      </w:r>
      <w:r w:rsidR="00177E6A" w:rsidRPr="00565A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արևոր թռչնաբանական տարածքները միշտ չէ, որ ներառում են միայն չխաթարված կամ քիչ խաթարված բնա</w:t>
      </w:r>
      <w:r w:rsidR="00F33B33" w:rsidRPr="00565A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ծին</w:t>
      </w:r>
      <w:r w:rsidR="00177E6A" w:rsidRPr="00565A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տարածքներ</w:t>
      </w:r>
      <w:r w:rsidR="00565AB3" w:rsidRPr="00565A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</w:t>
      </w:r>
      <w:r w:rsidR="00177E6A" w:rsidRPr="00565A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565AB3" w:rsidRPr="00565A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</w:t>
      </w:r>
      <w:r w:rsidR="00F33B33" w:rsidRPr="00565A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աճախ որպես ԿԹՏ-ներ՝ հանդես են գալիս նաև մարդածին</w:t>
      </w:r>
      <w:r w:rsidR="00177E6A" w:rsidRPr="00565A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լանդշաֆտ</w:t>
      </w:r>
      <w:r w:rsidR="00F33B33" w:rsidRPr="00565A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ները, օրինակ՝</w:t>
      </w:r>
      <w:r w:rsidR="00177E6A" w:rsidRPr="00565A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F33B33" w:rsidRPr="00565A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ձկնաբուծական լճակները,</w:t>
      </w:r>
      <w:r w:rsidR="00177E6A" w:rsidRPr="00565A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ջրամբարներ</w:t>
      </w:r>
      <w:r w:rsidR="00565AB3" w:rsidRPr="00565A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</w:t>
      </w:r>
      <w:r w:rsidR="00177E6A" w:rsidRPr="00565A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արհեստական </w:t>
      </w:r>
      <w:r w:rsidR="00F33B33" w:rsidRPr="00565A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անտառ</w:t>
      </w:r>
      <w:r w:rsidR="00177E6A" w:rsidRPr="00565A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տնկարկներ</w:t>
      </w:r>
      <w:r w:rsidR="00F33B33" w:rsidRPr="00565A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</w:t>
      </w:r>
      <w:r w:rsidR="00565AB3" w:rsidRPr="00565A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</w:t>
      </w:r>
      <w:r w:rsidR="00177E6A" w:rsidRPr="00565A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անտառազուրկ տարածքներ</w:t>
      </w:r>
      <w:r w:rsidR="00565AB3" w:rsidRPr="00565A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</w:t>
      </w:r>
      <w:r w:rsidR="00177E6A" w:rsidRPr="00565A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և այլն: Ավելին, տեսակների բազմազանությունը և թռչունների քանակը այդպիսի մարդածին </w:t>
      </w:r>
      <w:r w:rsidR="00565AB3" w:rsidRPr="00565A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տարածքների</w:t>
      </w:r>
      <w:r w:rsidR="00177E6A" w:rsidRPr="00565A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վրա կարող են նույնքան նշանակալի լինել, որքան ամենահարուստ բնական միջավայրերում:</w:t>
      </w:r>
    </w:p>
    <w:p w14:paraId="61F0C09D" w14:textId="784224F8" w:rsidR="007B416C" w:rsidRDefault="007B416C" w:rsidP="00CB4E49">
      <w:pPr>
        <w:spacing w:after="0" w:line="240" w:lineRule="auto"/>
        <w:ind w:firstLine="720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lastRenderedPageBreak/>
        <w:t xml:space="preserve">Հարկ է նշել, որ </w:t>
      </w:r>
      <w:r w:rsidR="00480FB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ծրագրի հիմնական նպատակն է ամբողջ աշխարհում ԿԹՏ-ների որոշումը և առանձնացումը, սակայն միևնույն ժամանակ՝ դրանց իրական միջազգային կամ տարածաշրջանային նշանակությունը որոշվում է կիրառելով </w:t>
      </w:r>
      <w:r w:rsidR="00363CCA">
        <w:rPr>
          <w:rFonts w:ascii="GHEA Grapalat" w:hAnsi="GHEA Grapalat"/>
          <w:sz w:val="24"/>
          <w:szCs w:val="24"/>
          <w:lang w:val="hy-AM"/>
        </w:rPr>
        <w:t>կ</w:t>
      </w:r>
      <w:r w:rsidR="00480FB8">
        <w:rPr>
          <w:rFonts w:ascii="GHEA Grapalat" w:hAnsi="GHEA Grapalat"/>
          <w:sz w:val="24"/>
          <w:szCs w:val="24"/>
          <w:lang w:val="hy-AM"/>
        </w:rPr>
        <w:t>ազմակերպության կողմից մշակվ</w:t>
      </w:r>
      <w:r w:rsidR="00363CCA">
        <w:rPr>
          <w:rFonts w:ascii="GHEA Grapalat" w:hAnsi="GHEA Grapalat"/>
          <w:sz w:val="24"/>
          <w:szCs w:val="24"/>
          <w:lang w:val="hy-AM"/>
        </w:rPr>
        <w:t xml:space="preserve">ած՝ </w:t>
      </w:r>
      <w:r w:rsidR="00480FB8">
        <w:rPr>
          <w:rFonts w:ascii="GHEA Grapalat" w:hAnsi="GHEA Grapalat"/>
          <w:sz w:val="24"/>
          <w:szCs w:val="24"/>
          <w:lang w:val="hy-AM"/>
        </w:rPr>
        <w:t xml:space="preserve">ԿԹՏ-ների որոշման </w:t>
      </w:r>
      <w:r w:rsidR="00363CCA">
        <w:rPr>
          <w:rFonts w:ascii="GHEA Grapalat" w:hAnsi="GHEA Grapalat"/>
          <w:sz w:val="24"/>
          <w:szCs w:val="24"/>
          <w:lang w:val="hy-AM"/>
        </w:rPr>
        <w:t xml:space="preserve">համընդունելի և միասնական </w:t>
      </w:r>
      <w:r w:rsidR="00480FB8">
        <w:rPr>
          <w:rFonts w:ascii="GHEA Grapalat" w:hAnsi="GHEA Grapalat"/>
          <w:sz w:val="24"/>
          <w:szCs w:val="24"/>
          <w:lang w:val="hy-AM"/>
        </w:rPr>
        <w:t>չափորոշիչներ</w:t>
      </w:r>
      <w:r w:rsidR="00363CCA">
        <w:rPr>
          <w:rFonts w:ascii="GHEA Grapalat" w:hAnsi="GHEA Grapalat"/>
          <w:sz w:val="24"/>
          <w:szCs w:val="24"/>
          <w:lang w:val="hy-AM"/>
        </w:rPr>
        <w:t xml:space="preserve">ը, որոնք ազգային մակարդակում կիրառելու նպատակով՝ անհրաժեշտություն է առաջացել </w:t>
      </w:r>
      <w:r w:rsidR="00811126">
        <w:rPr>
          <w:rFonts w:ascii="GHEA Grapalat" w:hAnsi="GHEA Grapalat"/>
          <w:sz w:val="24"/>
          <w:szCs w:val="24"/>
          <w:lang w:val="hy-AM"/>
        </w:rPr>
        <w:t>տեղայնացնելու և ներառելու ազգային օրենսդրության մեջ: Հաշվի առնելով վերոնշյալ հանգամանք</w:t>
      </w:r>
      <w:r w:rsidR="00A4527D">
        <w:rPr>
          <w:rFonts w:ascii="GHEA Grapalat" w:hAnsi="GHEA Grapalat"/>
          <w:sz w:val="24"/>
          <w:szCs w:val="24"/>
          <w:lang w:val="hy-AM"/>
        </w:rPr>
        <w:t>ները</w:t>
      </w:r>
      <w:r w:rsidR="00811126">
        <w:rPr>
          <w:rFonts w:ascii="GHEA Grapalat" w:hAnsi="GHEA Grapalat"/>
          <w:sz w:val="24"/>
          <w:szCs w:val="24"/>
          <w:lang w:val="hy-AM"/>
        </w:rPr>
        <w:t xml:space="preserve">՝ </w:t>
      </w:r>
      <w:r w:rsidR="00A4527D">
        <w:rPr>
          <w:rFonts w:ascii="GHEA Grapalat" w:hAnsi="GHEA Grapalat"/>
          <w:sz w:val="24"/>
          <w:szCs w:val="24"/>
          <w:lang w:val="hy-AM"/>
        </w:rPr>
        <w:t xml:space="preserve">մշակվել է կարևոր թռչնաբանական տարածքների որոշման </w:t>
      </w:r>
      <w:r w:rsidR="00870F4E">
        <w:rPr>
          <w:rFonts w:ascii="GHEA Grapalat" w:hAnsi="GHEA Grapalat"/>
          <w:sz w:val="24"/>
          <w:szCs w:val="24"/>
          <w:lang w:val="hy-AM"/>
        </w:rPr>
        <w:t xml:space="preserve">չափորոշիչների սահմանման՝ </w:t>
      </w:r>
      <w:r w:rsidR="00A4527D">
        <w:rPr>
          <w:rFonts w:ascii="GHEA Grapalat" w:hAnsi="GHEA Grapalat"/>
          <w:sz w:val="24"/>
          <w:szCs w:val="24"/>
          <w:lang w:val="hy-AM"/>
        </w:rPr>
        <w:t>շրջակա միջավայրի նախարարի հրամանի նախագիծը</w:t>
      </w:r>
      <w:r w:rsidR="00870F4E">
        <w:rPr>
          <w:rFonts w:ascii="GHEA Grapalat" w:hAnsi="GHEA Grapalat"/>
          <w:sz w:val="24"/>
          <w:szCs w:val="24"/>
          <w:lang w:val="hy-AM"/>
        </w:rPr>
        <w:t>:</w:t>
      </w:r>
    </w:p>
    <w:p w14:paraId="4504E96D" w14:textId="77777777" w:rsidR="00811126" w:rsidRDefault="00811126" w:rsidP="00811126">
      <w:pPr>
        <w:spacing w:after="0" w:line="240" w:lineRule="auto"/>
        <w:ind w:firstLine="72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Հրամանի</w:t>
      </w:r>
      <w:r>
        <w:rPr>
          <w:rFonts w:ascii="Calibri" w:eastAsia="Times New Roman" w:hAnsi="Calibri" w:cs="Calibri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ընդունման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անհրաժեշտությունը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բխում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է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նաև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Վարչապետի</w:t>
      </w:r>
      <w:r>
        <w:rPr>
          <w:rFonts w:ascii="Calibri" w:eastAsia="Times New Roman" w:hAnsi="Calibri" w:cs="Calibri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2022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թվականի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մայիսի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24-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«Կենդանական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աշխարհի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մասին»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օրենքում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փոփոխություններ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և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լրացումներ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կատարելու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մասին»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Հայաստանի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Հանրապետության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օրենքի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կիրարկումն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ապահովող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միջոցառումները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հաստատելու մասին</w:t>
      </w:r>
      <w:r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»</w:t>
      </w:r>
      <w:r>
        <w:rPr>
          <w:rFonts w:ascii="Calibri" w:eastAsia="Times New Roman" w:hAnsi="Calibri" w:cs="Calibri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N571-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Ա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որոշմամբ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հաստատված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հավելվածի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19-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րդ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կետի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պահանջից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5236BD9B" w14:textId="7B0C8307" w:rsidR="00494D2A" w:rsidRDefault="00494D2A" w:rsidP="00503009">
      <w:pPr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</w:pPr>
    </w:p>
    <w:p w14:paraId="1914B283" w14:textId="77777777" w:rsidR="007E46A1" w:rsidRPr="005E5E67" w:rsidRDefault="007E46A1" w:rsidP="00503009">
      <w:pPr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E5E6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2. Առաջարկվող կարգավորման բնույթը</w:t>
      </w:r>
    </w:p>
    <w:p w14:paraId="488E283F" w14:textId="1E7D2031" w:rsidR="005A5F1D" w:rsidRDefault="00287BD4" w:rsidP="00513B0A">
      <w:pPr>
        <w:spacing w:after="0" w:line="240" w:lineRule="auto"/>
        <w:ind w:firstLine="720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B4FD5">
        <w:rPr>
          <w:rFonts w:ascii="GHEA Grapalat" w:hAnsi="GHEA Grapalat"/>
          <w:sz w:val="24"/>
          <w:szCs w:val="24"/>
          <w:lang w:val="hy-AM"/>
        </w:rPr>
        <w:t>ԿԹՏ-ների որոշումը և առանձնացումը հանդիսանում է BirdLife International միջազգային կազմակերպության նպատակային խնդիր, որին անդամակցում է նաև մեր երկիրը</w:t>
      </w:r>
      <w:r w:rsidR="00513B0A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13B0A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>աշվի առնելով այն հանգամանքը, որ բ</w:t>
      </w:r>
      <w:r w:rsidRPr="001218FD">
        <w:rPr>
          <w:rFonts w:ascii="GHEA Grapalat" w:hAnsi="GHEA Grapalat"/>
          <w:sz w:val="24"/>
          <w:szCs w:val="24"/>
          <w:lang w:val="hy-AM"/>
        </w:rPr>
        <w:t>նապահպանական ազգային քաղաքականությունը ձևավորվում է հիմք ընդունելով նաև այն միջազգային պարտավորությունները, որոնք երկիրը ստանձնում է համապատասխան միջազգային պայմանագրերին մասնակցելու շնորհիվ</w:t>
      </w:r>
      <w:r w:rsidR="00513B0A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 w:rsidR="00513B0A" w:rsidRPr="00513B0A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="009E43A5" w:rsidRPr="00513B0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աշվի առնելով</w:t>
      </w:r>
      <w:r w:rsidR="005A5F1D" w:rsidRPr="00513B0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D92A2B" w:rsidRPr="000E2A7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թռչունների պահպան</w:t>
      </w:r>
      <w:r w:rsidR="00D92A2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ության</w:t>
      </w:r>
      <w:r w:rsidR="00D92A2B" w:rsidRPr="000E2A7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միջազգային միության (BirdLife International)</w:t>
      </w:r>
      <w:r w:rsidR="00D92A2B" w:rsidRPr="000E2A7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D92A2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կողմից մշակված՝ ԿԹՏ-ների որոշման միջազգայնորեն ճանաչված չափորոշիչներ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</w:t>
      </w:r>
      <w:r w:rsidR="00D92A2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տեղայնացնելու և ազգային օրենսդրական կարգավորումներում արտացոլելու հանգամանքը</w:t>
      </w:r>
      <w:r w:rsidR="00440CE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</w:t>
      </w:r>
      <w:r w:rsidR="00D92A2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մշակվել է սույն հրամանի նախագիծը:</w:t>
      </w:r>
    </w:p>
    <w:p w14:paraId="22AE0DF7" w14:textId="77777777" w:rsidR="00B114EC" w:rsidRDefault="00B114EC" w:rsidP="00503009">
      <w:pPr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</w:pPr>
    </w:p>
    <w:p w14:paraId="6158208C" w14:textId="0A5A7EF8" w:rsidR="007E46A1" w:rsidRPr="00B94E9C" w:rsidRDefault="007E46A1" w:rsidP="00503009">
      <w:pPr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94E9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3. Նախագծի մշակման գործընթացում ներգրավված ինստիտուտները, անձինք և նրանց դիրքորոշումը</w:t>
      </w:r>
    </w:p>
    <w:p w14:paraId="0CE58E54" w14:textId="77777777" w:rsidR="007E46A1" w:rsidRPr="00B94E9C" w:rsidRDefault="007E46A1" w:rsidP="00503009">
      <w:pPr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94E9C">
        <w:rPr>
          <w:rFonts w:ascii="GHEA Grapalat" w:eastAsia="Times New Roman" w:hAnsi="GHEA Grapalat" w:cs="Times New Roman"/>
          <w:sz w:val="24"/>
          <w:szCs w:val="24"/>
          <w:lang w:val="hy-AM"/>
        </w:rPr>
        <w:t>Նախագիծը մշակվել է շրջակա միջավայրի նախարարության կողմից:</w:t>
      </w:r>
    </w:p>
    <w:p w14:paraId="5D91DC78" w14:textId="77777777" w:rsidR="007E46A1" w:rsidRPr="00032A34" w:rsidRDefault="007E46A1" w:rsidP="00503009">
      <w:pPr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32A3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4. Ակնկալվող արդյունքը</w:t>
      </w:r>
    </w:p>
    <w:p w14:paraId="52FF62C0" w14:textId="7895BD8B" w:rsidR="00E20F9D" w:rsidRPr="007E24EA" w:rsidRDefault="00032A34" w:rsidP="00E91D69">
      <w:pPr>
        <w:spacing w:after="0" w:line="240" w:lineRule="auto"/>
        <w:jc w:val="both"/>
        <w:rPr>
          <w:rFonts w:ascii="GHEA Grapalat" w:eastAsia="Times New Roman" w:hAnsi="GHEA Grapalat" w:cs="Calibri"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7E24EA">
        <w:rPr>
          <w:rFonts w:ascii="GHEA Grapalat" w:eastAsia="Times New Roman" w:hAnsi="GHEA Grapalat" w:cs="Calibri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Հրամանի ընդունմամբ</w:t>
      </w:r>
      <w:r w:rsidR="00381099" w:rsidRPr="007E24EA">
        <w:rPr>
          <w:rFonts w:ascii="GHEA Grapalat" w:eastAsia="Times New Roman" w:hAnsi="GHEA Grapalat" w:cs="Calibri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՝</w:t>
      </w:r>
      <w:r w:rsidRPr="007E24EA">
        <w:rPr>
          <w:rFonts w:ascii="GHEA Grapalat" w:eastAsia="Times New Roman" w:hAnsi="GHEA Grapalat" w:cs="Calibri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ԿԹՏ-ների որոշման </w:t>
      </w:r>
      <w:r w:rsidR="00381099" w:rsidRPr="007E24EA">
        <w:rPr>
          <w:rFonts w:ascii="GHEA Grapalat" w:eastAsia="Times New Roman" w:hAnsi="GHEA Grapalat" w:cs="Calibri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չափորոշիչները </w:t>
      </w:r>
      <w:r w:rsidR="00276324" w:rsidRPr="007E24EA">
        <w:rPr>
          <w:rFonts w:ascii="GHEA Grapalat" w:eastAsia="Times New Roman" w:hAnsi="GHEA Grapalat" w:cs="Calibri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որպես գործիքակազմ՝</w:t>
      </w:r>
      <w:r w:rsidR="002832E1" w:rsidRPr="007E24EA">
        <w:rPr>
          <w:rFonts w:ascii="GHEA Grapalat" w:eastAsia="Times New Roman" w:hAnsi="GHEA Grapalat" w:cs="Calibri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կտեղայնացվեն և</w:t>
      </w:r>
      <w:r w:rsidR="00276324" w:rsidRPr="007E24EA">
        <w:rPr>
          <w:rFonts w:ascii="GHEA Grapalat" w:eastAsia="Times New Roman" w:hAnsi="GHEA Grapalat" w:cs="Calibri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381099" w:rsidRPr="007E24EA">
        <w:rPr>
          <w:rFonts w:ascii="GHEA Grapalat" w:eastAsia="Times New Roman" w:hAnsi="GHEA Grapalat" w:cs="Calibri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կստանան իրավական կարգավիճակ, որի շնորհիվ  հնարավորություն կընձեռնվի Հանրապետության տարածքում</w:t>
      </w:r>
      <w:r w:rsidR="00E20F9D" w:rsidRPr="007E24EA">
        <w:rPr>
          <w:rFonts w:ascii="GHEA Grapalat" w:eastAsia="Times New Roman" w:hAnsi="GHEA Grapalat" w:cs="Calibri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, կիրառելով վերոնշյալ գործիքակազմը </w:t>
      </w:r>
      <w:r w:rsidR="00276324" w:rsidRPr="007E24EA">
        <w:rPr>
          <w:rFonts w:ascii="GHEA Grapalat" w:eastAsia="Times New Roman" w:hAnsi="GHEA Grapalat" w:cs="Calibri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առանձնացնել և ընտրել</w:t>
      </w:r>
      <w:r w:rsidR="007E24EA" w:rsidRPr="007E24EA">
        <w:rPr>
          <w:rFonts w:ascii="GHEA Grapalat" w:eastAsia="Times New Roman" w:hAnsi="GHEA Grapalat" w:cs="Calibri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գիտականորեն և իրավական առումով</w:t>
      </w:r>
      <w:r w:rsidR="00276324" w:rsidRPr="007E24EA">
        <w:rPr>
          <w:rFonts w:ascii="GHEA Grapalat" w:eastAsia="Times New Roman" w:hAnsi="GHEA Grapalat" w:cs="Calibri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E760EB" w:rsidRPr="007E24EA">
        <w:rPr>
          <w:rFonts w:ascii="GHEA Grapalat" w:eastAsia="Times New Roman" w:hAnsi="GHEA Grapalat" w:cs="Calibri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հիմնավորված </w:t>
      </w:r>
      <w:r w:rsidR="007E24EA" w:rsidRPr="007E24EA">
        <w:rPr>
          <w:rFonts w:ascii="GHEA Grapalat" w:eastAsia="Times New Roman" w:hAnsi="GHEA Grapalat" w:cs="Calibri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ԿԹՏ-ներ:</w:t>
      </w:r>
    </w:p>
    <w:p w14:paraId="38BC3115" w14:textId="77777777" w:rsidR="007E24EA" w:rsidRDefault="007E24EA" w:rsidP="00BB34D3">
      <w:pPr>
        <w:spacing w:after="0" w:line="240" w:lineRule="auto"/>
        <w:jc w:val="both"/>
        <w:textAlignment w:val="baseline"/>
        <w:rPr>
          <w:rFonts w:ascii="GHEA Grapalat" w:eastAsia="Times New Roman" w:hAnsi="GHEA Grapalat" w:cs="Calibri"/>
          <w:b/>
          <w:sz w:val="24"/>
          <w:szCs w:val="24"/>
          <w:lang w:val="hy-AM"/>
        </w:rPr>
      </w:pPr>
    </w:p>
    <w:p w14:paraId="4CC3D4B9" w14:textId="23957BD4" w:rsidR="007E46A1" w:rsidRPr="00E91D69" w:rsidRDefault="00E91D69" w:rsidP="00BB34D3">
      <w:pPr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91D69">
        <w:rPr>
          <w:rFonts w:ascii="GHEA Grapalat" w:eastAsia="Times New Roman" w:hAnsi="GHEA Grapalat" w:cs="Calibri"/>
          <w:b/>
          <w:sz w:val="24"/>
          <w:szCs w:val="24"/>
          <w:lang w:val="hy-AM"/>
        </w:rPr>
        <w:lastRenderedPageBreak/>
        <w:t>5</w:t>
      </w:r>
      <w:r w:rsidRPr="00E91D69">
        <w:rPr>
          <w:rFonts w:ascii="GHEA Grapalat" w:eastAsia="Times New Roman" w:hAnsi="GHEA Grapalat" w:cs="Calibri"/>
          <w:sz w:val="24"/>
          <w:szCs w:val="24"/>
          <w:lang w:val="hy-AM"/>
        </w:rPr>
        <w:t>.</w:t>
      </w:r>
      <w:r w:rsidR="007E46A1" w:rsidRPr="00E91D6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7E46A1" w:rsidRPr="00E91D6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Տեղեկատվություն</w:t>
      </w:r>
      <w:r w:rsidR="007E46A1" w:rsidRPr="00E91D69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="007E46A1" w:rsidRPr="00E91D69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լրացուցիչ</w:t>
      </w:r>
      <w:r w:rsidR="007E46A1" w:rsidRPr="00E91D6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7E46A1" w:rsidRPr="00E91D6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ֆինանսական</w:t>
      </w:r>
      <w:r w:rsidR="007E46A1" w:rsidRPr="00E91D6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7E46A1" w:rsidRPr="00E91D6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միջոցների</w:t>
      </w:r>
      <w:r w:rsidR="007E46A1" w:rsidRPr="00E91D6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7E46A1" w:rsidRPr="00E91D6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անհրաժեշտության</w:t>
      </w:r>
      <w:r w:rsidR="007E46A1" w:rsidRPr="00E91D6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7E46A1" w:rsidRPr="00E91D6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և</w:t>
      </w:r>
      <w:r w:rsidR="007E46A1" w:rsidRPr="00E91D6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C03D35">
        <w:rPr>
          <w:rFonts w:ascii="Calibri" w:eastAsia="Times New Roman" w:hAnsi="Calibri" w:cs="Calibri"/>
          <w:sz w:val="24"/>
          <w:szCs w:val="24"/>
          <w:lang w:val="hy-AM"/>
        </w:rPr>
        <w:t xml:space="preserve"> </w:t>
      </w:r>
      <w:r w:rsidR="007E46A1" w:rsidRPr="00E91D6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պետական</w:t>
      </w:r>
      <w:r w:rsidR="007E46A1" w:rsidRPr="00E91D6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7E46A1" w:rsidRPr="00E91D6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բյուջեի</w:t>
      </w:r>
      <w:r w:rsidR="007E46A1" w:rsidRPr="00E91D6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7E46A1" w:rsidRPr="00E91D6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եկամուտներում</w:t>
      </w:r>
      <w:r w:rsidR="007E46A1" w:rsidRPr="00E91D6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7E46A1" w:rsidRPr="00E91D6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և</w:t>
      </w:r>
      <w:r w:rsidR="007E46A1" w:rsidRPr="00E91D6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7E46A1" w:rsidRPr="00E91D6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ծախսերում</w:t>
      </w:r>
      <w:r w:rsidR="007E46A1" w:rsidRPr="00E91D6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7E46A1" w:rsidRPr="00E91D6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սպասվելիք</w:t>
      </w:r>
      <w:r w:rsidR="007E46A1" w:rsidRPr="00E91D6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7E46A1" w:rsidRPr="00E91D6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փոփոխությունների</w:t>
      </w:r>
      <w:r w:rsidR="007E46A1" w:rsidRPr="00E91D6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7E46A1" w:rsidRPr="00E91D6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մասին</w:t>
      </w:r>
    </w:p>
    <w:p w14:paraId="0FC4928E" w14:textId="4C1C632C" w:rsidR="007E46A1" w:rsidRPr="007E24EA" w:rsidRDefault="00C5136C" w:rsidP="00503009">
      <w:pPr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7E24E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</w:t>
      </w:r>
      <w:r w:rsidR="007E24EA" w:rsidRPr="007E24E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  <w:t>Կարևոր թռչնաբանական տարածքների որոշման չափորոշիչները սահմանելու մասին</w:t>
      </w:r>
      <w:r w:rsidRPr="007E24E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</w:t>
      </w:r>
      <w:r w:rsidR="007E46A1" w:rsidRPr="007E24EA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="007E46A1" w:rsidRPr="007E24EA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շրջակա</w:t>
      </w:r>
      <w:r w:rsidR="007E46A1" w:rsidRPr="007E24E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7E46A1" w:rsidRPr="007E24EA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միջավայրի</w:t>
      </w:r>
      <w:r w:rsidR="007E46A1" w:rsidRPr="007E24E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7E46A1" w:rsidRPr="007E24EA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նախարարի</w:t>
      </w:r>
      <w:r w:rsidR="007E46A1" w:rsidRPr="007E24E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7E46A1" w:rsidRPr="007E24EA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հրամանի</w:t>
      </w:r>
      <w:r w:rsidR="007E46A1" w:rsidRPr="007E24E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7E46A1" w:rsidRPr="007E24EA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նախագծի</w:t>
      </w:r>
      <w:r w:rsidR="007E46A1" w:rsidRPr="007E24E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7E46A1" w:rsidRPr="007E24EA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ընդունման</w:t>
      </w:r>
      <w:r w:rsidR="007E46A1" w:rsidRPr="007E24E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7E46A1" w:rsidRPr="007E24EA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կապակցությամբ</w:t>
      </w:r>
      <w:r w:rsidR="007E46A1" w:rsidRPr="007E24E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7E46A1" w:rsidRPr="007E24EA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պ</w:t>
      </w:r>
      <w:r w:rsidR="007E46A1" w:rsidRPr="007E24E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ետական կամ տեղական ինքնակառավարման մարմնի բյուջեում եկամուտների և ծախսերի ավելացում կամ էական նվազեցում չի նախատեսվում:</w:t>
      </w:r>
    </w:p>
    <w:p w14:paraId="033700CB" w14:textId="77777777" w:rsidR="00ED45DE" w:rsidRPr="00C5136C" w:rsidRDefault="00ED45DE" w:rsidP="00503009">
      <w:pPr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262FDA" w14:textId="77777777" w:rsidR="00ED45DE" w:rsidRPr="00C5136C" w:rsidRDefault="00ED45DE" w:rsidP="00503009">
      <w:pPr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0406C2AD" w14:textId="77777777" w:rsidR="00DD6A80" w:rsidRPr="00C5136C" w:rsidRDefault="00DD6A80" w:rsidP="00503009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DD6A80" w:rsidRPr="00C51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DejaVu Serif Condense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162AA"/>
    <w:multiLevelType w:val="multilevel"/>
    <w:tmpl w:val="A5449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D71D4"/>
    <w:multiLevelType w:val="hybridMultilevel"/>
    <w:tmpl w:val="8B0AA2AA"/>
    <w:lvl w:ilvl="0" w:tplc="91C0031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53E62A8"/>
    <w:multiLevelType w:val="hybridMultilevel"/>
    <w:tmpl w:val="355C7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72FAC"/>
    <w:multiLevelType w:val="hybridMultilevel"/>
    <w:tmpl w:val="494A1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20F"/>
    <w:rsid w:val="00032A34"/>
    <w:rsid w:val="000E2A72"/>
    <w:rsid w:val="000E32D1"/>
    <w:rsid w:val="001218FD"/>
    <w:rsid w:val="00177E6A"/>
    <w:rsid w:val="00276324"/>
    <w:rsid w:val="002832E1"/>
    <w:rsid w:val="00287BD4"/>
    <w:rsid w:val="002D2743"/>
    <w:rsid w:val="00353336"/>
    <w:rsid w:val="00363CCA"/>
    <w:rsid w:val="0037192F"/>
    <w:rsid w:val="00381099"/>
    <w:rsid w:val="0039213A"/>
    <w:rsid w:val="003B60A1"/>
    <w:rsid w:val="003C6C83"/>
    <w:rsid w:val="00410147"/>
    <w:rsid w:val="00432DF9"/>
    <w:rsid w:val="00440CE8"/>
    <w:rsid w:val="0045576E"/>
    <w:rsid w:val="00464E01"/>
    <w:rsid w:val="00480FB8"/>
    <w:rsid w:val="00494D2A"/>
    <w:rsid w:val="004C4079"/>
    <w:rsid w:val="004F5AAD"/>
    <w:rsid w:val="00501EA2"/>
    <w:rsid w:val="00503009"/>
    <w:rsid w:val="00513B0A"/>
    <w:rsid w:val="00565AB3"/>
    <w:rsid w:val="005904D6"/>
    <w:rsid w:val="005A5F1D"/>
    <w:rsid w:val="005B1591"/>
    <w:rsid w:val="005C71D8"/>
    <w:rsid w:val="005E5E67"/>
    <w:rsid w:val="00611F3C"/>
    <w:rsid w:val="006627D0"/>
    <w:rsid w:val="006A45FB"/>
    <w:rsid w:val="006C3F38"/>
    <w:rsid w:val="00711F5E"/>
    <w:rsid w:val="007538C2"/>
    <w:rsid w:val="00756D0D"/>
    <w:rsid w:val="00796707"/>
    <w:rsid w:val="007B416C"/>
    <w:rsid w:val="007E24EA"/>
    <w:rsid w:val="007E46A1"/>
    <w:rsid w:val="00811126"/>
    <w:rsid w:val="00813019"/>
    <w:rsid w:val="00870F4E"/>
    <w:rsid w:val="008D1CEB"/>
    <w:rsid w:val="008F40C6"/>
    <w:rsid w:val="008F58BB"/>
    <w:rsid w:val="00933D9B"/>
    <w:rsid w:val="009C020F"/>
    <w:rsid w:val="009E43A5"/>
    <w:rsid w:val="00A004D7"/>
    <w:rsid w:val="00A27D30"/>
    <w:rsid w:val="00A4527D"/>
    <w:rsid w:val="00A62D9B"/>
    <w:rsid w:val="00B01F4D"/>
    <w:rsid w:val="00B114EC"/>
    <w:rsid w:val="00B30A28"/>
    <w:rsid w:val="00B649C6"/>
    <w:rsid w:val="00B94E9C"/>
    <w:rsid w:val="00BB1B88"/>
    <w:rsid w:val="00BB34D3"/>
    <w:rsid w:val="00BB729D"/>
    <w:rsid w:val="00BC614C"/>
    <w:rsid w:val="00BE20E8"/>
    <w:rsid w:val="00BE7BBA"/>
    <w:rsid w:val="00BF5279"/>
    <w:rsid w:val="00C03D35"/>
    <w:rsid w:val="00C04099"/>
    <w:rsid w:val="00C06251"/>
    <w:rsid w:val="00C5136C"/>
    <w:rsid w:val="00C53CF1"/>
    <w:rsid w:val="00CB4E49"/>
    <w:rsid w:val="00CB4FD5"/>
    <w:rsid w:val="00CB54F5"/>
    <w:rsid w:val="00D0087D"/>
    <w:rsid w:val="00D02F3E"/>
    <w:rsid w:val="00D17376"/>
    <w:rsid w:val="00D73B9F"/>
    <w:rsid w:val="00D92A2B"/>
    <w:rsid w:val="00DD48E0"/>
    <w:rsid w:val="00DD6A80"/>
    <w:rsid w:val="00E20F9D"/>
    <w:rsid w:val="00E22FC0"/>
    <w:rsid w:val="00E273F0"/>
    <w:rsid w:val="00E34AC6"/>
    <w:rsid w:val="00E760EB"/>
    <w:rsid w:val="00E91D69"/>
    <w:rsid w:val="00E95FE7"/>
    <w:rsid w:val="00EA7F8E"/>
    <w:rsid w:val="00EA7FF4"/>
    <w:rsid w:val="00ED45DE"/>
    <w:rsid w:val="00F33B33"/>
    <w:rsid w:val="00F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E44E6"/>
  <w15:chartTrackingRefBased/>
  <w15:docId w15:val="{A9CD081C-46CE-48F0-956D-F519CD24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5DE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A8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E4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E46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7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>https://mul2-mnp.gov.am/tasks/359588/oneclick/33459360e2bb7e3d1f019e54f0914a27082d1e1bd92af435ca6012c2db2e7dc5.docx?token=f169e22b2bfe7ce1cd198687ae36ac9e</cp:keywords>
  <dc:description/>
  <cp:lastModifiedBy>hakob.matevosyan</cp:lastModifiedBy>
  <cp:revision>51</cp:revision>
  <dcterms:created xsi:type="dcterms:W3CDTF">2023-03-04T16:53:00Z</dcterms:created>
  <dcterms:modified xsi:type="dcterms:W3CDTF">2024-02-21T11:04:00Z</dcterms:modified>
</cp:coreProperties>
</file>