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1BA77" w14:textId="097B651C" w:rsidR="00197339" w:rsidRPr="003A4991" w:rsidRDefault="00352CE2" w:rsidP="00197339">
      <w:pPr>
        <w:tabs>
          <w:tab w:val="left" w:pos="851"/>
        </w:tabs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3A4991">
        <w:rPr>
          <w:rFonts w:ascii="GHEA Grapalat" w:eastAsia="Calibri" w:hAnsi="GHEA Grapalat" w:cs="Times New Roman"/>
          <w:b/>
          <w:sz w:val="24"/>
          <w:szCs w:val="24"/>
          <w:lang w:val="hy-AM"/>
        </w:rPr>
        <w:t>ՀԻՄՆԱՎՈՐՈՒՄ</w:t>
      </w:r>
    </w:p>
    <w:p w14:paraId="327B2D11" w14:textId="3B5067DC" w:rsidR="00197339" w:rsidRPr="003A4991" w:rsidRDefault="00352CE2" w:rsidP="00197339">
      <w:pPr>
        <w:tabs>
          <w:tab w:val="left" w:pos="851"/>
        </w:tabs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3A4991">
        <w:rPr>
          <w:rFonts w:ascii="GHEA Grapalat" w:eastAsia="Calibri" w:hAnsi="GHEA Grapalat" w:cs="Times New Roman"/>
          <w:b/>
          <w:sz w:val="24"/>
          <w:szCs w:val="24"/>
          <w:lang w:val="hy-AM"/>
        </w:rPr>
        <w:t>«Հ</w:t>
      </w:r>
      <w:r w:rsidRPr="003A4991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ԱՅԱՍՏԱՆԻ ՀԱՆՐԱՊԵՏՈՒԹՅԱՆ ԿԱՌԱՎԱՐՈՒԹՅԱՆ 2020 ԹՎԱԿԱՆԻ ՍԵՊՏԵՄԲԵՐԻ 24-Ի N 1565-Ն ՈՐՈՇՈՒՄՆ ՈՒԺԸ ԿՈՐՑՐԱԾ ՃԱՆԱՉԵԼՈՒ ՄԱՍԻՆ</w:t>
      </w:r>
      <w:r w:rsidRPr="003A4991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» 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ԵՎ </w:t>
      </w:r>
      <w:r w:rsidRPr="003A4991">
        <w:rPr>
          <w:rFonts w:ascii="GHEA Grapalat" w:eastAsia="Calibri" w:hAnsi="GHEA Grapalat" w:cs="Times New Roman"/>
          <w:b/>
          <w:sz w:val="24"/>
          <w:szCs w:val="24"/>
          <w:lang w:val="hy-AM"/>
        </w:rPr>
        <w:t></w:t>
      </w:r>
      <w:r w:rsidRPr="00352CE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ԿԱՌԱՎԱՐՈՒԹՅԱՆ 2022 ԹՎԱԿԱՆԻ ՄԱՐՏԻ 10-Ի N 312-Լ ՈՐՈՇՄԱՆ ՄԵՋ ԼՐԱՑՈՒՄ</w:t>
      </w:r>
      <w:r w:rsidR="00182BD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ՆԵՐ ԵՎ ՓՈՓՈԽՈՒԹՅՈՒՆ </w:t>
      </w:r>
      <w:r w:rsidRPr="00352CE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ԿԱՏԱՐԵԼՈՒ ԵՎ ՀԱՅԱՍՏԱՆԻ ՀԱՆՐԱՊԵՏՈՒԹՅԱՆ ԿԱՌԱՎԱՐՈՒԹՅԱՆ 2020 ԹՎԱԿԱՆԻ ԴԵԿՏԵՄԲԵՐԻ 28-Ի N 2195-Լ ՈՐՈՇՈՒՄՆ ՈՒԺԸ ԿՈՐՑՐԱԾ ՃԱՆԱՉԵԼՈՒ ՄԱՍԻՆ</w:t>
      </w: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</w:t>
      </w:r>
      <w:r w:rsidRPr="003A4991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ՀԱՅԱՍՏԱՆԻ ՀԱՆՐԱՊԵՏՈՒԹՅԱՆ ԿԱՌԱՎԱՐՈՒԹՅԱՆ ՈՐՈՇՈՒՄՆԵՐԻ ՆԱԽԱԳԾԵՐ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Ի </w:t>
      </w:r>
      <w:r w:rsidRPr="003A4991">
        <w:rPr>
          <w:rFonts w:ascii="GHEA Grapalat" w:eastAsia="Calibri" w:hAnsi="GHEA Grapalat" w:cs="Times New Roman"/>
          <w:b/>
          <w:sz w:val="24"/>
          <w:szCs w:val="24"/>
          <w:lang w:val="hy-AM"/>
        </w:rPr>
        <w:t>ԸՆԴՈՒՆՄԱՆ</w:t>
      </w:r>
    </w:p>
    <w:p w14:paraId="46D52DB9" w14:textId="77777777" w:rsidR="003A4991" w:rsidRPr="003A4991" w:rsidRDefault="003A4991" w:rsidP="003A4991">
      <w:pPr>
        <w:shd w:val="clear" w:color="auto" w:fill="FFFFFF"/>
        <w:spacing w:after="0" w:line="360" w:lineRule="auto"/>
        <w:ind w:right="-720"/>
        <w:jc w:val="center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14:paraId="7B47DE1B" w14:textId="77777777" w:rsidR="003A4991" w:rsidRPr="003A4991" w:rsidRDefault="003A4991" w:rsidP="003A4991">
      <w:pPr>
        <w:numPr>
          <w:ilvl w:val="0"/>
          <w:numId w:val="15"/>
        </w:numPr>
        <w:shd w:val="clear" w:color="auto" w:fill="FFFFFF"/>
        <w:tabs>
          <w:tab w:val="left" w:pos="1080"/>
        </w:tabs>
        <w:spacing w:after="0" w:line="360" w:lineRule="auto"/>
        <w:ind w:left="0" w:right="-720" w:firstLine="72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</w:pPr>
      <w:r w:rsidRPr="003A4991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Կարգավորման ենթակա խնդիրը.</w:t>
      </w:r>
    </w:p>
    <w:p w14:paraId="0F20B217" w14:textId="7EBB4828" w:rsidR="003A4991" w:rsidRPr="003A4991" w:rsidRDefault="00352CE2" w:rsidP="003A4991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Calibri" w:hAnsi="GHEA Grapalat" w:cs="Times New Roman"/>
          <w:sz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</w:t>
      </w:r>
      <w:r w:rsidR="00045784" w:rsidRPr="0004578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կառավարության 2020 թվականի սեպտեմբերի 24-ի N 1565-Ն որոշումն ուժը կորցրած ճանաչելու մասին» և </w:t>
      </w:r>
      <w:r w:rsidRPr="00045784">
        <w:rPr>
          <w:rFonts w:ascii="GHEA Grapalat" w:eastAsia="Times New Roman" w:hAnsi="GHEA Grapalat" w:cs="Sylfaen"/>
          <w:sz w:val="24"/>
          <w:szCs w:val="24"/>
          <w:lang w:val="hy-AM"/>
        </w:rPr>
        <w:t>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352C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352C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անրապետության կառավարության 2022 թվականի մարտի 10-ի </w:t>
      </w:r>
      <w:r w:rsidRPr="00352CE2">
        <w:rPr>
          <w:rFonts w:ascii="GHEA Grapalat" w:eastAsia="Times New Roman" w:hAnsi="GHEA Grapalat" w:cs="Sylfaen"/>
          <w:sz w:val="24"/>
          <w:szCs w:val="24"/>
          <w:lang w:val="fr-FR"/>
        </w:rPr>
        <w:t>N</w:t>
      </w:r>
      <w:r w:rsidRPr="00352C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312-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352C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որոշման մեջ լրացում</w:t>
      </w:r>
      <w:r w:rsidR="00182BD4">
        <w:rPr>
          <w:rFonts w:ascii="GHEA Grapalat" w:eastAsia="Times New Roman" w:hAnsi="GHEA Grapalat" w:cs="Sylfaen"/>
          <w:sz w:val="24"/>
          <w:szCs w:val="24"/>
          <w:lang w:val="hy-AM"/>
        </w:rPr>
        <w:t>ներ և փոփոխություն</w:t>
      </w:r>
      <w:r w:rsidRPr="00352C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կատարելու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352C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352C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352C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անրապետության կառավարության 2020 թվականի դեկտեմբերի 28-ի </w:t>
      </w:r>
      <w:r w:rsidRPr="00352CE2">
        <w:rPr>
          <w:rFonts w:ascii="GHEA Grapalat" w:eastAsia="Times New Roman" w:hAnsi="GHEA Grapalat" w:cs="Sylfaen"/>
          <w:sz w:val="24"/>
          <w:szCs w:val="24"/>
          <w:lang w:val="fr-FR"/>
        </w:rPr>
        <w:t>N</w:t>
      </w:r>
      <w:r w:rsidRPr="00352C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2195-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Լ</w:t>
      </w:r>
      <w:r w:rsidRPr="00352C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որոշումն ուժը կորցրած ճանաչելու մասին</w:t>
      </w:r>
      <w:r w:rsidRPr="00045784">
        <w:rPr>
          <w:rFonts w:ascii="GHEA Grapalat" w:eastAsia="Times New Roman" w:hAnsi="GHEA Grapalat" w:cs="Sylfaen"/>
          <w:sz w:val="24"/>
          <w:szCs w:val="24"/>
          <w:lang w:val="hy-AM"/>
        </w:rPr>
        <w:t xml:space="preserve"> </w:t>
      </w:r>
      <w:r w:rsidR="00045784" w:rsidRPr="00045784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կառավարության որոշումների</w:t>
      </w:r>
      <w:r w:rsidR="0004578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նախագծերով </w:t>
      </w:r>
      <w:r w:rsidR="00045784" w:rsidRPr="00045784">
        <w:rPr>
          <w:rFonts w:ascii="GHEA Grapalat" w:eastAsia="Times New Roman" w:hAnsi="GHEA Grapalat" w:cs="Sylfaen"/>
          <w:sz w:val="24"/>
          <w:szCs w:val="24"/>
          <w:lang w:val="fr-FR"/>
        </w:rPr>
        <w:t>(</w:t>
      </w:r>
      <w:r w:rsidR="00045784">
        <w:rPr>
          <w:rFonts w:ascii="GHEA Grapalat" w:eastAsia="Times New Roman" w:hAnsi="GHEA Grapalat" w:cs="Sylfaen"/>
          <w:sz w:val="24"/>
          <w:szCs w:val="24"/>
          <w:lang w:val="hy-AM"/>
        </w:rPr>
        <w:t>այսուհետ՝ Նախագ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ծեր</w:t>
      </w:r>
      <w:r w:rsidR="00045784" w:rsidRPr="00045784">
        <w:rPr>
          <w:rFonts w:ascii="GHEA Grapalat" w:eastAsia="Times New Roman" w:hAnsi="GHEA Grapalat" w:cs="Sylfaen"/>
          <w:sz w:val="24"/>
          <w:szCs w:val="24"/>
          <w:lang w:val="fr-FR"/>
        </w:rPr>
        <w:t xml:space="preserve">) </w:t>
      </w:r>
      <w:r w:rsidR="00045784"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r w:rsidR="003A4991"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ւժը կորցրած </w:t>
      </w:r>
      <w:r w:rsid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են ճանաչվում </w:t>
      </w:r>
      <w:r w:rsidR="003A4991"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կառավարության 2020 թվականի </w:t>
      </w:r>
      <w:r w:rsid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սեպտեմբերի 24-ի N 1565-Ն և </w:t>
      </w:r>
      <w:r w:rsidR="003A4991"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կառավարության 2020 թվականի դեկտեմբերի 28-ի N 2195-Լ </w:t>
      </w:r>
      <w:r w:rsidR="003A4991">
        <w:rPr>
          <w:rFonts w:ascii="GHEA Grapalat" w:eastAsia="Times New Roman" w:hAnsi="GHEA Grapalat" w:cs="Sylfaen"/>
          <w:sz w:val="24"/>
          <w:szCs w:val="24"/>
          <w:lang w:val="hy-AM"/>
        </w:rPr>
        <w:t>որոշումները</w:t>
      </w:r>
      <w:r w:rsidRPr="00352CE2">
        <w:rPr>
          <w:rFonts w:ascii="GHEA Grapalat" w:eastAsia="Times New Roman" w:hAnsi="GHEA Grapalat" w:cs="Sylfaen"/>
          <w:sz w:val="24"/>
          <w:szCs w:val="24"/>
          <w:lang w:val="fr-FR"/>
        </w:rPr>
        <w:t xml:space="preserve">`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հաշվի առնելով </w:t>
      </w:r>
      <w:r w:rsidR="003A4991" w:rsidRPr="003A4991">
        <w:rPr>
          <w:rFonts w:ascii="GHEA Grapalat" w:eastAsia="Times New Roman" w:hAnsi="GHEA Grapalat" w:cs="Sylfaen"/>
          <w:sz w:val="24"/>
          <w:szCs w:val="24"/>
          <w:lang w:val="hy-AM"/>
        </w:rPr>
        <w:t>ՀՀ կառավարության 2022 թվականի մարտի 10-ի N 312-Լ որոշ</w:t>
      </w:r>
      <w:r w:rsidR="00045784">
        <w:rPr>
          <w:rFonts w:ascii="GHEA Grapalat" w:eastAsia="Times New Roman" w:hAnsi="GHEA Grapalat" w:cs="Sylfaen"/>
          <w:sz w:val="24"/>
          <w:szCs w:val="24"/>
          <w:lang w:val="hy-AM"/>
        </w:rPr>
        <w:t>մամբ</w:t>
      </w:r>
      <w:r w:rsidR="003A4991"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352CE2">
        <w:rPr>
          <w:rFonts w:ascii="GHEA Grapalat" w:eastAsia="Times New Roman" w:hAnsi="GHEA Grapalat" w:cs="Sylfaen"/>
          <w:sz w:val="24"/>
          <w:szCs w:val="24"/>
          <w:lang w:val="hy-AM"/>
        </w:rPr>
        <w:t>«Եվրասիական տնտեսական միությունում ապրանքների նույնականացման միջոցներով դրոշմավորման մասին» համաձայնագրով սահմանված Եվրասիական տնտեսական միության շրջանակներում նույնականացման միջոցներով ապրանքների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դրոշմավորման ազգային օպերատոր սահմանված լինելու հանգամանքը</w:t>
      </w:r>
      <w:r w:rsidR="003A4991" w:rsidRPr="003A4991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745CCEA1" w14:textId="77777777" w:rsidR="003A4991" w:rsidRPr="003A4991" w:rsidRDefault="003A4991" w:rsidP="003A4991">
      <w:pPr>
        <w:spacing w:after="0" w:line="360" w:lineRule="auto"/>
        <w:jc w:val="both"/>
        <w:rPr>
          <w:rFonts w:ascii="Cambria Math" w:eastAsia="Calibri" w:hAnsi="Cambria Math" w:cs="Cambria Math"/>
          <w:b/>
          <w:bCs/>
          <w:sz w:val="24"/>
          <w:szCs w:val="24"/>
          <w:lang w:val="hy-AM"/>
        </w:rPr>
      </w:pPr>
      <w:r w:rsidRPr="003A4991">
        <w:rPr>
          <w:rFonts w:ascii="Calibri" w:eastAsia="Calibri" w:hAnsi="Calibri" w:cs="Calibri"/>
          <w:color w:val="000000"/>
          <w:sz w:val="24"/>
          <w:szCs w:val="24"/>
          <w:lang w:val="hy-AM"/>
        </w:rPr>
        <w:t>  </w:t>
      </w:r>
      <w:r w:rsidRPr="003A4991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 xml:space="preserve"> </w:t>
      </w:r>
      <w:r w:rsidRPr="003A4991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ab/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</w:t>
      </w:r>
      <w:r w:rsidRPr="003A4991">
        <w:rPr>
          <w:rFonts w:ascii="Cambria Math" w:eastAsia="Calibri" w:hAnsi="Cambria Math" w:cs="Cambria Math"/>
          <w:b/>
          <w:bCs/>
          <w:sz w:val="24"/>
          <w:szCs w:val="24"/>
          <w:lang w:val="hy-AM"/>
        </w:rPr>
        <w:t>․</w:t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Ընթացիկ</w:t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fr-FR"/>
        </w:rPr>
        <w:t xml:space="preserve"> </w:t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իրավիճակը</w:t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fr-FR"/>
        </w:rPr>
        <w:t xml:space="preserve"> </w:t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և</w:t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fr-FR"/>
        </w:rPr>
        <w:t xml:space="preserve"> </w:t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իրավական</w:t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fr-FR"/>
        </w:rPr>
        <w:t xml:space="preserve"> </w:t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ակտի</w:t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fr-FR"/>
        </w:rPr>
        <w:t xml:space="preserve"> </w:t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ընդունման</w:t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fr-FR"/>
        </w:rPr>
        <w:t xml:space="preserve"> </w:t>
      </w:r>
      <w:r w:rsidRPr="003A4991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անհրաժեշտությունը</w:t>
      </w:r>
      <w:r w:rsidRPr="003A4991">
        <w:rPr>
          <w:rFonts w:ascii="Cambria Math" w:eastAsia="Calibri" w:hAnsi="Cambria Math" w:cs="Cambria Math"/>
          <w:b/>
          <w:bCs/>
          <w:sz w:val="24"/>
          <w:szCs w:val="24"/>
          <w:lang w:val="hy-AM"/>
        </w:rPr>
        <w:t>․</w:t>
      </w:r>
    </w:p>
    <w:p w14:paraId="60DE823F" w14:textId="7BB10012" w:rsidR="003A4991" w:rsidRDefault="003A4991" w:rsidP="003A4991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Եվրասիական տնտեսական հանձնաժողովի խորհրդի </w:t>
      </w:r>
      <w:r w:rsidRPr="003A49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>2019 թվականի օգոստոսի 8-ի «Նույնականացման միջոցներով</w:t>
      </w:r>
      <w:r w:rsidRPr="003A49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կոշկեղենի դրոշմավորում սահմանելու մասին» N 72 որոշման </w:t>
      </w:r>
      <w:r w:rsidR="00E74041" w:rsidRPr="00E74041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="00E74041">
        <w:rPr>
          <w:rFonts w:ascii="GHEA Grapalat" w:eastAsia="Times New Roman" w:hAnsi="GHEA Grapalat" w:cs="Sylfaen"/>
          <w:sz w:val="24"/>
          <w:szCs w:val="24"/>
          <w:lang w:val="hy-AM"/>
        </w:rPr>
        <w:t>այսուհետ՝ Որոշում</w:t>
      </w:r>
      <w:r w:rsidR="00E74041" w:rsidRPr="00E740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2-րդ կետի երկրորդ պարբերության </w:t>
      </w:r>
      <w:r w:rsidR="00352CE2">
        <w:rPr>
          <w:rFonts w:ascii="GHEA Grapalat" w:eastAsia="Times New Roman" w:hAnsi="GHEA Grapalat" w:cs="Sylfaen"/>
          <w:sz w:val="24"/>
          <w:szCs w:val="24"/>
          <w:lang w:val="hy-AM"/>
        </w:rPr>
        <w:t>հիմքով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անդամ պետությունները նույնականացման միջոցներով դրոշմավորված կոշկեղենի անարգել շրջանառությունն ապահովելու նպատակներով </w:t>
      </w:r>
      <w:r w:rsidRPr="00E74041">
        <w:rPr>
          <w:rFonts w:ascii="GHEA Grapalat" w:eastAsia="Times New Roman" w:hAnsi="GHEA Grapalat" w:cs="Sylfaen"/>
          <w:b/>
          <w:sz w:val="24"/>
          <w:szCs w:val="24"/>
          <w:lang w:val="hy-AM"/>
        </w:rPr>
        <w:t>սահմանում կամ նշանակում են ազգային օպերատորների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։ Վերոնշյալ կետի ապահովման համար ՀՀ կառավարության կողմից ընդունվել են ՀՀ կառավարության 2020 թվականի դեկտեմբերի 28-ի N 2195-Լ և ՀՀ կառավարության 2020 թվականի սեպտեմբերի 24-ի N 1565-Ն որոշումները։ </w:t>
      </w:r>
    </w:p>
    <w:p w14:paraId="5DCFBCA7" w14:textId="68C2066B" w:rsidR="00E74041" w:rsidRDefault="00E74041" w:rsidP="00E74041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7404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ՀՀ կառավարության 2020 թվակա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նի սեպտեմբերի 24-ի N 1565-Ն որոշմամբ հաստատվում են </w:t>
      </w:r>
      <w:r w:rsidRPr="00E74041">
        <w:rPr>
          <w:rFonts w:ascii="GHEA Grapalat" w:eastAsia="Times New Roman" w:hAnsi="GHEA Grapalat" w:cs="Sylfaen"/>
          <w:sz w:val="24"/>
          <w:szCs w:val="24"/>
          <w:lang w:val="hy-AM"/>
        </w:rPr>
        <w:t>Եվրասիական տնտեսական միության շրջանակներում նույնականացման միջոցներով ապրանքների դրոշմավորման ազգային օպերատորին 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երկայացվող հիմնական պահանջները և </w:t>
      </w:r>
      <w:r w:rsidRPr="00E74041">
        <w:rPr>
          <w:rFonts w:ascii="GHEA Grapalat" w:eastAsia="Times New Roman" w:hAnsi="GHEA Grapalat" w:cs="Sylfaen"/>
          <w:sz w:val="24"/>
          <w:szCs w:val="24"/>
          <w:lang w:val="hy-AM"/>
        </w:rPr>
        <w:t>ազգային օպերատորի ընտրության ընթացակարգը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496E16C4" w14:textId="25D8B636" w:rsidR="00E74041" w:rsidRDefault="001C5D74" w:rsidP="00984049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Հաշվի առնելով այն հանգամանքը, որ</w:t>
      </w:r>
      <w:r w:rsidR="003A4991"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Եվրասիական տնտեսական հանձնաժողովի խորհրդի 2019 թվականի օգոստոսի 8-ի N 72</w:t>
      </w:r>
      <w:r w:rsid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A4991"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որոշումը սահմանում է միայն կոշկեղենի դրոշմավորումը, </w:t>
      </w:r>
      <w:r w:rsidR="006D7F4F">
        <w:rPr>
          <w:rFonts w:ascii="GHEA Grapalat" w:eastAsia="Times New Roman" w:hAnsi="GHEA Grapalat" w:cs="Sylfaen"/>
          <w:sz w:val="24"/>
          <w:szCs w:val="24"/>
          <w:lang w:val="hy-AM"/>
        </w:rPr>
        <w:t>միաժամանակ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C5D74">
        <w:rPr>
          <w:rFonts w:ascii="GHEA Grapalat" w:eastAsia="Times New Roman" w:hAnsi="GHEA Grapalat" w:cs="Sylfaen"/>
          <w:sz w:val="24"/>
          <w:szCs w:val="24"/>
          <w:lang w:val="hy-AM"/>
        </w:rPr>
        <w:t>Որոշման համաձայն</w:t>
      </w:r>
      <w:r w:rsidR="006D7F4F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1C5D7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անդամ պետությունները ազգային օպերատորներին սահմանում կամ նշանակում են, այսինքն՝ ազգային օպերատորները չեն  ընտրվում մրցույթի արդյունքների հիման վրա, </w:t>
      </w:r>
      <w:r w:rsidR="006D7F4F">
        <w:rPr>
          <w:rFonts w:ascii="GHEA Grapalat" w:eastAsia="Times New Roman" w:hAnsi="GHEA Grapalat" w:cs="Sylfaen"/>
          <w:sz w:val="24"/>
          <w:szCs w:val="24"/>
          <w:lang w:val="hy-AM"/>
        </w:rPr>
        <w:t>ինչը</w:t>
      </w:r>
      <w:r w:rsidRPr="001C5D7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նախատեսված չէ նաև Եվրասիական տնտեսական միության անդամ պետությունների օրենսդրությամբ, </w:t>
      </w:r>
      <w:r w:rsidR="006D7F4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միևնույն ժամանակ </w:t>
      </w:r>
      <w:r w:rsidRPr="001C5D7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կառավարության 2022 թվականի մարտի 10-ի N 312-Լ որոշման 3-րդ կետով </w:t>
      </w:r>
      <w:r w:rsidR="006D7F4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արդեն իսկ </w:t>
      </w:r>
      <w:r w:rsidRPr="001C5D74">
        <w:rPr>
          <w:rFonts w:ascii="GHEA Grapalat" w:eastAsia="Times New Roman" w:hAnsi="GHEA Grapalat" w:cs="Sylfaen"/>
          <w:sz w:val="24"/>
          <w:szCs w:val="24"/>
          <w:lang w:val="hy-AM"/>
        </w:rPr>
        <w:t>սահմանվել է «Եվրասիական տնտեսական միությունում ապրանքների նույնականացման միջոցներով դրոշմավորման մասին» համաձայնագրով սահմանված Եվրասիական տնտեսական միության շրջանակներում նույնականացման միջոցներով ապրանքների դրոշմավորման ազգային օպերատոր («Հեռանկարային տեխնոլոգիաների զարգացման կենտրոն-Արմենիա» ՍՊԸ)</w:t>
      </w:r>
      <w:r w:rsidR="003A4991"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հետևաբար </w:t>
      </w:r>
      <w:r w:rsidR="00A01D8A">
        <w:rPr>
          <w:rFonts w:ascii="GHEA Grapalat" w:eastAsia="Times New Roman" w:hAnsi="GHEA Grapalat" w:cs="Sylfaen"/>
          <w:sz w:val="24"/>
          <w:szCs w:val="24"/>
          <w:lang w:val="hy-AM"/>
        </w:rPr>
        <w:t>նշված պայ</w:t>
      </w:r>
      <w:r w:rsidR="006D7F4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մաններում </w:t>
      </w:r>
      <w:r w:rsidR="00EB4DD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բացակայում է </w:t>
      </w:r>
      <w:r w:rsidR="00EB4DD6" w:rsidRPr="00EB4DD6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կառավարության 2020 թվականի սեպտեմբերի 24-ի N 1565-Ն և Հայաստանի Հանրապետության կառավարության 2020 թվականի դեկտ</w:t>
      </w:r>
      <w:r w:rsidR="00EB4DD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եմբերի 28-ի N 2195-Լ որոշումների </w:t>
      </w:r>
      <w:r w:rsidR="00352CE2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</w:t>
      </w:r>
      <w:r w:rsidR="00EB4DD6">
        <w:rPr>
          <w:rFonts w:ascii="GHEA Grapalat" w:eastAsia="Times New Roman" w:hAnsi="GHEA Grapalat" w:cs="Sylfaen"/>
          <w:sz w:val="24"/>
          <w:szCs w:val="24"/>
          <w:lang w:val="hy-AM"/>
        </w:rPr>
        <w:t>ը, ուստի</w:t>
      </w:r>
      <w:r w:rsidR="003A4991"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52C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Նախագծերով </w:t>
      </w:r>
      <w:r w:rsidR="003A4991"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ուժը կորցրած </w:t>
      </w:r>
      <w:r w:rsidR="00EB4DD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են </w:t>
      </w:r>
      <w:r w:rsidR="003A4991" w:rsidRPr="003A4991">
        <w:rPr>
          <w:rFonts w:ascii="GHEA Grapalat" w:eastAsia="Times New Roman" w:hAnsi="GHEA Grapalat" w:cs="Sylfaen"/>
          <w:sz w:val="24"/>
          <w:szCs w:val="24"/>
          <w:lang w:val="hy-AM"/>
        </w:rPr>
        <w:t>ճանաչ</w:t>
      </w:r>
      <w:r w:rsidR="00EB4DD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վում նշված որոշումները։ </w:t>
      </w:r>
      <w:r w:rsidR="003A4991"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6C14B196" w14:textId="7F491A7D" w:rsidR="00352CE2" w:rsidRDefault="0082416E" w:rsidP="00045784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Հարկ ենք համարում նշել, որ </w:t>
      </w:r>
      <w:r w:rsidR="00132646" w:rsidRPr="00132646">
        <w:rPr>
          <w:rFonts w:ascii="GHEA Grapalat" w:eastAsia="Times New Roman" w:hAnsi="GHEA Grapalat" w:cs="Sylfaen"/>
          <w:sz w:val="24"/>
          <w:szCs w:val="24"/>
          <w:lang w:val="hy-AM"/>
        </w:rPr>
        <w:t>Հայաստանի Հանրապետության կառավարության 2022 թվականի մարտի 10-ի N 312-Ն որոշման մեջ լրացում կատարելու և Հայաստանի Հանրապետության կառավարության 2020 թվականի դեկտեմբերի 28-ի N 2195-Լ որոշումն ուժը կորցրած ճանաչելու մասին Հայաստանի Հանրապետության կառավարության որոշ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ման </w:t>
      </w:r>
      <w:r w:rsidR="00132646" w:rsidRPr="00132646">
        <w:rPr>
          <w:rFonts w:ascii="GHEA Grapalat" w:eastAsia="Times New Roman" w:hAnsi="GHEA Grapalat" w:cs="Sylfaen"/>
          <w:sz w:val="24"/>
          <w:szCs w:val="24"/>
          <w:lang w:val="hy-AM"/>
        </w:rPr>
        <w:t>նախագծ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ով </w:t>
      </w:r>
      <w:r w:rsidR="00352CE2" w:rsidRPr="00352C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կառավարության 2022 թվականի մարտի 10-ի N 312-Լ որոշման </w:t>
      </w:r>
      <w:r w:rsidR="005B16EF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="00352C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>րացում</w:t>
      </w:r>
      <w:r w:rsidR="005B16EF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B16EF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կատարվում՝ սահմանելով </w:t>
      </w:r>
      <w:r w:rsidR="005B16EF" w:rsidRPr="005B16EF">
        <w:rPr>
          <w:rFonts w:ascii="GHEA Grapalat" w:eastAsia="Times New Roman" w:hAnsi="GHEA Grapalat" w:cs="Sylfaen"/>
          <w:sz w:val="24"/>
          <w:szCs w:val="24"/>
          <w:lang w:val="hy-AM"/>
        </w:rPr>
        <w:t>Եվրասիական տնտեսական միությունում նույնականացման միջոցներով ապրանքների դրոշմավորման</w:t>
      </w:r>
      <w:r w:rsidR="005B16E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լիազոր</w:t>
      </w:r>
      <w:r w:rsidR="00727E73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5B16E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մարմին, 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="00727E73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մարմնի կողմից </w:t>
      </w:r>
      <w:r w:rsidR="00132646" w:rsidRPr="00132646">
        <w:rPr>
          <w:rFonts w:ascii="GHEA Grapalat" w:eastAsia="Times New Roman" w:hAnsi="GHEA Grapalat" w:cs="Sylfaen"/>
          <w:sz w:val="24"/>
          <w:szCs w:val="24"/>
          <w:lang w:val="hy-AM"/>
        </w:rPr>
        <w:t>Եվրասիական տնտեսական միության շրջանակներում նույնականացման միջոցներով ապրանքների դրոշմավորման ազգային օպերատոր «Հեռանկարային տեխնոլոգիաների զարգացման կենտրոն-Արմենիա» ՍՊԸ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>-ի հետ պայմանագիր կ</w:t>
      </w:r>
      <w:r w:rsidR="00B72803">
        <w:rPr>
          <w:rFonts w:ascii="GHEA Grapalat" w:eastAsia="Times New Roman" w:hAnsi="GHEA Grapalat" w:cs="Sylfaen"/>
          <w:sz w:val="24"/>
          <w:szCs w:val="24"/>
          <w:lang w:val="hy-AM"/>
        </w:rPr>
        <w:t>նքելու հետ կապված կա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>նոնակարգում</w:t>
      </w:r>
      <w:r w:rsidR="005B16EF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7C91F06D" w14:textId="77777777" w:rsidR="00C63613" w:rsidRPr="003A4991" w:rsidRDefault="00C63613" w:rsidP="00045784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2F9349E7" w14:textId="77777777" w:rsidR="003A4991" w:rsidRPr="003A4991" w:rsidRDefault="003A4991" w:rsidP="003A4991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  <w:r w:rsidRPr="003A49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lastRenderedPageBreak/>
        <w:t>3</w:t>
      </w:r>
      <w:r w:rsidRPr="003A4991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3A49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Առաջարկվող</w:t>
      </w:r>
      <w:r w:rsidRPr="003A4991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3A49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կարգավորման</w:t>
      </w:r>
      <w:r w:rsidRPr="003A4991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3A49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բնույթը</w:t>
      </w:r>
      <w:r w:rsidRPr="003A4991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.</w:t>
      </w:r>
    </w:p>
    <w:p w14:paraId="4086EFCB" w14:textId="2B8A5866" w:rsidR="003A4991" w:rsidRPr="003A4991" w:rsidRDefault="003A4991" w:rsidP="003A4991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A4991">
        <w:rPr>
          <w:rFonts w:ascii="GHEA Grapalat" w:eastAsia="Times New Roman" w:hAnsi="GHEA Grapalat" w:cs="Sylfaen"/>
          <w:sz w:val="24"/>
          <w:szCs w:val="24"/>
          <w:lang w:val="af-ZA"/>
        </w:rPr>
        <w:t xml:space="preserve">Հաշվի առնելով 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«Նորմատիվ իրավական ակտերի մասին» ՀՀ օրենքի </w:t>
      </w:r>
      <w:r w:rsidR="00132646" w:rsidRPr="00132646">
        <w:rPr>
          <w:rFonts w:ascii="GHEA Grapalat" w:eastAsia="Times New Roman" w:hAnsi="GHEA Grapalat" w:cs="Sylfaen"/>
          <w:sz w:val="24"/>
          <w:szCs w:val="24"/>
          <w:lang w:val="hy-AM"/>
        </w:rPr>
        <w:t>34-րդ հոդվածի 2-րդ մասը, այն է՝ նորմատիվ իրավական ակտում փոփոխություն կամ լրացում կարող է կատարվել միայն նույն տեսակի և բնույթի նորմատիվ իրավական ակտով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6E0FA9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-րդ հոդվածի </w:t>
      </w:r>
      <w:r w:rsidR="006E0FA9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6E0FA9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մասը, այն է՝ </w:t>
      </w:r>
      <w:r w:rsidR="006E0FA9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6E0FA9" w:rsidRPr="006E0FA9">
        <w:rPr>
          <w:rFonts w:ascii="GHEA Grapalat" w:eastAsia="Times New Roman" w:hAnsi="GHEA Grapalat" w:cs="Sylfaen"/>
          <w:sz w:val="24"/>
          <w:szCs w:val="24"/>
          <w:lang w:val="hy-AM"/>
        </w:rPr>
        <w:t>որմատիվ իրավական ակտը, բացառությամբ Սահմանադրության, ուժը կորցրած է ճանաչվում իրավաստեղծ մարմնի, դրա իրավահաջորդի կամ համապատասխան լիազորությ</w:t>
      </w:r>
      <w:r w:rsidR="006E0FA9">
        <w:rPr>
          <w:rFonts w:ascii="GHEA Grapalat" w:eastAsia="Times New Roman" w:hAnsi="GHEA Grapalat" w:cs="Sylfaen"/>
          <w:sz w:val="24"/>
          <w:szCs w:val="24"/>
          <w:lang w:val="hy-AM"/>
        </w:rPr>
        <w:t>ուններով օժտված մարմնի որոշմամբ</w:t>
      </w:r>
      <w:r w:rsidRPr="003A4991">
        <w:rPr>
          <w:rFonts w:ascii="GHEA Grapalat" w:eastAsia="Times New Roman" w:hAnsi="GHEA Grapalat" w:cs="Sylfaen"/>
          <w:sz w:val="24"/>
          <w:szCs w:val="24"/>
          <w:lang w:val="pt-BR"/>
        </w:rPr>
        <w:t xml:space="preserve">, 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>մշակվել</w:t>
      </w:r>
      <w:r w:rsidRPr="003A499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Նախագծ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3A4991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14:paraId="13AA2686" w14:textId="77777777" w:rsidR="003A4991" w:rsidRPr="003A4991" w:rsidRDefault="003A4991" w:rsidP="003A4991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3A4991">
        <w:rPr>
          <w:rFonts w:ascii="GHEA Grapalat" w:eastAsia="Times New Roman" w:hAnsi="GHEA Grapalat" w:cs="Sylfaen"/>
          <w:b/>
          <w:sz w:val="24"/>
          <w:szCs w:val="24"/>
          <w:lang w:val="hy-AM"/>
        </w:rPr>
        <w:t>4</w:t>
      </w:r>
      <w:r w:rsidRPr="003A4991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3A4991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Նախագծի մշակման գործընթացում ներգրավված ինստիտուտները և անձինք.</w:t>
      </w:r>
    </w:p>
    <w:p w14:paraId="0194AC1D" w14:textId="23736A54" w:rsidR="003A4991" w:rsidRPr="003A4991" w:rsidRDefault="003A4991" w:rsidP="003A4991">
      <w:pPr>
        <w:shd w:val="clear" w:color="auto" w:fill="FFFFFF"/>
        <w:spacing w:after="0" w:line="360" w:lineRule="auto"/>
        <w:ind w:right="-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Նախագ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>ծեր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>ը մշակվել են ՀՀ ՊԵԿ կողմից:</w:t>
      </w:r>
    </w:p>
    <w:p w14:paraId="3F9B8850" w14:textId="77777777" w:rsidR="003A4991" w:rsidRPr="003A4991" w:rsidRDefault="003A4991" w:rsidP="003A4991">
      <w:pPr>
        <w:tabs>
          <w:tab w:val="left" w:pos="1620"/>
        </w:tabs>
        <w:spacing w:after="0" w:line="360" w:lineRule="auto"/>
        <w:ind w:right="-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A49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5. </w:t>
      </w:r>
      <w:r w:rsidRPr="003A499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4CC92C3F" w14:textId="1C11FE68" w:rsidR="003A4991" w:rsidRPr="003A4991" w:rsidRDefault="003A4991" w:rsidP="003A4991">
      <w:pPr>
        <w:autoSpaceDE w:val="0"/>
        <w:autoSpaceDN w:val="0"/>
        <w:adjustRightInd w:val="0"/>
        <w:spacing w:after="0" w:line="360" w:lineRule="auto"/>
        <w:ind w:right="5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A4991">
        <w:rPr>
          <w:rFonts w:ascii="GHEA Grapalat" w:eastAsia="Times New Roman" w:hAnsi="GHEA Grapalat" w:cs="Arial"/>
          <w:sz w:val="24"/>
          <w:szCs w:val="24"/>
          <w:lang w:val="hy-AM"/>
        </w:rPr>
        <w:t>Նախագծ</w:t>
      </w:r>
      <w:r w:rsidR="00132646">
        <w:rPr>
          <w:rFonts w:ascii="GHEA Grapalat" w:eastAsia="Times New Roman" w:hAnsi="GHEA Grapalat" w:cs="Arial"/>
          <w:sz w:val="24"/>
          <w:szCs w:val="24"/>
          <w:lang w:val="hy-AM"/>
        </w:rPr>
        <w:t>երի</w:t>
      </w:r>
      <w:r w:rsidRPr="003A49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A4991">
        <w:rPr>
          <w:rFonts w:ascii="GHEA Grapalat" w:eastAsia="Times New Roman" w:hAnsi="GHEA Grapalat" w:cs="Arial"/>
          <w:sz w:val="24"/>
          <w:szCs w:val="24"/>
          <w:lang w:val="hy-AM"/>
        </w:rPr>
        <w:t>ընդունումը</w:t>
      </w:r>
      <w:r w:rsidRPr="003A49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A4991">
        <w:rPr>
          <w:rFonts w:ascii="GHEA Grapalat" w:eastAsia="Times New Roman" w:hAnsi="GHEA Grapalat" w:cs="Arial"/>
          <w:sz w:val="24"/>
          <w:szCs w:val="24"/>
          <w:lang w:val="hy-AM"/>
        </w:rPr>
        <w:t>անմիջականորեն</w:t>
      </w:r>
      <w:r w:rsidRPr="003A49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A4991">
        <w:rPr>
          <w:rFonts w:ascii="GHEA Grapalat" w:eastAsia="Times New Roman" w:hAnsi="GHEA Grapalat" w:cs="Arial"/>
          <w:sz w:val="24"/>
          <w:szCs w:val="24"/>
          <w:lang w:val="hy-AM"/>
        </w:rPr>
        <w:t>չի</w:t>
      </w:r>
      <w:r w:rsidRPr="003A49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A4991">
        <w:rPr>
          <w:rFonts w:ascii="GHEA Grapalat" w:eastAsia="Times New Roman" w:hAnsi="GHEA Grapalat" w:cs="Arial"/>
          <w:sz w:val="24"/>
          <w:szCs w:val="24"/>
          <w:lang w:val="hy-AM"/>
        </w:rPr>
        <w:t>բխում</w:t>
      </w:r>
      <w:r w:rsidRPr="003A49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A4991">
        <w:rPr>
          <w:rFonts w:ascii="GHEA Grapalat" w:eastAsia="Times New Roman" w:hAnsi="GHEA Grapalat" w:cs="Arial"/>
          <w:sz w:val="24"/>
          <w:szCs w:val="24"/>
          <w:lang w:val="hy-AM"/>
        </w:rPr>
        <w:t>ռազմավարություններից։</w:t>
      </w:r>
    </w:p>
    <w:p w14:paraId="5CB34141" w14:textId="77777777" w:rsidR="003A4991" w:rsidRPr="003A4991" w:rsidRDefault="003A4991" w:rsidP="003A4991">
      <w:pPr>
        <w:tabs>
          <w:tab w:val="left" w:pos="1620"/>
        </w:tabs>
        <w:spacing w:after="0" w:line="360" w:lineRule="auto"/>
        <w:ind w:right="-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3A4991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      6</w:t>
      </w:r>
      <w:r w:rsidRPr="003A4991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3A4991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Նպատակը և ակնկալվող արդյունքը.</w:t>
      </w:r>
    </w:p>
    <w:p w14:paraId="63DB48AE" w14:textId="6C686CB5" w:rsidR="003A4991" w:rsidRPr="003A4991" w:rsidRDefault="003A4991" w:rsidP="003A4991">
      <w:pPr>
        <w:tabs>
          <w:tab w:val="left" w:pos="720"/>
        </w:tabs>
        <w:spacing w:after="0" w:line="360" w:lineRule="auto"/>
        <w:ind w:left="90" w:right="-720" w:hanging="9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="006E0FA9">
        <w:rPr>
          <w:rFonts w:ascii="GHEA Grapalat" w:eastAsia="Times New Roman" w:hAnsi="GHEA Grapalat" w:cs="Sylfaen"/>
          <w:sz w:val="24"/>
          <w:szCs w:val="24"/>
          <w:lang w:val="hy-AM"/>
        </w:rPr>
        <w:t>Նախագծ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="006E0FA9">
        <w:rPr>
          <w:rFonts w:ascii="GHEA Grapalat" w:eastAsia="Times New Roman" w:hAnsi="GHEA Grapalat" w:cs="Sylfaen"/>
          <w:sz w:val="24"/>
          <w:szCs w:val="24"/>
          <w:lang w:val="hy-AM"/>
        </w:rPr>
        <w:t>ի ընդունման նպատակ</w:t>
      </w:r>
      <w:r w:rsidR="006D7F4F">
        <w:rPr>
          <w:rFonts w:ascii="GHEA Grapalat" w:eastAsia="Times New Roman" w:hAnsi="GHEA Grapalat" w:cs="Sylfaen"/>
          <w:sz w:val="24"/>
          <w:szCs w:val="24"/>
          <w:lang w:val="hy-AM"/>
        </w:rPr>
        <w:t>ն է</w:t>
      </w:r>
      <w:r w:rsidR="006E0FA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ապահովել </w:t>
      </w:r>
      <w:r w:rsidR="006E0FA9">
        <w:rPr>
          <w:rFonts w:ascii="GHEA Grapalat" w:eastAsia="Times New Roman" w:hAnsi="GHEA Grapalat" w:cs="Sylfaen"/>
          <w:sz w:val="24"/>
          <w:szCs w:val="24"/>
          <w:lang w:val="hy-AM"/>
        </w:rPr>
        <w:t></w:t>
      </w:r>
      <w:r w:rsidR="006E0FA9" w:rsidRPr="006E0FA9">
        <w:rPr>
          <w:rFonts w:ascii="GHEA Grapalat" w:eastAsia="Times New Roman" w:hAnsi="GHEA Grapalat" w:cs="Sylfaen"/>
          <w:sz w:val="24"/>
          <w:szCs w:val="24"/>
          <w:lang w:val="hy-AM"/>
        </w:rPr>
        <w:t>Եվրասիական տնտեսական միությունում ապրանքների նույնականացման միջոցներով դրոշմավորման մասին» համաձայնագրով սահմանված Եվրասիական տնտեսական միության շրջանակներում նույնականացման բոլոր ապրանքների դրոշմավորման համար ազգային օպերատորի առկայություն։</w:t>
      </w:r>
      <w:r w:rsidR="006E0FA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>Նախագծ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ընդունման արդյունքում նախատեսվում է </w:t>
      </w:r>
      <w:r w:rsidR="006E0FA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ուժը կորցրած ճանաչել </w:t>
      </w:r>
      <w:r w:rsidR="006E0FA9" w:rsidRPr="006E0FA9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կառավարության 2020 թվականի սեպտեմբերի 24-ի N 1565-Ն և Հայաստանի Հանրապետության կառավարության 2020 թվականի դեկտեմբերի 28-ի N 2195-Լ որոշումները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>, ի</w:t>
      </w:r>
      <w:r w:rsidR="002C00E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չպես նաև </w:t>
      </w:r>
      <w:r w:rsidR="002C00E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լրացում կատարել </w:t>
      </w:r>
      <w:r w:rsidR="00132646" w:rsidRPr="001326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կառավարության 2022 թվականի մարտի 10-ի N 312-Լ որոշման </w:t>
      </w:r>
      <w:r w:rsidR="005B16EF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="002C00E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132646" w:rsidRPr="001326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սահմանելով </w:t>
      </w:r>
      <w:r w:rsidR="005B16EF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="004F1E44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5B16E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մարմին, </w:t>
      </w:r>
      <w:bookmarkStart w:id="0" w:name="_GoBack"/>
      <w:r w:rsidR="00132646" w:rsidRPr="00132646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bookmarkEnd w:id="0"/>
      <w:r w:rsidR="004F1E44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132646" w:rsidRPr="001326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մարմնի կողմից Եվրասիական տնտեսական միության շրջանակներում նույնականացման միջոցներով ապրանքների դրոշմավորման ազգային օպերատոր</w:t>
      </w:r>
      <w:r w:rsidR="005B16EF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132646" w:rsidRPr="001326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հետ պայմանագիր կնքելու հետ կապված կանոնակարգում</w:t>
      </w:r>
      <w:r w:rsidR="005B16EF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132646" w:rsidRPr="00132646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6E8034E4" w14:textId="77777777" w:rsidR="003A4991" w:rsidRPr="003A4991" w:rsidRDefault="003A4991" w:rsidP="003A4991">
      <w:pPr>
        <w:tabs>
          <w:tab w:val="left" w:pos="720"/>
        </w:tabs>
        <w:spacing w:after="0" w:line="360" w:lineRule="auto"/>
        <w:ind w:left="90" w:right="-720" w:hanging="9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3A4991">
        <w:rPr>
          <w:rFonts w:ascii="GHEA Grapalat" w:eastAsia="Times New Roman" w:hAnsi="GHEA Grapalat" w:cs="Sylfaen"/>
          <w:b/>
          <w:sz w:val="24"/>
          <w:szCs w:val="24"/>
          <w:lang w:val="hy-AM"/>
        </w:rPr>
        <w:t>7. Պետական բյուջեի եկամուտներում և ծախսերում սպասվելիք փոփոխությունների վերաբերյալ.</w:t>
      </w:r>
    </w:p>
    <w:p w14:paraId="7E8AD2E6" w14:textId="356B3113" w:rsidR="003A4991" w:rsidRDefault="003A4991" w:rsidP="00D3620C">
      <w:pPr>
        <w:spacing w:after="0" w:line="360" w:lineRule="auto"/>
        <w:ind w:left="-187" w:right="-634" w:firstLine="907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>Նախագծ</w:t>
      </w:r>
      <w:r w:rsidR="00132646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Pr="003A4991">
        <w:rPr>
          <w:rFonts w:ascii="GHEA Grapalat" w:eastAsia="Times New Roman" w:hAnsi="GHEA Grapalat" w:cs="Sylfaen"/>
          <w:sz w:val="24"/>
          <w:szCs w:val="24"/>
          <w:lang w:val="hy-AM"/>
        </w:rPr>
        <w:t>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  <w:r w:rsidR="00D3620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</w:p>
    <w:p w14:paraId="0A4C618F" w14:textId="2F475F66" w:rsidR="003A4991" w:rsidRDefault="003A4991" w:rsidP="0019733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sectPr w:rsidR="003A4991" w:rsidSect="00E97E21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72059A" w16cex:dateUtc="2023-07-31T06:04:00Z"/>
  <w16cex:commentExtensible w16cex:durableId="1E6D9445" w16cex:dateUtc="2023-09-25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D5E237" w16cid:durableId="2872059A"/>
  <w16cid:commentId w16cid:paraId="41A6B280" w16cid:durableId="1E6D94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7C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80632C"/>
    <w:multiLevelType w:val="hybridMultilevel"/>
    <w:tmpl w:val="478671C0"/>
    <w:lvl w:ilvl="0" w:tplc="443040D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A0E2A"/>
    <w:multiLevelType w:val="hybridMultilevel"/>
    <w:tmpl w:val="22767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60F2B"/>
    <w:multiLevelType w:val="hybridMultilevel"/>
    <w:tmpl w:val="1966B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D21BD"/>
    <w:multiLevelType w:val="hybridMultilevel"/>
    <w:tmpl w:val="5F9434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71B0E"/>
    <w:multiLevelType w:val="hybridMultilevel"/>
    <w:tmpl w:val="6C6AA0FC"/>
    <w:lvl w:ilvl="0" w:tplc="C6809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C7222"/>
    <w:multiLevelType w:val="hybridMultilevel"/>
    <w:tmpl w:val="B6A8D15E"/>
    <w:lvl w:ilvl="0" w:tplc="7ABC0C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3FA5487"/>
    <w:multiLevelType w:val="hybridMultilevel"/>
    <w:tmpl w:val="33743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B2DB3"/>
    <w:multiLevelType w:val="hybridMultilevel"/>
    <w:tmpl w:val="BA5E4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32670"/>
    <w:multiLevelType w:val="hybridMultilevel"/>
    <w:tmpl w:val="562C4208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71118"/>
    <w:multiLevelType w:val="hybridMultilevel"/>
    <w:tmpl w:val="D31A2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44DB9"/>
    <w:multiLevelType w:val="hybridMultilevel"/>
    <w:tmpl w:val="E14E2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D4F4F"/>
    <w:multiLevelType w:val="hybridMultilevel"/>
    <w:tmpl w:val="A2C259E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  <w:num w:numId="12">
    <w:abstractNumId w:val="14"/>
  </w:num>
  <w:num w:numId="13">
    <w:abstractNumId w:val="1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CB"/>
    <w:rsid w:val="00014B29"/>
    <w:rsid w:val="00045784"/>
    <w:rsid w:val="00056734"/>
    <w:rsid w:val="0008474A"/>
    <w:rsid w:val="00095849"/>
    <w:rsid w:val="00095BCF"/>
    <w:rsid w:val="000E0EF0"/>
    <w:rsid w:val="000E5849"/>
    <w:rsid w:val="00132646"/>
    <w:rsid w:val="001753F9"/>
    <w:rsid w:val="00177E06"/>
    <w:rsid w:val="00182BD4"/>
    <w:rsid w:val="00197339"/>
    <w:rsid w:val="001C5D74"/>
    <w:rsid w:val="001F20DE"/>
    <w:rsid w:val="001F57D3"/>
    <w:rsid w:val="0020203E"/>
    <w:rsid w:val="00226070"/>
    <w:rsid w:val="00230BB2"/>
    <w:rsid w:val="0024133D"/>
    <w:rsid w:val="002A4CF1"/>
    <w:rsid w:val="002A50C5"/>
    <w:rsid w:val="002C00EB"/>
    <w:rsid w:val="002D1CDD"/>
    <w:rsid w:val="00352CE2"/>
    <w:rsid w:val="00357CFD"/>
    <w:rsid w:val="00362974"/>
    <w:rsid w:val="003A21FF"/>
    <w:rsid w:val="003A4991"/>
    <w:rsid w:val="003D2822"/>
    <w:rsid w:val="003D603D"/>
    <w:rsid w:val="00401DF2"/>
    <w:rsid w:val="00406408"/>
    <w:rsid w:val="0041761A"/>
    <w:rsid w:val="004507CB"/>
    <w:rsid w:val="00457859"/>
    <w:rsid w:val="00487F0F"/>
    <w:rsid w:val="00496D71"/>
    <w:rsid w:val="004A292A"/>
    <w:rsid w:val="004A6CAE"/>
    <w:rsid w:val="004C13AD"/>
    <w:rsid w:val="004F1E44"/>
    <w:rsid w:val="004F3BE0"/>
    <w:rsid w:val="004F3FE8"/>
    <w:rsid w:val="004F64B0"/>
    <w:rsid w:val="00507797"/>
    <w:rsid w:val="00507D67"/>
    <w:rsid w:val="00525AD8"/>
    <w:rsid w:val="00531915"/>
    <w:rsid w:val="0054729A"/>
    <w:rsid w:val="00547AF7"/>
    <w:rsid w:val="00562B07"/>
    <w:rsid w:val="00563423"/>
    <w:rsid w:val="00565514"/>
    <w:rsid w:val="005A2EDE"/>
    <w:rsid w:val="005B16EF"/>
    <w:rsid w:val="00603350"/>
    <w:rsid w:val="0061213E"/>
    <w:rsid w:val="006B2A2D"/>
    <w:rsid w:val="006B399E"/>
    <w:rsid w:val="006D7F4F"/>
    <w:rsid w:val="006E0FA9"/>
    <w:rsid w:val="006E1C6B"/>
    <w:rsid w:val="00727E73"/>
    <w:rsid w:val="00760DCE"/>
    <w:rsid w:val="00787F46"/>
    <w:rsid w:val="007917AA"/>
    <w:rsid w:val="007B43CB"/>
    <w:rsid w:val="007C0A45"/>
    <w:rsid w:val="007E6629"/>
    <w:rsid w:val="007F042A"/>
    <w:rsid w:val="0080416A"/>
    <w:rsid w:val="00820550"/>
    <w:rsid w:val="0082416E"/>
    <w:rsid w:val="00850844"/>
    <w:rsid w:val="008923FC"/>
    <w:rsid w:val="008A550F"/>
    <w:rsid w:val="008C421E"/>
    <w:rsid w:val="00904F77"/>
    <w:rsid w:val="009413DD"/>
    <w:rsid w:val="0095194D"/>
    <w:rsid w:val="00956A56"/>
    <w:rsid w:val="00984049"/>
    <w:rsid w:val="0098419B"/>
    <w:rsid w:val="0099227C"/>
    <w:rsid w:val="00996689"/>
    <w:rsid w:val="00A01D8A"/>
    <w:rsid w:val="00A73CB0"/>
    <w:rsid w:val="00AA27C1"/>
    <w:rsid w:val="00AA35C5"/>
    <w:rsid w:val="00AD596D"/>
    <w:rsid w:val="00B00A2D"/>
    <w:rsid w:val="00B14580"/>
    <w:rsid w:val="00B247D8"/>
    <w:rsid w:val="00B3564C"/>
    <w:rsid w:val="00B72803"/>
    <w:rsid w:val="00B92946"/>
    <w:rsid w:val="00BA6C2F"/>
    <w:rsid w:val="00BE440F"/>
    <w:rsid w:val="00BF766F"/>
    <w:rsid w:val="00C3053F"/>
    <w:rsid w:val="00C512BC"/>
    <w:rsid w:val="00C51F75"/>
    <w:rsid w:val="00C5603A"/>
    <w:rsid w:val="00C63613"/>
    <w:rsid w:val="00C744BA"/>
    <w:rsid w:val="00C803B6"/>
    <w:rsid w:val="00CA2E96"/>
    <w:rsid w:val="00CC0F05"/>
    <w:rsid w:val="00CD6AE4"/>
    <w:rsid w:val="00CD7AB3"/>
    <w:rsid w:val="00CE1997"/>
    <w:rsid w:val="00D02A70"/>
    <w:rsid w:val="00D10350"/>
    <w:rsid w:val="00D3620C"/>
    <w:rsid w:val="00D438D2"/>
    <w:rsid w:val="00DC1AE8"/>
    <w:rsid w:val="00DE3A57"/>
    <w:rsid w:val="00DF7D52"/>
    <w:rsid w:val="00E0157A"/>
    <w:rsid w:val="00E21EFF"/>
    <w:rsid w:val="00E35DE8"/>
    <w:rsid w:val="00E74041"/>
    <w:rsid w:val="00E971C7"/>
    <w:rsid w:val="00EA73D6"/>
    <w:rsid w:val="00EB4DD6"/>
    <w:rsid w:val="00EC4DC8"/>
    <w:rsid w:val="00F176D3"/>
    <w:rsid w:val="00F22F4C"/>
    <w:rsid w:val="00F34D0F"/>
    <w:rsid w:val="00F42082"/>
    <w:rsid w:val="00F4497D"/>
    <w:rsid w:val="00F5083A"/>
    <w:rsid w:val="00F511F8"/>
    <w:rsid w:val="00F57BC6"/>
    <w:rsid w:val="00F810A2"/>
    <w:rsid w:val="00F825E9"/>
    <w:rsid w:val="00F95CC8"/>
    <w:rsid w:val="00FB4272"/>
    <w:rsid w:val="00FD58A3"/>
    <w:rsid w:val="00FE7C37"/>
    <w:rsid w:val="00F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567B"/>
  <w15:chartTrackingRefBased/>
  <w15:docId w15:val="{77F65DBA-088E-4C88-9CF3-CC9F8CE1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689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689"/>
    <w:pPr>
      <w:keepNext/>
      <w:keepLines/>
      <w:numPr>
        <w:numId w:val="2"/>
      </w:numPr>
      <w:tabs>
        <w:tab w:val="left" w:pos="288"/>
      </w:tabs>
      <w:spacing w:before="480" w:after="240" w:line="240" w:lineRule="auto"/>
      <w:outlineLvl w:val="0"/>
    </w:pPr>
    <w:rPr>
      <w:rFonts w:ascii="GHEA Grapalat" w:eastAsiaTheme="majorEastAsia" w:hAnsi="GHEA Grapalat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689"/>
    <w:pPr>
      <w:keepNext/>
      <w:keepLines/>
      <w:numPr>
        <w:ilvl w:val="1"/>
        <w:numId w:val="2"/>
      </w:numPr>
      <w:tabs>
        <w:tab w:val="left" w:pos="288"/>
        <w:tab w:val="left" w:pos="720"/>
      </w:tabs>
      <w:spacing w:before="240" w:after="200" w:line="240" w:lineRule="auto"/>
      <w:outlineLvl w:val="1"/>
    </w:pPr>
    <w:rPr>
      <w:rFonts w:ascii="GHEA Grapalat" w:eastAsiaTheme="majorEastAsia" w:hAnsi="GHEA Grapalat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689"/>
    <w:pPr>
      <w:keepNext/>
      <w:keepLines/>
      <w:numPr>
        <w:ilvl w:val="2"/>
        <w:numId w:val="2"/>
      </w:numPr>
      <w:tabs>
        <w:tab w:val="left" w:pos="288"/>
      </w:tabs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689"/>
    <w:pPr>
      <w:keepNext/>
      <w:keepLines/>
      <w:numPr>
        <w:ilvl w:val="3"/>
        <w:numId w:val="2"/>
      </w:numPr>
      <w:tabs>
        <w:tab w:val="left" w:pos="288"/>
      </w:tabs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689"/>
    <w:pPr>
      <w:keepNext/>
      <w:keepLines/>
      <w:numPr>
        <w:ilvl w:val="4"/>
        <w:numId w:val="2"/>
      </w:numPr>
      <w:tabs>
        <w:tab w:val="left" w:pos="288"/>
      </w:tabs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689"/>
    <w:pPr>
      <w:keepNext/>
      <w:keepLines/>
      <w:numPr>
        <w:ilvl w:val="5"/>
        <w:numId w:val="2"/>
      </w:numPr>
      <w:tabs>
        <w:tab w:val="left" w:pos="288"/>
      </w:tabs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689"/>
    <w:pPr>
      <w:keepNext/>
      <w:keepLines/>
      <w:numPr>
        <w:ilvl w:val="6"/>
        <w:numId w:val="2"/>
      </w:numPr>
      <w:tabs>
        <w:tab w:val="left" w:pos="288"/>
      </w:tabs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689"/>
    <w:pPr>
      <w:keepNext/>
      <w:keepLines/>
      <w:numPr>
        <w:ilvl w:val="7"/>
        <w:numId w:val="2"/>
      </w:numPr>
      <w:tabs>
        <w:tab w:val="left" w:pos="288"/>
      </w:tabs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689"/>
    <w:pPr>
      <w:keepNext/>
      <w:keepLines/>
      <w:numPr>
        <w:ilvl w:val="8"/>
        <w:numId w:val="2"/>
      </w:numPr>
      <w:tabs>
        <w:tab w:val="left" w:pos="288"/>
      </w:tabs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689"/>
    <w:rPr>
      <w:rFonts w:eastAsiaTheme="majorEastAsia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6689"/>
    <w:rPr>
      <w:rFonts w:eastAsiaTheme="majorEastAsia" w:cstheme="majorBidi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689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689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689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689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689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966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3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FE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FE8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Vardanyan</dc:creator>
  <cp:keywords>https://mul2-taxservice.gov.am/tasks/2638529/oneclick/Emark_konsorcium_voroshum.docx?token=d4f61a1ae37a87f5f92e7e6ef6872d63</cp:keywords>
  <dc:description/>
  <cp:lastModifiedBy>Hasmik M. Manukyan</cp:lastModifiedBy>
  <cp:revision>38</cp:revision>
  <dcterms:created xsi:type="dcterms:W3CDTF">2023-10-04T06:40:00Z</dcterms:created>
  <dcterms:modified xsi:type="dcterms:W3CDTF">2024-03-28T05:33:00Z</dcterms:modified>
</cp:coreProperties>
</file>