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847" w:rsidRPr="008E7E3D" w:rsidRDefault="00443847" w:rsidP="008E7E3D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  <w:lang w:val="fi-FI"/>
        </w:rPr>
      </w:pPr>
      <w:r w:rsidRPr="008E7E3D">
        <w:rPr>
          <w:rStyle w:val="a9"/>
          <w:rFonts w:ascii="GHEA Grapalat" w:hAnsi="GHEA Grapalat"/>
          <w:bdr w:val="none" w:sz="0" w:space="0" w:color="auto" w:frame="1"/>
        </w:rPr>
        <w:t>ՀԻՄՆԱՎՈՐՈՒՄ</w:t>
      </w:r>
    </w:p>
    <w:p w:rsidR="00E02222" w:rsidRPr="007703AF" w:rsidRDefault="00E02222" w:rsidP="00E02222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7703AF">
        <w:rPr>
          <w:rFonts w:ascii="GHEA Grapalat" w:hAnsi="GHEA Grapalat" w:cs="GHEA Grapalat"/>
          <w:b/>
          <w:noProof/>
          <w:sz w:val="24"/>
          <w:szCs w:val="24"/>
          <w:lang w:val="hy-AM"/>
        </w:rPr>
        <w:t xml:space="preserve">««ՀԱՅԱՍՏԱՆԻ ՀԱՆՐԱՊԵՏՈՒԹՅԱՆ ԿԱՌԱՎԱՐՈՒԹՅԱՆ 2010 ԹՎԱԿԱՆԻ ՀՈԿՏԵՄԲԵՐԻ 21-Ի N1442-Ն ՈՐՈՇՄԱՆ ՄԵՋ </w:t>
      </w:r>
      <w:r w:rsidRPr="007703AF">
        <w:rPr>
          <w:rFonts w:ascii="GHEA Grapalat" w:hAnsi="GHEA Grapalat"/>
          <w:b/>
          <w:bCs/>
          <w:sz w:val="24"/>
          <w:szCs w:val="24"/>
          <w:lang w:val="hy-AM"/>
        </w:rPr>
        <w:t xml:space="preserve">ԼՐԱՑՈՒՄՆԵՐ ԿԱՏԱՐԵԼՈՒ ՄԱՍԻՆ»  ԵՎ </w:t>
      </w:r>
      <w:r w:rsidRPr="007703AF">
        <w:rPr>
          <w:rFonts w:ascii="GHEA Grapalat" w:hAnsi="GHEA Grapalat" w:cs="GHEA Grapalat"/>
          <w:b/>
          <w:noProof/>
          <w:sz w:val="24"/>
          <w:szCs w:val="24"/>
          <w:lang w:val="hy-AM"/>
        </w:rPr>
        <w:t>«ՀԱՅԱՍՏԱՆԻ ՀԱՆՐԱՊԵՏՈՒԹՅԱՆ ԿԱՌԱՎԱՐՈՒԹՅԱՆ 2019 ԹՎԱԿԱՆԻ</w:t>
      </w:r>
      <w:r w:rsidRPr="007703A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bookmarkStart w:id="0" w:name="_GoBack"/>
      <w:bookmarkEnd w:id="0"/>
      <w:r w:rsidRPr="007703AF">
        <w:rPr>
          <w:rFonts w:ascii="GHEA Grapalat" w:hAnsi="GHEA Grapalat" w:cs="GHEA Grapalat"/>
          <w:b/>
          <w:noProof/>
          <w:sz w:val="24"/>
          <w:szCs w:val="24"/>
          <w:lang w:val="hy-AM"/>
        </w:rPr>
        <w:t xml:space="preserve"> ՆՈՅԵՄԲԵՐԻ 21-Ի    N1667-Ն ՈՐՈՇՄԱՆ </w:t>
      </w:r>
      <w:r w:rsidRPr="007703AF">
        <w:rPr>
          <w:rFonts w:ascii="GHEA Grapalat" w:hAnsi="GHEA Grapalat"/>
          <w:b/>
          <w:sz w:val="24"/>
          <w:szCs w:val="24"/>
          <w:lang w:val="hy-AM"/>
        </w:rPr>
        <w:t xml:space="preserve">ՄԵՋ ԼՐԱՑՈՒՄՆԵՐ ԿԱՏԱՐԵԼՈՒ ՄԱՍԻՆ»» </w:t>
      </w:r>
      <w:r w:rsidRPr="007703AF">
        <w:rPr>
          <w:rFonts w:ascii="GHEA Grapalat" w:hAnsi="GHEA Grapalat"/>
          <w:b/>
          <w:bCs/>
          <w:sz w:val="24"/>
          <w:szCs w:val="24"/>
          <w:lang w:val="hy-AM"/>
        </w:rPr>
        <w:t>ԿԱՌԱՎԱՐՈՒԹՅԱՆ ՈՐՈՇՄԱՆ ՆԱԽԱԳԾԵՐԻ ՎԵՐԱԲԵՐՅԱԼ</w:t>
      </w:r>
    </w:p>
    <w:p w:rsidR="007E1967" w:rsidRPr="008E7E3D" w:rsidRDefault="007E1967" w:rsidP="008E7E3D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443847" w:rsidRPr="008E7E3D" w:rsidRDefault="00443847" w:rsidP="008E7E3D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b/>
          <w:sz w:val="24"/>
          <w:szCs w:val="24"/>
          <w:lang w:val="fr-FR"/>
        </w:rPr>
      </w:pPr>
      <w:r w:rsidRPr="008E7E3D">
        <w:rPr>
          <w:b/>
          <w:sz w:val="24"/>
          <w:szCs w:val="24"/>
          <w:lang w:val="hy-AM"/>
        </w:rPr>
        <w:t>Ընթացիկ</w:t>
      </w:r>
      <w:r w:rsidRPr="008E7E3D">
        <w:rPr>
          <w:b/>
          <w:sz w:val="24"/>
          <w:szCs w:val="24"/>
          <w:lang w:val="fi-FI"/>
        </w:rPr>
        <w:t xml:space="preserve"> </w:t>
      </w:r>
      <w:r w:rsidRPr="008E7E3D">
        <w:rPr>
          <w:b/>
          <w:sz w:val="24"/>
          <w:szCs w:val="24"/>
          <w:lang w:val="hy-AM"/>
        </w:rPr>
        <w:t>իրավիճակը</w:t>
      </w:r>
      <w:r w:rsidRPr="008E7E3D">
        <w:rPr>
          <w:b/>
          <w:sz w:val="24"/>
          <w:szCs w:val="24"/>
          <w:lang w:val="fi-FI"/>
        </w:rPr>
        <w:t xml:space="preserve"> </w:t>
      </w:r>
      <w:r w:rsidRPr="008E7E3D">
        <w:rPr>
          <w:b/>
          <w:sz w:val="24"/>
          <w:szCs w:val="24"/>
          <w:lang w:val="hy-AM"/>
        </w:rPr>
        <w:t>և</w:t>
      </w:r>
      <w:r w:rsidRPr="008E7E3D">
        <w:rPr>
          <w:b/>
          <w:sz w:val="24"/>
          <w:szCs w:val="24"/>
          <w:lang w:val="fi-FI"/>
        </w:rPr>
        <w:t xml:space="preserve"> </w:t>
      </w:r>
      <w:r w:rsidRPr="008E7E3D">
        <w:rPr>
          <w:b/>
          <w:sz w:val="24"/>
          <w:szCs w:val="24"/>
          <w:lang w:val="hy-AM"/>
        </w:rPr>
        <w:t>իրավական</w:t>
      </w:r>
      <w:r w:rsidRPr="008E7E3D">
        <w:rPr>
          <w:b/>
          <w:sz w:val="24"/>
          <w:szCs w:val="24"/>
          <w:lang w:val="fr-FR"/>
        </w:rPr>
        <w:t xml:space="preserve"> </w:t>
      </w:r>
      <w:r w:rsidRPr="008E7E3D">
        <w:rPr>
          <w:b/>
          <w:sz w:val="24"/>
          <w:szCs w:val="24"/>
          <w:lang w:val="hy-AM"/>
        </w:rPr>
        <w:t>ակտի</w:t>
      </w:r>
      <w:r w:rsidRPr="008E7E3D">
        <w:rPr>
          <w:b/>
          <w:sz w:val="24"/>
          <w:szCs w:val="24"/>
          <w:lang w:val="fr-FR"/>
        </w:rPr>
        <w:t xml:space="preserve"> </w:t>
      </w:r>
      <w:r w:rsidRPr="008E7E3D">
        <w:rPr>
          <w:b/>
          <w:sz w:val="24"/>
          <w:szCs w:val="24"/>
          <w:lang w:val="hy-AM"/>
        </w:rPr>
        <w:t>ընդունման</w:t>
      </w:r>
      <w:r w:rsidRPr="008E7E3D">
        <w:rPr>
          <w:b/>
          <w:sz w:val="24"/>
          <w:szCs w:val="24"/>
          <w:lang w:val="fr-FR"/>
        </w:rPr>
        <w:t xml:space="preserve"> </w:t>
      </w:r>
      <w:r w:rsidRPr="008E7E3D">
        <w:rPr>
          <w:b/>
          <w:sz w:val="24"/>
          <w:szCs w:val="24"/>
          <w:lang w:val="hy-AM"/>
        </w:rPr>
        <w:t>անհրաժեշտությունը</w:t>
      </w:r>
    </w:p>
    <w:p w:rsidR="00533998" w:rsidRPr="008E7E3D" w:rsidRDefault="00533998" w:rsidP="008E7E3D">
      <w:p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9770D">
        <w:rPr>
          <w:rFonts w:ascii="GHEA Grapalat" w:hAnsi="GHEA Grapalat"/>
          <w:sz w:val="24"/>
          <w:szCs w:val="24"/>
          <w:lang w:val="fr-FR"/>
        </w:rPr>
        <w:t>«</w:t>
      </w:r>
      <w:r w:rsidR="007E1967" w:rsidRPr="00E9770D">
        <w:rPr>
          <w:rFonts w:ascii="GHEA Grapalat" w:hAnsi="GHEA Grapalat"/>
          <w:bCs/>
          <w:sz w:val="24"/>
          <w:szCs w:val="24"/>
          <w:lang w:val="hy-AM"/>
        </w:rPr>
        <w:t>«</w:t>
      </w:r>
      <w:r w:rsidR="00651448" w:rsidRPr="00E9770D">
        <w:rPr>
          <w:rFonts w:ascii="GHEA Grapalat" w:hAnsi="GHEA Grapalat"/>
          <w:bCs/>
          <w:sz w:val="24"/>
          <w:szCs w:val="24"/>
          <w:lang w:val="hy-AM"/>
        </w:rPr>
        <w:t>Սննդամթերքի, սննդամթերքի հետ անմիջական շփման մեջ գտնվող նյութերի ներմուծման, արտահանման և տարանցիկ փոխադրման, ինչպես նաև անասնաբուժական հսկողության (վերահսկողության) ենթակա ապրանքների (արտադրանքի) արտահանման, ինչպես նաև պետական սահմանի անցման կետերում մաքսային մարմինների կողմից սահմանային պետական վերահսկողության իրականացման</w:t>
      </w:r>
      <w:r w:rsidR="00651448" w:rsidRPr="00E9770D">
        <w:rPr>
          <w:rFonts w:ascii="Calibri" w:hAnsi="Calibri" w:cs="Calibri"/>
          <w:bCs/>
          <w:sz w:val="24"/>
          <w:szCs w:val="24"/>
          <w:lang w:val="hy-AM"/>
        </w:rPr>
        <w:t> </w:t>
      </w:r>
      <w:r w:rsidR="00651448" w:rsidRPr="00E9770D">
        <w:rPr>
          <w:rFonts w:ascii="GHEA Grapalat" w:hAnsi="GHEA Grapalat"/>
          <w:bCs/>
          <w:sz w:val="24"/>
          <w:szCs w:val="24"/>
          <w:lang w:val="hy-AM"/>
        </w:rPr>
        <w:t xml:space="preserve">կարգը սահմանելու, Հայաստանի Հանրապետության կառավարության 2004 թվականի օգոստոսի 19-ի </w:t>
      </w:r>
      <w:r w:rsidR="00651448" w:rsidRPr="00E9770D">
        <w:rPr>
          <w:rFonts w:ascii="GHEA Grapalat" w:hAnsi="GHEA Grapalat"/>
          <w:bCs/>
          <w:sz w:val="24"/>
          <w:szCs w:val="24"/>
          <w:lang w:val="fr-FR"/>
        </w:rPr>
        <w:t>N</w:t>
      </w:r>
      <w:r w:rsidR="00651448" w:rsidRPr="00E9770D">
        <w:rPr>
          <w:rFonts w:ascii="GHEA Grapalat" w:hAnsi="GHEA Grapalat"/>
          <w:bCs/>
          <w:sz w:val="24"/>
          <w:szCs w:val="24"/>
          <w:lang w:val="hy-AM"/>
        </w:rPr>
        <w:t xml:space="preserve"> 1228-Ն և 2005 թվականի նոյեմբերի 9-ի </w:t>
      </w:r>
      <w:r w:rsidR="00651448" w:rsidRPr="00E9770D">
        <w:rPr>
          <w:rFonts w:ascii="GHEA Grapalat" w:hAnsi="GHEA Grapalat"/>
          <w:bCs/>
          <w:sz w:val="24"/>
          <w:szCs w:val="24"/>
          <w:lang w:val="fr-FR"/>
        </w:rPr>
        <w:t>N</w:t>
      </w:r>
      <w:r w:rsidR="00651448" w:rsidRPr="00E9770D">
        <w:rPr>
          <w:rFonts w:ascii="GHEA Grapalat" w:hAnsi="GHEA Grapalat"/>
          <w:bCs/>
          <w:sz w:val="24"/>
          <w:szCs w:val="24"/>
          <w:lang w:val="hy-AM"/>
        </w:rPr>
        <w:t xml:space="preserve"> 1901-Ն որոշումներն ուժը կորցրած ճանաչելու մասին» որոշման մեջ լրացումներ կատարելու մասին</w:t>
      </w:r>
      <w:r w:rsidR="00651448" w:rsidRPr="00E9770D">
        <w:rPr>
          <w:rFonts w:ascii="GHEA Grapalat" w:hAnsi="GHEA Grapalat"/>
          <w:sz w:val="24"/>
          <w:szCs w:val="24"/>
          <w:lang w:val="fr-FR"/>
        </w:rPr>
        <w:t xml:space="preserve">» </w:t>
      </w:r>
      <w:r w:rsidR="00651448" w:rsidRPr="00E9770D">
        <w:rPr>
          <w:rFonts w:ascii="GHEA Grapalat" w:hAnsi="GHEA Grapalat"/>
          <w:sz w:val="24"/>
          <w:szCs w:val="24"/>
          <w:lang w:val="hy-AM"/>
        </w:rPr>
        <w:t xml:space="preserve">և </w:t>
      </w:r>
      <w:r w:rsidR="00651448" w:rsidRPr="00E9770D">
        <w:rPr>
          <w:rFonts w:ascii="GHEA Grapalat" w:hAnsi="GHEA Grapalat"/>
          <w:bCs/>
          <w:sz w:val="24"/>
          <w:szCs w:val="24"/>
          <w:lang w:val="hy-AM"/>
        </w:rPr>
        <w:t>«</w:t>
      </w:r>
      <w:r w:rsidR="00651448" w:rsidRPr="00E9770D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Հայաստանի</w:t>
      </w:r>
      <w:r w:rsidR="00651448" w:rsidRPr="00E9770D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Հ</w:t>
      </w:r>
      <w:r w:rsidR="00651448" w:rsidRPr="00E9770D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անրապետության</w:t>
      </w:r>
      <w:r w:rsidR="00651448" w:rsidRPr="00E9770D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="00651448" w:rsidRPr="00E9770D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կառավարության</w:t>
      </w:r>
      <w:r w:rsidR="00651448" w:rsidRPr="00E9770D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2019 </w:t>
      </w:r>
      <w:r w:rsidR="00651448" w:rsidRPr="00E9770D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թվականի</w:t>
      </w:r>
      <w:r w:rsidR="00651448" w:rsidRPr="00E9770D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նոյեմբեր</w:t>
      </w:r>
      <w:r w:rsidR="00651448" w:rsidRPr="00E9770D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ի</w:t>
      </w:r>
      <w:r w:rsidR="00651448" w:rsidRPr="00E9770D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21-</w:t>
      </w:r>
      <w:r w:rsidR="00651448" w:rsidRPr="00E9770D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ի </w:t>
      </w:r>
      <w:r w:rsidR="00651448" w:rsidRPr="00E9770D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fr-FR"/>
        </w:rPr>
        <w:t>N</w:t>
      </w:r>
      <w:r w:rsidR="00651448" w:rsidRPr="00E9770D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1667-Ն որոշման մեջ </w:t>
      </w:r>
      <w:r w:rsidR="00651448" w:rsidRPr="00E9770D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փոփոխություն և</w:t>
      </w:r>
      <w:r w:rsidR="00651448" w:rsidRPr="00E9770D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լրացումներ </w:t>
      </w:r>
      <w:r w:rsidR="00651448" w:rsidRPr="00E9770D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կատարելու մասին»  կառավարության որոշման </w:t>
      </w:r>
      <w:r w:rsidR="00AB669C">
        <w:rPr>
          <w:rFonts w:ascii="GHEA Grapalat" w:hAnsi="GHEA Grapalat"/>
          <w:sz w:val="24"/>
          <w:szCs w:val="24"/>
          <w:lang w:val="hy-AM"/>
        </w:rPr>
        <w:t>նախագծերի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ընդունման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անհրաժեշտությունը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բխում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է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Հայաստանի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պարենային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անվտանգության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8E7E3D">
        <w:rPr>
          <w:rFonts w:ascii="GHEA Grapalat" w:hAnsi="GHEA Grapalat"/>
          <w:sz w:val="24"/>
          <w:szCs w:val="24"/>
          <w:lang w:val="hy-AM"/>
        </w:rPr>
        <w:t>Սևանա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լճում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կենսապաշարի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կայուն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օգտագործման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և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կենսաբազմազանության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պահպանության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պահանջից</w:t>
      </w:r>
      <w:r w:rsidRPr="008E7E3D">
        <w:rPr>
          <w:rFonts w:ascii="GHEA Grapalat" w:hAnsi="GHEA Grapalat"/>
          <w:sz w:val="24"/>
          <w:szCs w:val="24"/>
          <w:lang w:val="fr-FR"/>
        </w:rPr>
        <w:t>:</w:t>
      </w:r>
    </w:p>
    <w:p w:rsidR="00533998" w:rsidRDefault="00533998" w:rsidP="008E7E3D">
      <w:pPr>
        <w:spacing w:before="100" w:beforeAutospacing="1" w:after="100" w:afterAutospacing="1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8E7E3D">
        <w:rPr>
          <w:rFonts w:ascii="GHEA Grapalat" w:hAnsi="GHEA Grapalat"/>
          <w:sz w:val="24"/>
          <w:szCs w:val="24"/>
          <w:lang w:val="hy-AM"/>
        </w:rPr>
        <w:t>Հաշվի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առնելով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Սևանա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լճում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սիգի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արդյունագործական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որսի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կանոնակարգման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գործընթացի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մեկնարկային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և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պիլոտային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լինելու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հանգամանքը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8E7E3D">
        <w:rPr>
          <w:rFonts w:ascii="GHEA Grapalat" w:hAnsi="GHEA Grapalat"/>
          <w:sz w:val="24"/>
          <w:szCs w:val="24"/>
          <w:lang w:val="hy-AM"/>
        </w:rPr>
        <w:t>ինչպես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նաև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վերջին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տասնամյակների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ընթացքում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լճի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վրա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մարդածին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մեծ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բացասական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ազդեցությունն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ու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կենսառեսուրսների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նկատմամբ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ձևավորված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սպառողական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վերաբերմունքը՝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հնարավոր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բացասական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հետևանքները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կանխարգելելու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8E7E3D">
        <w:rPr>
          <w:rFonts w:ascii="GHEA Grapalat" w:hAnsi="GHEA Grapalat"/>
          <w:sz w:val="24"/>
          <w:szCs w:val="24"/>
          <w:lang w:val="hy-AM"/>
        </w:rPr>
        <w:t>արդյունագործական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բարձր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lastRenderedPageBreak/>
        <w:t>արժեք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ունեցող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վայրի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ձկնատեսակի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պահպանությունը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և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բնականոն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վերարտադրությունը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կազմակերպելու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7E3D">
        <w:rPr>
          <w:rFonts w:ascii="GHEA Grapalat" w:hAnsi="GHEA Grapalat"/>
          <w:sz w:val="24"/>
          <w:szCs w:val="24"/>
          <w:lang w:val="hy-AM"/>
        </w:rPr>
        <w:t>անհրաժեշտությունից</w:t>
      </w:r>
      <w:r w:rsidR="007E1967" w:rsidRPr="008E7E3D">
        <w:rPr>
          <w:rFonts w:ascii="GHEA Grapalat" w:hAnsi="GHEA Grapalat"/>
          <w:sz w:val="24"/>
          <w:szCs w:val="24"/>
          <w:lang w:val="hy-AM"/>
        </w:rPr>
        <w:t>:</w:t>
      </w:r>
      <w:r w:rsidRPr="008E7E3D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D1687E" w:rsidRPr="00D1687E" w:rsidRDefault="00D1687E" w:rsidP="008E7E3D">
      <w:pPr>
        <w:spacing w:before="100" w:beforeAutospacing="1" w:after="100" w:afterAutospacing="1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Սիգ ձկնատեսակի պահպանության, բնականոն վերարտադրության ապահովման գործընթացը բխում է նաև «Կենդանական աշխարհի մասին» և «Սևանա լճի մասին» օրենքներից բխող կենսաբազմազանության պահպանության և պաշտպանության խնդիրներից: </w:t>
      </w:r>
    </w:p>
    <w:p w:rsidR="00443847" w:rsidRPr="008E7E3D" w:rsidRDefault="00443847" w:rsidP="008E7E3D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/>
          <w:b/>
          <w:sz w:val="24"/>
          <w:szCs w:val="24"/>
          <w:lang w:val="hy-AM"/>
        </w:rPr>
      </w:pPr>
      <w:r w:rsidRPr="008E7E3D">
        <w:rPr>
          <w:rFonts w:eastAsia="Times New Roman"/>
          <w:b/>
          <w:sz w:val="24"/>
          <w:szCs w:val="24"/>
          <w:lang w:val="hy-AM"/>
        </w:rPr>
        <w:t xml:space="preserve">Առաջարկվող կարգավորման բնույթը </w:t>
      </w:r>
    </w:p>
    <w:p w:rsidR="00121C0F" w:rsidRDefault="00443847" w:rsidP="00121C0F">
      <w:pPr>
        <w:spacing w:before="100" w:beforeAutospacing="1" w:after="100" w:afterAutospacing="1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E7E3D">
        <w:rPr>
          <w:rFonts w:ascii="GHEA Grapalat" w:hAnsi="GHEA Grapalat" w:cs="Sylfaen"/>
          <w:sz w:val="24"/>
          <w:szCs w:val="24"/>
          <w:lang w:val="hy-AM"/>
        </w:rPr>
        <w:tab/>
      </w:r>
      <w:r w:rsidR="00121C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Համաձայն նախագծերի՝ արդյունագործական որս իրականացնող ձկնորսին Սևանա լճի տարածքը տնօրինողի կողմից տրվում է տեղեկանք՝ արդյունագործական որսի չափաքանակների վերաբերյալ, որը հավաստում է որսի օրինականությունը: Տեղեկանքը կհամարվի վաճառքի/ իրացման և արտահանման դեպքում որսի օրինականությունը հավաստող փաստաթուղթ և կհամարվի վաճառքի իրականացման դեպքում՝ պարտադիր պահանջվող՝ ուղեկցվող փաստաթուղթ:</w:t>
      </w:r>
      <w:r w:rsidR="00121C0F" w:rsidRPr="00121C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21C0F" w:rsidRPr="008E7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Նախատեսվում է Հայաստանի Հանրապետությունից արտահանման ժամանակ </w:t>
      </w:r>
      <w:r w:rsidR="005505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Սևանա լճում </w:t>
      </w:r>
      <w:r w:rsidR="00121C0F" w:rsidRPr="008E7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ձկ</w:t>
      </w:r>
      <w:r w:rsidR="005505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121C0F" w:rsidRPr="008E7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5505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խեցգետնի</w:t>
      </w:r>
      <w:r w:rsidR="00121C0F" w:rsidRPr="008E7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սննդամթերքի համար բեռի ծագումը հավաստող փաստաթուղթ սահմանել նաև </w:t>
      </w:r>
      <w:r w:rsidR="00121C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տարածքը տնօրինողի՝ «Սևան»ազգայի պարկի կողմից տրված արդյունագործական որսի չափաքանակների վերաբերյալ տեղեկանքը:</w:t>
      </w:r>
    </w:p>
    <w:p w:rsidR="007E1967" w:rsidRPr="008E7E3D" w:rsidRDefault="00121C0F" w:rsidP="008E7E3D">
      <w:pPr>
        <w:spacing w:before="100" w:beforeAutospacing="1" w:after="100" w:afterAutospacing="1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</w:t>
      </w:r>
      <w:r w:rsidR="007E1967" w:rsidRPr="008E7E3D">
        <w:rPr>
          <w:rFonts w:ascii="GHEA Grapalat" w:hAnsi="GHEA Grapalat"/>
          <w:sz w:val="24"/>
          <w:szCs w:val="24"/>
          <w:lang w:val="hy-AM"/>
        </w:rPr>
        <w:t>ախատեսվում</w:t>
      </w:r>
      <w:r w:rsidR="007E1967"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="007E1967" w:rsidRPr="008E7E3D">
        <w:rPr>
          <w:rFonts w:ascii="GHEA Grapalat" w:hAnsi="GHEA Grapalat"/>
          <w:sz w:val="24"/>
          <w:szCs w:val="24"/>
          <w:lang w:val="hy-AM"/>
        </w:rPr>
        <w:t>է</w:t>
      </w:r>
      <w:r w:rsidR="007E1967"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="007E1967" w:rsidRPr="008E7E3D">
        <w:rPr>
          <w:rFonts w:ascii="GHEA Grapalat" w:hAnsi="GHEA Grapalat"/>
          <w:sz w:val="24"/>
          <w:szCs w:val="24"/>
          <w:lang w:val="hy-AM"/>
        </w:rPr>
        <w:t>սահմանել</w:t>
      </w:r>
      <w:r w:rsidR="007E1967" w:rsidRPr="008E7E3D">
        <w:rPr>
          <w:rFonts w:ascii="GHEA Grapalat" w:hAnsi="GHEA Grapalat"/>
          <w:sz w:val="24"/>
          <w:szCs w:val="24"/>
          <w:lang w:val="fr-FR"/>
        </w:rPr>
        <w:t xml:space="preserve"> </w:t>
      </w:r>
      <w:r w:rsidR="005505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Սևանա լճում </w:t>
      </w:r>
      <w:r w:rsidR="005505C2" w:rsidRPr="008E7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ձկ</w:t>
      </w:r>
      <w:r w:rsidR="005505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5505C2" w:rsidRPr="008E7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5505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խեցգետնի</w:t>
      </w:r>
      <w:r w:rsidR="005505C2">
        <w:rPr>
          <w:rFonts w:ascii="GHEA Grapalat" w:hAnsi="GHEA Grapalat"/>
          <w:sz w:val="24"/>
          <w:szCs w:val="24"/>
          <w:lang w:val="hy-AM"/>
        </w:rPr>
        <w:t xml:space="preserve"> </w:t>
      </w:r>
      <w:r w:rsidR="007E1967" w:rsidRPr="008E7E3D">
        <w:rPr>
          <w:rFonts w:ascii="GHEA Grapalat" w:hAnsi="GHEA Grapalat"/>
          <w:sz w:val="24"/>
          <w:szCs w:val="24"/>
          <w:lang w:val="fr-FR"/>
        </w:rPr>
        <w:t xml:space="preserve"> (</w:t>
      </w:r>
      <w:r w:rsidR="00266852">
        <w:rPr>
          <w:rFonts w:ascii="GHEA Grapalat" w:hAnsi="GHEA Grapalat"/>
          <w:sz w:val="24"/>
          <w:szCs w:val="24"/>
          <w:lang w:val="hy-AM"/>
        </w:rPr>
        <w:t>ինչպես</w:t>
      </w:r>
      <w:r w:rsidR="007E1967" w:rsidRPr="008E7E3D">
        <w:rPr>
          <w:rFonts w:ascii="GHEA Grapalat" w:hAnsi="GHEA Grapalat"/>
          <w:sz w:val="24"/>
          <w:szCs w:val="24"/>
          <w:lang w:val="hy-AM"/>
        </w:rPr>
        <w:t xml:space="preserve"> վերամշակված, </w:t>
      </w:r>
      <w:r w:rsidR="00266852">
        <w:rPr>
          <w:rFonts w:ascii="GHEA Grapalat" w:hAnsi="GHEA Grapalat"/>
          <w:sz w:val="24"/>
          <w:szCs w:val="24"/>
          <w:lang w:val="hy-AM"/>
        </w:rPr>
        <w:t xml:space="preserve">այնպես էլ՝ </w:t>
      </w:r>
      <w:r w:rsidR="007E1967" w:rsidRPr="008E7E3D">
        <w:rPr>
          <w:rFonts w:ascii="GHEA Grapalat" w:hAnsi="GHEA Grapalat"/>
          <w:sz w:val="24"/>
          <w:szCs w:val="24"/>
          <w:lang w:val="hy-AM"/>
        </w:rPr>
        <w:t>չվերամշակված</w:t>
      </w:r>
      <w:r w:rsidR="007E1967" w:rsidRPr="008E7E3D">
        <w:rPr>
          <w:rFonts w:ascii="GHEA Grapalat" w:hAnsi="GHEA Grapalat"/>
          <w:sz w:val="24"/>
          <w:szCs w:val="24"/>
          <w:lang w:val="fr-FR"/>
        </w:rPr>
        <w:t>)</w:t>
      </w:r>
      <w:r w:rsidR="007E1967" w:rsidRPr="008E7E3D">
        <w:rPr>
          <w:rFonts w:ascii="GHEA Grapalat" w:hAnsi="GHEA Grapalat"/>
          <w:sz w:val="24"/>
          <w:szCs w:val="24"/>
          <w:lang w:val="hy-AM"/>
        </w:rPr>
        <w:t xml:space="preserve"> սննդամթերքի արտահանման դեպքում,  ի լրում հայտին կից ներկայացվող փաստաթղթերի, արդ</w:t>
      </w:r>
      <w:r w:rsidR="007D5466">
        <w:rPr>
          <w:rFonts w:ascii="GHEA Grapalat" w:hAnsi="GHEA Grapalat"/>
          <w:sz w:val="24"/>
          <w:szCs w:val="24"/>
          <w:lang w:val="hy-AM"/>
        </w:rPr>
        <w:t>յունագործական որսի չափաքանակների համապատասխանությունը</w:t>
      </w:r>
      <w:r w:rsidR="007E1967" w:rsidRPr="008E7E3D">
        <w:rPr>
          <w:rFonts w:ascii="GHEA Grapalat" w:hAnsi="GHEA Grapalat"/>
          <w:sz w:val="24"/>
          <w:szCs w:val="24"/>
          <w:lang w:val="hy-AM"/>
        </w:rPr>
        <w:t xml:space="preserve"> հավաստող փաստաթուղթ, որը կտրամադրի </w:t>
      </w:r>
      <w:r w:rsidR="007E1967" w:rsidRPr="008E7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Հանրապետությունում կենդանական աշխարհի պահպանության, պաշտպանության, վերարտադրության և օգտագործման բնագավառներում Հայաստանի Հանրապետության կառավարության լիազորված պետական  մարմինը՝ շրջակա միջավայրի նախարարությունը:</w:t>
      </w:r>
    </w:p>
    <w:p w:rsidR="00443847" w:rsidRPr="008E7E3D" w:rsidRDefault="00443847" w:rsidP="008E7E3D">
      <w:pPr>
        <w:tabs>
          <w:tab w:val="left" w:pos="0"/>
        </w:tabs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fi-FI"/>
        </w:rPr>
      </w:pPr>
    </w:p>
    <w:p w:rsidR="00443847" w:rsidRPr="008E7E3D" w:rsidRDefault="00443847" w:rsidP="008E7E3D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b/>
          <w:lang w:val="hy-AM"/>
        </w:rPr>
      </w:pPr>
      <w:r w:rsidRPr="008E7E3D">
        <w:rPr>
          <w:rFonts w:ascii="GHEA Grapalat" w:hAnsi="GHEA Grapalat"/>
          <w:b/>
          <w:lang w:val="hy-AM"/>
        </w:rPr>
        <w:lastRenderedPageBreak/>
        <w:t>Նախագծի մշակման գործընթացում ներգրավված ինստիտուտները, անձինք և նրանց դիրքորոշումը</w:t>
      </w:r>
    </w:p>
    <w:p w:rsidR="00443847" w:rsidRPr="008E7E3D" w:rsidRDefault="00443847" w:rsidP="008E7E3D">
      <w:pPr>
        <w:spacing w:line="360" w:lineRule="auto"/>
        <w:ind w:right="-29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8E7E3D">
        <w:rPr>
          <w:rFonts w:ascii="GHEA Grapalat" w:hAnsi="GHEA Grapalat" w:cs="Sylfaen"/>
          <w:sz w:val="24"/>
          <w:szCs w:val="24"/>
          <w:lang w:val="hy-AM"/>
        </w:rPr>
        <w:t>Նախագիծը մշակվել է շրջակա միջավայրի նախարարության կողմից</w:t>
      </w:r>
      <w:r w:rsidRPr="008E7E3D">
        <w:rPr>
          <w:rFonts w:ascii="GHEA Grapalat" w:hAnsi="GHEA Grapalat"/>
          <w:sz w:val="24"/>
          <w:szCs w:val="24"/>
          <w:lang w:val="af-ZA"/>
        </w:rPr>
        <w:t>:</w:t>
      </w:r>
    </w:p>
    <w:p w:rsidR="00443847" w:rsidRPr="008E7E3D" w:rsidRDefault="00443847" w:rsidP="008E7E3D">
      <w:pPr>
        <w:spacing w:line="360" w:lineRule="auto"/>
        <w:ind w:right="-15" w:firstLine="709"/>
        <w:jc w:val="both"/>
        <w:rPr>
          <w:rFonts w:ascii="GHEA Grapalat" w:hAnsi="GHEA Grapalat" w:cs="Sylfaen"/>
          <w:spacing w:val="-8"/>
          <w:sz w:val="24"/>
          <w:szCs w:val="24"/>
          <w:lang w:val="it-IT"/>
        </w:rPr>
      </w:pPr>
    </w:p>
    <w:p w:rsidR="00443847" w:rsidRPr="008E7E3D" w:rsidRDefault="00443847" w:rsidP="008E7E3D">
      <w:pPr>
        <w:pStyle w:val="a8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Sylfaen"/>
          <w:b/>
          <w:sz w:val="24"/>
          <w:szCs w:val="24"/>
          <w:lang w:val="hy-AM"/>
        </w:rPr>
      </w:pPr>
      <w:r w:rsidRPr="008E7E3D">
        <w:rPr>
          <w:rFonts w:cs="Sylfaen"/>
          <w:b/>
          <w:sz w:val="24"/>
          <w:szCs w:val="24"/>
          <w:lang w:val="hy-AM"/>
        </w:rPr>
        <w:t>Ակնկալվող արդյունքը</w:t>
      </w:r>
    </w:p>
    <w:p w:rsidR="00443847" w:rsidRPr="008E7E3D" w:rsidRDefault="007E1967" w:rsidP="008E7E3D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8E7E3D">
        <w:rPr>
          <w:rFonts w:ascii="GHEA Grapalat" w:hAnsi="GHEA Grapalat" w:cs="Sylfaen"/>
          <w:lang w:val="hy-AM"/>
        </w:rPr>
        <w:t>Կենսապաշարի պահպանությունն ու</w:t>
      </w:r>
      <w:r w:rsidR="005A75D6" w:rsidRPr="008E7E3D">
        <w:rPr>
          <w:rFonts w:ascii="GHEA Grapalat" w:hAnsi="GHEA Grapalat" w:cs="Sylfaen"/>
          <w:lang w:val="hy-AM"/>
        </w:rPr>
        <w:t xml:space="preserve"> օգտագործումն առավել կանոնակարգված և վերահսկելի կդառնա:</w:t>
      </w:r>
      <w:r w:rsidR="00443847" w:rsidRPr="008E7E3D">
        <w:rPr>
          <w:rFonts w:ascii="GHEA Grapalat" w:hAnsi="GHEA Grapalat"/>
          <w:lang w:val="hy-AM"/>
        </w:rPr>
        <w:t xml:space="preserve"> </w:t>
      </w:r>
    </w:p>
    <w:p w:rsidR="00443847" w:rsidRPr="008E7E3D" w:rsidRDefault="00443847" w:rsidP="008E7E3D">
      <w:pPr>
        <w:pStyle w:val="a5"/>
        <w:ind w:firstLine="709"/>
        <w:rPr>
          <w:rFonts w:ascii="GHEA Grapalat" w:hAnsi="GHEA Grapalat"/>
          <w:b/>
          <w:noProof/>
          <w:sz w:val="24"/>
          <w:szCs w:val="24"/>
          <w:lang w:val="hy-AM"/>
        </w:rPr>
      </w:pPr>
    </w:p>
    <w:p w:rsidR="00443847" w:rsidRPr="008E7E3D" w:rsidRDefault="00443847" w:rsidP="00651448">
      <w:pPr>
        <w:pStyle w:val="a5"/>
        <w:ind w:firstLine="709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8E7E3D">
        <w:rPr>
          <w:rFonts w:ascii="GHEA Grapalat" w:hAnsi="GHEA Grapalat"/>
          <w:b/>
          <w:noProof/>
          <w:sz w:val="24"/>
          <w:szCs w:val="24"/>
          <w:lang w:val="hy-AM"/>
        </w:rPr>
        <w:t>5</w:t>
      </w:r>
      <w:r w:rsidRPr="008E7E3D">
        <w:rPr>
          <w:rFonts w:ascii="Cambria Math" w:eastAsia="MS Gothic" w:hAnsi="Cambria Math" w:cs="Cambria Math"/>
          <w:b/>
          <w:noProof/>
          <w:sz w:val="24"/>
          <w:szCs w:val="24"/>
          <w:lang w:val="hy-AM"/>
        </w:rPr>
        <w:t>․</w:t>
      </w:r>
      <w:r w:rsidRPr="008E7E3D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8E7E3D">
        <w:rPr>
          <w:rFonts w:ascii="GHEA Grapalat" w:hAnsi="GHEA Grapalat" w:cs="Sylfaen"/>
          <w:b/>
          <w:bCs/>
          <w:sz w:val="24"/>
          <w:szCs w:val="24"/>
          <w:lang w:val="hy-AM"/>
        </w:rPr>
        <w:t>Տեղեկատվություն</w:t>
      </w:r>
      <w:r w:rsidRPr="008E7E3D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8E7E3D">
        <w:rPr>
          <w:rFonts w:ascii="GHEA Grapalat" w:hAnsi="GHEA Grapalat" w:cs="Sylfaen"/>
          <w:b/>
          <w:bCs/>
          <w:sz w:val="24"/>
          <w:szCs w:val="24"/>
          <w:lang w:val="hy-AM"/>
        </w:rPr>
        <w:t>լ</w:t>
      </w:r>
      <w:r w:rsidRPr="008E7E3D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8E7E3D">
        <w:rPr>
          <w:rFonts w:ascii="GHEA Grapalat" w:hAnsi="GHEA Grapalat" w:cs="Sylfaen"/>
          <w:b/>
          <w:bCs/>
          <w:sz w:val="24"/>
          <w:szCs w:val="24"/>
          <w:lang w:val="hy-AM"/>
        </w:rPr>
        <w:t>ացուցիչ</w:t>
      </w:r>
      <w:r w:rsidRPr="008E7E3D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8E7E3D">
        <w:rPr>
          <w:rFonts w:ascii="GHEA Grapalat" w:hAnsi="GHEA Grapalat" w:cs="Sylfaen"/>
          <w:b/>
          <w:bCs/>
          <w:sz w:val="24"/>
          <w:szCs w:val="24"/>
          <w:lang w:val="hy-AM"/>
        </w:rPr>
        <w:t>ֆինանսական</w:t>
      </w:r>
      <w:r w:rsidRPr="008E7E3D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8E7E3D">
        <w:rPr>
          <w:rFonts w:ascii="GHEA Grapalat" w:hAnsi="GHEA Grapalat" w:cs="Sylfaen"/>
          <w:b/>
          <w:bCs/>
          <w:sz w:val="24"/>
          <w:szCs w:val="24"/>
          <w:lang w:val="hy-AM"/>
        </w:rPr>
        <w:t>միջոցնե</w:t>
      </w:r>
      <w:r w:rsidRPr="008E7E3D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8E7E3D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8E7E3D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8E7E3D">
        <w:rPr>
          <w:rFonts w:ascii="GHEA Grapalat" w:hAnsi="GHEA Grapalat" w:cs="Sylfaen"/>
          <w:b/>
          <w:bCs/>
          <w:sz w:val="24"/>
          <w:szCs w:val="24"/>
          <w:lang w:val="hy-AM"/>
        </w:rPr>
        <w:t>անհ</w:t>
      </w:r>
      <w:r w:rsidRPr="008E7E3D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8E7E3D">
        <w:rPr>
          <w:rFonts w:ascii="GHEA Grapalat" w:hAnsi="GHEA Grapalat" w:cs="Sylfaen"/>
          <w:b/>
          <w:bCs/>
          <w:sz w:val="24"/>
          <w:szCs w:val="24"/>
          <w:lang w:val="hy-AM"/>
        </w:rPr>
        <w:t>աժեշտության</w:t>
      </w:r>
      <w:r w:rsidRPr="008E7E3D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8E7E3D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8E7E3D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8E7E3D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8E7E3D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8E7E3D">
        <w:rPr>
          <w:rFonts w:ascii="GHEA Grapalat" w:hAnsi="GHEA Grapalat" w:cs="Sylfaen"/>
          <w:b/>
          <w:bCs/>
          <w:sz w:val="24"/>
          <w:szCs w:val="24"/>
          <w:lang w:val="hy-AM"/>
        </w:rPr>
        <w:t>բյուջեի</w:t>
      </w:r>
      <w:r w:rsidRPr="008E7E3D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8E7E3D">
        <w:rPr>
          <w:rFonts w:ascii="GHEA Grapalat" w:hAnsi="GHEA Grapalat" w:cs="Sylfaen"/>
          <w:b/>
          <w:bCs/>
          <w:sz w:val="24"/>
          <w:szCs w:val="24"/>
          <w:lang w:val="hy-AM"/>
        </w:rPr>
        <w:t>եկամուտնե</w:t>
      </w:r>
      <w:r w:rsidRPr="008E7E3D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8E7E3D">
        <w:rPr>
          <w:rFonts w:ascii="GHEA Grapalat" w:hAnsi="GHEA Grapalat" w:cs="Sylfaen"/>
          <w:b/>
          <w:bCs/>
          <w:sz w:val="24"/>
          <w:szCs w:val="24"/>
          <w:lang w:val="hy-AM"/>
        </w:rPr>
        <w:t>ում</w:t>
      </w:r>
      <w:r w:rsidRPr="008E7E3D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8E7E3D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8E7E3D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8E7E3D">
        <w:rPr>
          <w:rFonts w:ascii="GHEA Grapalat" w:hAnsi="GHEA Grapalat" w:cs="Sylfaen"/>
          <w:b/>
          <w:bCs/>
          <w:sz w:val="24"/>
          <w:szCs w:val="24"/>
          <w:lang w:val="hy-AM"/>
        </w:rPr>
        <w:t>ծախսե</w:t>
      </w:r>
      <w:r w:rsidRPr="008E7E3D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8E7E3D">
        <w:rPr>
          <w:rFonts w:ascii="GHEA Grapalat" w:hAnsi="GHEA Grapalat" w:cs="Sylfaen"/>
          <w:b/>
          <w:bCs/>
          <w:sz w:val="24"/>
          <w:szCs w:val="24"/>
          <w:lang w:val="hy-AM"/>
        </w:rPr>
        <w:t>ում</w:t>
      </w:r>
      <w:r w:rsidRPr="008E7E3D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8E7E3D">
        <w:rPr>
          <w:rFonts w:ascii="GHEA Grapalat" w:hAnsi="GHEA Grapalat" w:cs="Sylfaen"/>
          <w:b/>
          <w:bCs/>
          <w:sz w:val="24"/>
          <w:szCs w:val="24"/>
          <w:lang w:val="hy-AM"/>
        </w:rPr>
        <w:t>սպասվելիք</w:t>
      </w:r>
      <w:r w:rsidRPr="008E7E3D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8E7E3D">
        <w:rPr>
          <w:rFonts w:ascii="GHEA Grapalat" w:hAnsi="GHEA Grapalat" w:cs="Sylfaen"/>
          <w:b/>
          <w:bCs/>
          <w:sz w:val="24"/>
          <w:szCs w:val="24"/>
          <w:lang w:val="hy-AM"/>
        </w:rPr>
        <w:t>փոփոխություննե</w:t>
      </w:r>
      <w:r w:rsidRPr="008E7E3D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8E7E3D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8E7E3D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8E7E3D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:rsidR="00443847" w:rsidRPr="008E7E3D" w:rsidRDefault="00515571" w:rsidP="008E7E3D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fi-FI"/>
        </w:rPr>
      </w:pPr>
      <w:r w:rsidRPr="008E7E3D">
        <w:rPr>
          <w:rFonts w:ascii="GHEA Grapalat" w:hAnsi="GHEA Grapalat"/>
          <w:lang w:val="fr-FR"/>
        </w:rPr>
        <w:t>«</w:t>
      </w:r>
      <w:r w:rsidRPr="008E7E3D">
        <w:rPr>
          <w:rFonts w:ascii="GHEA Grapalat" w:hAnsi="GHEA Grapalat"/>
          <w:b/>
          <w:bCs/>
          <w:lang w:val="hy-AM"/>
        </w:rPr>
        <w:t>«</w:t>
      </w:r>
      <w:r w:rsidR="00651448" w:rsidRPr="00651448">
        <w:rPr>
          <w:rFonts w:ascii="GHEA Grapalat" w:hAnsi="GHEA Grapalat"/>
          <w:bCs/>
          <w:lang w:val="hy-AM"/>
        </w:rPr>
        <w:t>Սննդամթերքի, սննդամթերքի հետ անմիջական շփման մեջ գտնվող նյութերի ներմուծման, արտահանման եվ տարանցիկ փոխադրման, ինչպես նաեվ անասնաբուժական հսկողության (վերահսկողության) ենթակա ապրանքների (ար</w:t>
      </w:r>
      <w:r w:rsidR="004B5CD4">
        <w:rPr>
          <w:rFonts w:ascii="GHEA Grapalat" w:hAnsi="GHEA Grapalat"/>
          <w:bCs/>
          <w:lang w:val="hy-AM"/>
        </w:rPr>
        <w:t>տադրանքի) արտահանման, ինչպես նաև</w:t>
      </w:r>
      <w:r w:rsidR="00651448" w:rsidRPr="00651448">
        <w:rPr>
          <w:rFonts w:ascii="GHEA Grapalat" w:hAnsi="GHEA Grapalat"/>
          <w:bCs/>
          <w:lang w:val="hy-AM"/>
        </w:rPr>
        <w:t xml:space="preserve"> պետական սահմանի անցման կետերում մաքսային մարմինների կողմից սահմանային պետական վերահսկողության իրականացման</w:t>
      </w:r>
      <w:r w:rsidR="00651448" w:rsidRPr="00651448">
        <w:rPr>
          <w:rFonts w:ascii="Calibri" w:hAnsi="Calibri" w:cs="Calibri"/>
          <w:bCs/>
          <w:lang w:val="hy-AM"/>
        </w:rPr>
        <w:t> </w:t>
      </w:r>
      <w:r w:rsidR="00651448" w:rsidRPr="00651448">
        <w:rPr>
          <w:rFonts w:ascii="GHEA Grapalat" w:hAnsi="GHEA Grapalat"/>
          <w:bCs/>
          <w:lang w:val="hy-AM"/>
        </w:rPr>
        <w:t xml:space="preserve">կարգը սահմանելու, </w:t>
      </w:r>
      <w:r w:rsidR="004B5CD4">
        <w:rPr>
          <w:rFonts w:ascii="GHEA Grapalat" w:hAnsi="GHEA Grapalat"/>
          <w:bCs/>
          <w:lang w:val="hy-AM"/>
        </w:rPr>
        <w:t>Հայաստանի Հ</w:t>
      </w:r>
      <w:r w:rsidR="00651448" w:rsidRPr="00651448">
        <w:rPr>
          <w:rFonts w:ascii="GHEA Grapalat" w:hAnsi="GHEA Grapalat"/>
          <w:bCs/>
          <w:lang w:val="hy-AM"/>
        </w:rPr>
        <w:t xml:space="preserve">անրապետության կառավարության 2004 </w:t>
      </w:r>
      <w:r w:rsidR="004B5CD4">
        <w:rPr>
          <w:rFonts w:ascii="GHEA Grapalat" w:hAnsi="GHEA Grapalat"/>
          <w:bCs/>
          <w:lang w:val="hy-AM"/>
        </w:rPr>
        <w:t xml:space="preserve">թվականի օգոստոսի 19-ի </w:t>
      </w:r>
      <w:r w:rsidR="004B5CD4" w:rsidRPr="004B5CD4">
        <w:rPr>
          <w:rFonts w:ascii="GHEA Grapalat" w:hAnsi="GHEA Grapalat"/>
          <w:bCs/>
          <w:lang w:val="hy-AM"/>
        </w:rPr>
        <w:t>N</w:t>
      </w:r>
      <w:r w:rsidR="004B5CD4">
        <w:rPr>
          <w:rFonts w:ascii="GHEA Grapalat" w:hAnsi="GHEA Grapalat"/>
          <w:bCs/>
          <w:lang w:val="hy-AM"/>
        </w:rPr>
        <w:t xml:space="preserve"> 1228-Ն և</w:t>
      </w:r>
      <w:r w:rsidR="00651448" w:rsidRPr="00651448">
        <w:rPr>
          <w:rFonts w:ascii="GHEA Grapalat" w:hAnsi="GHEA Grapalat"/>
          <w:bCs/>
          <w:lang w:val="hy-AM"/>
        </w:rPr>
        <w:t xml:space="preserve"> 2005 թվականի նոյեմբերի 9-ի </w:t>
      </w:r>
      <w:r w:rsidR="004B5CD4" w:rsidRPr="004B5CD4">
        <w:rPr>
          <w:rFonts w:ascii="GHEA Grapalat" w:hAnsi="GHEA Grapalat"/>
          <w:bCs/>
          <w:lang w:val="hy-AM"/>
        </w:rPr>
        <w:t>N</w:t>
      </w:r>
      <w:r w:rsidR="00651448" w:rsidRPr="00651448">
        <w:rPr>
          <w:rFonts w:ascii="GHEA Grapalat" w:hAnsi="GHEA Grapalat"/>
          <w:bCs/>
          <w:lang w:val="hy-AM"/>
        </w:rPr>
        <w:t xml:space="preserve"> 1901-</w:t>
      </w:r>
      <w:r w:rsidR="004B5CD4">
        <w:rPr>
          <w:rFonts w:ascii="GHEA Grapalat" w:hAnsi="GHEA Grapalat"/>
          <w:bCs/>
          <w:lang w:val="hy-AM"/>
        </w:rPr>
        <w:t>Ն</w:t>
      </w:r>
      <w:r w:rsidR="00651448" w:rsidRPr="00651448">
        <w:rPr>
          <w:rFonts w:ascii="GHEA Grapalat" w:hAnsi="GHEA Grapalat"/>
          <w:bCs/>
          <w:lang w:val="hy-AM"/>
        </w:rPr>
        <w:t xml:space="preserve"> որոշումներն ուժը կորցրած ճանաչելու մասին» որոշման մեջ լրացումներ կատարելու մասին</w:t>
      </w:r>
      <w:r w:rsidRPr="008E7E3D">
        <w:rPr>
          <w:rFonts w:ascii="GHEA Grapalat" w:hAnsi="GHEA Grapalat"/>
          <w:lang w:val="fr-FR"/>
        </w:rPr>
        <w:t>»</w:t>
      </w:r>
      <w:r w:rsidR="00AE4E4A">
        <w:rPr>
          <w:rFonts w:ascii="GHEA Grapalat" w:hAnsi="GHEA Grapalat"/>
          <w:lang w:val="hy-AM"/>
        </w:rPr>
        <w:t xml:space="preserve"> </w:t>
      </w:r>
      <w:r w:rsidR="00AE4E4A" w:rsidRPr="00E9770D">
        <w:rPr>
          <w:rFonts w:ascii="GHEA Grapalat" w:hAnsi="GHEA Grapalat"/>
          <w:lang w:val="hy-AM"/>
        </w:rPr>
        <w:t xml:space="preserve">և </w:t>
      </w:r>
      <w:r w:rsidR="00AE4E4A" w:rsidRPr="00E9770D">
        <w:rPr>
          <w:rFonts w:ascii="GHEA Grapalat" w:hAnsi="GHEA Grapalat"/>
          <w:bCs/>
          <w:lang w:val="hy-AM"/>
        </w:rPr>
        <w:t>«</w:t>
      </w:r>
      <w:r w:rsidR="00AE4E4A" w:rsidRPr="00E9770D">
        <w:rPr>
          <w:rFonts w:ascii="GHEA Grapalat" w:hAnsi="GHEA Grapalat" w:cs="Calibri"/>
          <w:shd w:val="clear" w:color="auto" w:fill="FFFFFF"/>
          <w:lang w:val="hy-AM"/>
        </w:rPr>
        <w:t>Հայաստանի</w:t>
      </w:r>
      <w:r w:rsidR="00AE4E4A" w:rsidRPr="00E9770D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Հ</w:t>
      </w:r>
      <w:r w:rsidR="00AE4E4A" w:rsidRPr="00E9770D">
        <w:rPr>
          <w:rFonts w:ascii="GHEA Grapalat" w:hAnsi="GHEA Grapalat" w:cs="Calibri"/>
          <w:shd w:val="clear" w:color="auto" w:fill="FFFFFF"/>
          <w:lang w:val="hy-AM"/>
        </w:rPr>
        <w:t>անրապետության</w:t>
      </w:r>
      <w:r w:rsidR="00AE4E4A" w:rsidRPr="00E9770D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AE4E4A" w:rsidRPr="00E9770D">
        <w:rPr>
          <w:rFonts w:ascii="GHEA Grapalat" w:hAnsi="GHEA Grapalat" w:cs="Calibri"/>
          <w:shd w:val="clear" w:color="auto" w:fill="FFFFFF"/>
          <w:lang w:val="hy-AM"/>
        </w:rPr>
        <w:t>կառավարության</w:t>
      </w:r>
      <w:r w:rsidR="00AE4E4A" w:rsidRPr="00E9770D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2019 </w:t>
      </w:r>
      <w:r w:rsidR="00AE4E4A" w:rsidRPr="00E9770D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="00AE4E4A" w:rsidRPr="00E9770D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նոյեմբեր</w:t>
      </w:r>
      <w:r w:rsidR="00AE4E4A" w:rsidRPr="00E9770D">
        <w:rPr>
          <w:rFonts w:ascii="GHEA Grapalat" w:hAnsi="GHEA Grapalat" w:cs="Calibri"/>
          <w:shd w:val="clear" w:color="auto" w:fill="FFFFFF"/>
          <w:lang w:val="hy-AM"/>
        </w:rPr>
        <w:t>ի</w:t>
      </w:r>
      <w:r w:rsidR="00AE4E4A" w:rsidRPr="00E9770D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21-</w:t>
      </w:r>
      <w:r w:rsidR="00AE4E4A" w:rsidRPr="00E9770D">
        <w:rPr>
          <w:rFonts w:ascii="GHEA Grapalat" w:hAnsi="GHEA Grapalat" w:cs="Calibri"/>
          <w:shd w:val="clear" w:color="auto" w:fill="FFFFFF"/>
          <w:lang w:val="hy-AM"/>
        </w:rPr>
        <w:t xml:space="preserve">ի </w:t>
      </w:r>
      <w:r w:rsidR="00AE4E4A" w:rsidRPr="00E9770D">
        <w:rPr>
          <w:rFonts w:ascii="GHEA Grapalat" w:eastAsia="GHEA Grapalat" w:hAnsi="GHEA Grapalat" w:cs="GHEA Grapalat"/>
          <w:shd w:val="clear" w:color="auto" w:fill="FFFFFF"/>
          <w:lang w:val="fr-FR"/>
        </w:rPr>
        <w:t>N</w:t>
      </w:r>
      <w:r w:rsidR="00AE4E4A" w:rsidRPr="00E9770D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1667-Ն որոշման մեջ </w:t>
      </w:r>
      <w:r w:rsidR="00AE4E4A" w:rsidRPr="00E9770D">
        <w:rPr>
          <w:rFonts w:ascii="GHEA Grapalat" w:hAnsi="GHEA Grapalat" w:cs="Calibri"/>
          <w:shd w:val="clear" w:color="auto" w:fill="FFFFFF"/>
          <w:lang w:val="hy-AM"/>
        </w:rPr>
        <w:t>փոփոխություն և</w:t>
      </w:r>
      <w:r w:rsidR="00AE4E4A" w:rsidRPr="00E9770D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լրացումներ </w:t>
      </w:r>
      <w:r w:rsidR="00AE4E4A" w:rsidRPr="00E9770D">
        <w:rPr>
          <w:rFonts w:ascii="GHEA Grapalat" w:hAnsi="GHEA Grapalat" w:cs="Calibri"/>
          <w:shd w:val="clear" w:color="auto" w:fill="FFFFFF"/>
          <w:lang w:val="hy-AM"/>
        </w:rPr>
        <w:t xml:space="preserve">կատարելու մասին»  կառավարության որոշման </w:t>
      </w:r>
      <w:r w:rsidR="00AE4E4A">
        <w:rPr>
          <w:rFonts w:ascii="GHEA Grapalat" w:hAnsi="GHEA Grapalat"/>
          <w:lang w:val="hy-AM"/>
        </w:rPr>
        <w:t>նախագծերի</w:t>
      </w:r>
      <w:r w:rsidR="00AE4E4A" w:rsidRPr="008E7E3D">
        <w:rPr>
          <w:rFonts w:ascii="GHEA Grapalat" w:hAnsi="GHEA Grapalat"/>
          <w:lang w:val="fr-FR"/>
        </w:rPr>
        <w:t xml:space="preserve"> </w:t>
      </w:r>
      <w:r w:rsidR="00443847" w:rsidRPr="008E7E3D">
        <w:rPr>
          <w:rFonts w:ascii="GHEA Grapalat" w:hAnsi="GHEA Grapalat"/>
          <w:lang w:val="hy-AM"/>
        </w:rPr>
        <w:t>ընդունման կապակցությամբ պետական կամ տեղական ինքնակառավարման մարմնի բյուջեում եկամուտների և ծախսերի ավելացում կամ էական նվազեցում չի նախատեսվում:</w:t>
      </w:r>
    </w:p>
    <w:p w:rsidR="00920128" w:rsidRPr="00533998" w:rsidRDefault="00920128">
      <w:pPr>
        <w:rPr>
          <w:lang w:val="hy-AM"/>
        </w:rPr>
      </w:pPr>
    </w:p>
    <w:sectPr w:rsidR="00920128" w:rsidRPr="00533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C0018"/>
    <w:multiLevelType w:val="hybridMultilevel"/>
    <w:tmpl w:val="CCDA5372"/>
    <w:lvl w:ilvl="0" w:tplc="0409000F">
      <w:start w:val="1"/>
      <w:numFmt w:val="decimal"/>
      <w:lvlText w:val="%1."/>
      <w:lvlJc w:val="left"/>
      <w:pPr>
        <w:ind w:left="3338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2F"/>
    <w:rsid w:val="00121C0F"/>
    <w:rsid w:val="00266852"/>
    <w:rsid w:val="002C51E7"/>
    <w:rsid w:val="0033222E"/>
    <w:rsid w:val="00443847"/>
    <w:rsid w:val="004B5CD4"/>
    <w:rsid w:val="00515571"/>
    <w:rsid w:val="00533998"/>
    <w:rsid w:val="005505C2"/>
    <w:rsid w:val="005A75D6"/>
    <w:rsid w:val="00603D38"/>
    <w:rsid w:val="00607D2C"/>
    <w:rsid w:val="00651448"/>
    <w:rsid w:val="0079108A"/>
    <w:rsid w:val="00797EF7"/>
    <w:rsid w:val="007D5466"/>
    <w:rsid w:val="007E1967"/>
    <w:rsid w:val="007E562F"/>
    <w:rsid w:val="0083372B"/>
    <w:rsid w:val="008337E6"/>
    <w:rsid w:val="008E7E3D"/>
    <w:rsid w:val="00920128"/>
    <w:rsid w:val="00AB669C"/>
    <w:rsid w:val="00AE4E4A"/>
    <w:rsid w:val="00B41D81"/>
    <w:rsid w:val="00CF3065"/>
    <w:rsid w:val="00D04FC8"/>
    <w:rsid w:val="00D1687E"/>
    <w:rsid w:val="00D7433C"/>
    <w:rsid w:val="00E02222"/>
    <w:rsid w:val="00E9770D"/>
    <w:rsid w:val="00FA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9442E-5B0A-4340-93A6-E0ACF431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semiHidden/>
    <w:locked/>
    <w:rsid w:val="00443847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4">
    <w:name w:val="Normal (Web)"/>
    <w:basedOn w:val="a"/>
    <w:link w:val="a3"/>
    <w:uiPriority w:val="99"/>
    <w:semiHidden/>
    <w:unhideWhenUsed/>
    <w:rsid w:val="00443847"/>
    <w:pPr>
      <w:spacing w:before="100" w:beforeAutospacing="1" w:after="100" w:afterAutospacing="1"/>
    </w:pPr>
    <w:rPr>
      <w:sz w:val="24"/>
      <w:szCs w:val="24"/>
      <w:lang w:val="en-US" w:eastAsia="x-none"/>
    </w:rPr>
  </w:style>
  <w:style w:type="paragraph" w:styleId="a5">
    <w:name w:val="Body Text"/>
    <w:basedOn w:val="a"/>
    <w:link w:val="a6"/>
    <w:uiPriority w:val="99"/>
    <w:semiHidden/>
    <w:unhideWhenUsed/>
    <w:rsid w:val="00443847"/>
    <w:pPr>
      <w:spacing w:line="360" w:lineRule="auto"/>
    </w:pPr>
    <w:rPr>
      <w:rFonts w:ascii="Times Armenian" w:hAnsi="Times Armenian"/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443847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a7">
    <w:name w:val="No Spacing"/>
    <w:uiPriority w:val="99"/>
    <w:qFormat/>
    <w:rsid w:val="00443847"/>
    <w:pPr>
      <w:spacing w:after="0" w:line="240" w:lineRule="auto"/>
    </w:pPr>
    <w:rPr>
      <w:rFonts w:ascii="GHEA Grapalat" w:eastAsia="Calibri" w:hAnsi="GHEA Grapalat" w:cs="Times New Roman"/>
      <w:lang w:val="en-US"/>
    </w:rPr>
  </w:style>
  <w:style w:type="paragraph" w:styleId="a8">
    <w:name w:val="List Paragraph"/>
    <w:basedOn w:val="a"/>
    <w:uiPriority w:val="34"/>
    <w:qFormat/>
    <w:rsid w:val="00443847"/>
    <w:pPr>
      <w:spacing w:after="200" w:line="276" w:lineRule="auto"/>
      <w:ind w:left="720"/>
      <w:contextualSpacing/>
    </w:pPr>
    <w:rPr>
      <w:rFonts w:ascii="GHEA Grapalat" w:eastAsia="Calibri" w:hAnsi="GHEA Grapalat"/>
      <w:sz w:val="22"/>
      <w:szCs w:val="22"/>
      <w:lang w:val="en-US" w:eastAsia="en-US"/>
    </w:rPr>
  </w:style>
  <w:style w:type="character" w:styleId="a9">
    <w:name w:val="Strong"/>
    <w:basedOn w:val="a0"/>
    <w:uiPriority w:val="22"/>
    <w:qFormat/>
    <w:rsid w:val="004438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8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Panoyan</dc:creator>
  <cp:keywords/>
  <dc:description/>
  <cp:lastModifiedBy>Arpine Panoyan</cp:lastModifiedBy>
  <cp:revision>41</cp:revision>
  <dcterms:created xsi:type="dcterms:W3CDTF">2024-02-28T06:29:00Z</dcterms:created>
  <dcterms:modified xsi:type="dcterms:W3CDTF">2024-03-28T07:59:00Z</dcterms:modified>
</cp:coreProperties>
</file>