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5" w:rsidRPr="00582678" w:rsidRDefault="001221A5" w:rsidP="00F72BF6">
      <w:pPr>
        <w:pStyle w:val="NoSpacing"/>
        <w:spacing w:line="360" w:lineRule="auto"/>
        <w:ind w:right="-330"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267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1221A5" w:rsidRPr="002A6DAF" w:rsidRDefault="008C2FE3" w:rsidP="005C5941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58267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5C5941" w:rsidRPr="001D01B0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ՎՏԱՆԳԱՎՈՐ ԱՐՏԱԴՐԱՆՔԻ ԽՄԲԱՔԱՆԱԿԻ ՀԱՇՎԱՌՄԱՆ ՈՒ ՊԱՀՄԱՆ </w:t>
      </w:r>
      <w:r w:rsidR="005C5941" w:rsidRPr="000C03F3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ԿԱՐԳԸ ՍԱՀՄԱՆԵԼՈՒ </w:t>
      </w:r>
      <w:r w:rsidR="005C5941" w:rsidRPr="000C03F3">
        <w:rPr>
          <w:rFonts w:ascii="GHEA Grapalat" w:hAnsi="GHEA Grapalat"/>
          <w:b/>
          <w:sz w:val="24"/>
          <w:lang w:val="hy-AM"/>
        </w:rPr>
        <w:t>ՄԱՍԻՆ</w:t>
      </w:r>
      <w:r w:rsidRPr="0058267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74556" w:rsidRPr="0058267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582678">
        <w:rPr>
          <w:rFonts w:ascii="GHEA Grapalat" w:hAnsi="GHEA Grapalat"/>
          <w:b/>
          <w:sz w:val="24"/>
          <w:szCs w:val="24"/>
          <w:lang w:val="hy-AM"/>
        </w:rPr>
        <w:t xml:space="preserve">ԿԱՌԱՎԱՐՈՒԹՅԱՆ ՈՐՈՇՄԱՆ </w:t>
      </w:r>
      <w:r w:rsidR="00BF4987" w:rsidRPr="00582678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</w:p>
    <w:p w:rsidR="00EB6094" w:rsidRPr="00582678" w:rsidRDefault="00EB6094" w:rsidP="00F72BF6">
      <w:pPr>
        <w:shd w:val="clear" w:color="auto" w:fill="FFFFFF"/>
        <w:spacing w:after="0" w:line="360" w:lineRule="auto"/>
        <w:ind w:right="-330"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646F9" w:rsidRPr="00582678" w:rsidRDefault="001221A5" w:rsidP="00F72BF6">
      <w:pPr>
        <w:pStyle w:val="NormalWeb"/>
        <w:tabs>
          <w:tab w:val="left" w:pos="567"/>
        </w:tabs>
        <w:spacing w:before="0" w:beforeAutospacing="0" w:after="0" w:afterAutospacing="0" w:line="360" w:lineRule="auto"/>
        <w:ind w:right="95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2A6DAF" w:rsidRPr="00153157" w:rsidRDefault="002A6DAF" w:rsidP="00F72BF6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lang w:val="hy-AM"/>
        </w:rPr>
        <w:t xml:space="preserve">     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2023 թվականի </w:t>
      </w:r>
      <w:r w:rsidR="005C5941">
        <w:rPr>
          <w:rFonts w:ascii="GHEA Grapalat" w:hAnsi="GHEA Grapalat"/>
          <w:bCs/>
          <w:sz w:val="24"/>
          <w:szCs w:val="24"/>
          <w:lang w:val="hy-AM"/>
        </w:rPr>
        <w:t>հոկտեմբերի 25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-ին Հայաստանի Հանրապետության Ազգային ժողովի կողմից </w:t>
      </w:r>
      <w:hyperlink r:id="rId5" w:anchor="r10183" w:tgtFrame="_new" w:history="1">
        <w:r w:rsidRPr="00153157">
          <w:rPr>
            <w:rFonts w:cs="Calibri"/>
            <w:bCs/>
            <w:sz w:val="24"/>
            <w:szCs w:val="24"/>
            <w:lang w:val="hy-AM"/>
          </w:rPr>
          <w:t> </w:t>
        </w:r>
        <w:r w:rsidRPr="00153157">
          <w:rPr>
            <w:rFonts w:ascii="GHEA Grapalat" w:hAnsi="GHEA Grapalat"/>
            <w:bCs/>
            <w:sz w:val="24"/>
            <w:szCs w:val="24"/>
            <w:lang w:val="hy-AM"/>
          </w:rPr>
          <w:t>ամբողջությամբ</w:t>
        </w:r>
      </w:hyperlink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 ընդունվել է «Շուկայի վերահսկողության մասին» օրենքը (այսուհետ՝ Օրենք): </w:t>
      </w:r>
    </w:p>
    <w:p w:rsidR="002A6DAF" w:rsidRDefault="002A6DAF" w:rsidP="00F72BF6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F72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531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րենքով սահմանվել է Օրենքի կարգավորման առարկան և գործողության ոլորտը, համապատասխան հասկացությունները, շուկայի վերահսկողության հիմնական սկզբունքները, 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շուկայի վերահսկողության 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տեսչական մարմնի գործառույթները, իրականացվող վերահսկողության առանձնահատկությունները և ձևերը, ինչպես նաև շուկայի վերահսկողության </w:t>
      </w:r>
      <w:r w:rsidRPr="00153157">
        <w:rPr>
          <w:rFonts w:ascii="GHEA Grapalat" w:hAnsi="GHEA Grapalat" w:cs="Sylfaen"/>
          <w:spacing w:val="-2"/>
          <w:sz w:val="24"/>
          <w:szCs w:val="24"/>
          <w:lang w:val="hy-AM"/>
        </w:rPr>
        <w:t>ոլորտում Հայաստանի Հանրապետության կառավարության լիազորությունները և վերահսկողություն իրականացնող անձանց և տնտեսավարողների իրավունքները և պարտականությունները:</w:t>
      </w:r>
    </w:p>
    <w:p w:rsidR="002A6DAF" w:rsidRDefault="005C5941" w:rsidP="00F72BF6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F156EF" w:rsidRPr="00F156E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bookmarkStart w:id="0" w:name="_GoBack"/>
      <w:bookmarkEnd w:id="0"/>
      <w:r w:rsidR="002A6DAF">
        <w:rPr>
          <w:rFonts w:ascii="GHEA Grapalat" w:hAnsi="GHEA Grapalat" w:cs="Sylfaen"/>
          <w:spacing w:val="-2"/>
          <w:sz w:val="24"/>
          <w:szCs w:val="24"/>
          <w:lang w:val="hy-AM"/>
        </w:rPr>
        <w:t>Հաջորդիվ, Հայաստանի Հանրապետության վարչապետի 2023 թվականի դեկտեմբերի 29-ի թիվ 1324-Ա որոշմամբ հաստատվե</w:t>
      </w:r>
      <w:r w:rsidR="00F72BF6">
        <w:rPr>
          <w:rFonts w:ascii="GHEA Grapalat" w:hAnsi="GHEA Grapalat" w:cs="Sylfaen"/>
          <w:spacing w:val="-2"/>
          <w:sz w:val="24"/>
          <w:szCs w:val="24"/>
          <w:lang w:val="hy-AM"/>
        </w:rPr>
        <w:t>լ է</w:t>
      </w:r>
      <w:r w:rsidR="002A6DA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Օրենքի կիրակումն ապահովող միջոցառումների ցանկը </w:t>
      </w:r>
      <w:r w:rsidR="00F72BF6"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(</w:t>
      </w:r>
      <w:r w:rsidR="002A6DAF">
        <w:rPr>
          <w:rFonts w:ascii="GHEA Grapalat" w:hAnsi="GHEA Grapalat" w:cs="Sylfaen"/>
          <w:spacing w:val="-2"/>
          <w:sz w:val="24"/>
          <w:szCs w:val="24"/>
          <w:lang w:val="hy-AM"/>
        </w:rPr>
        <w:t>այսուհետ՝ Ցանկ</w:t>
      </w:r>
      <w:r w:rsidR="00F72BF6"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)</w:t>
      </w:r>
      <w:r w:rsidR="002A6DAF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: </w:t>
      </w:r>
    </w:p>
    <w:p w:rsidR="00415B60" w:rsidRDefault="002A6DAF" w:rsidP="00F72BF6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Ցանկի </w:t>
      </w:r>
      <w:r w:rsidR="005C5941">
        <w:rPr>
          <w:rFonts w:ascii="GHEA Grapalat" w:hAnsi="GHEA Grapalat" w:cs="Sylfaen"/>
          <w:spacing w:val="-2"/>
          <w:sz w:val="24"/>
          <w:szCs w:val="24"/>
          <w:lang w:val="hy-AM"/>
        </w:rPr>
        <w:t>6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-րդ կետով սահմանվել է </w:t>
      </w:r>
      <w:r w:rsidRPr="002A6D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C59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5C5941" w:rsidRPr="001D01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տանգավոր արտադրանքի խմբաքանակի հաշվառման ու պահման կարգ</w:t>
      </w:r>
      <w:r w:rsidR="005C59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սահմանելու մասին</w:t>
      </w:r>
      <w:r w:rsidRPr="002A6DA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72BF6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="00F72BF6"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այաստանի </w:t>
      </w:r>
      <w:r w:rsidR="00F72BF6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="00F72BF6"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նախագծի մշակումը, որի ներկայացման կամ ընդունման համար պատասխանատու պետական կառավարման համակարգման մարմին սահմանվել </w:t>
      </w:r>
      <w:r w:rsidR="00415B60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 xml:space="preserve">Տեսչական մարմինների աշխատանքների համակարգման գրասենյակը: </w:t>
      </w:r>
    </w:p>
    <w:p w:rsidR="00415B60" w:rsidRPr="00242E75" w:rsidRDefault="00F72BF6" w:rsidP="00F72BF6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415B60" w:rsidRPr="00242E75">
        <w:rPr>
          <w:rFonts w:ascii="GHEA Grapalat" w:hAnsi="GHEA Grapalat"/>
          <w:sz w:val="24"/>
          <w:szCs w:val="24"/>
          <w:lang w:val="hy-AM"/>
        </w:rPr>
        <w:t>Հիմք ընդունելով վերոգրյալը՝ անհրաժեշտություն է առաջացել  մշակել</w:t>
      </w:r>
      <w:r w:rsidR="00415B60">
        <w:rPr>
          <w:rFonts w:ascii="GHEA Grapalat" w:hAnsi="GHEA Grapalat"/>
          <w:sz w:val="24"/>
          <w:szCs w:val="24"/>
          <w:lang w:val="hy-AM"/>
        </w:rPr>
        <w:t xml:space="preserve"> </w:t>
      </w:r>
      <w:r w:rsidR="005C5941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է </w:t>
      </w:r>
      <w:r w:rsidR="005C5941" w:rsidRPr="002A6D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C59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5C5941" w:rsidRPr="001D01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տանգավոր արտադրանքի խմբաքանակի հաշվառման ու պահման կարգ</w:t>
      </w:r>
      <w:r w:rsidR="005C59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5C59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սահմանելու մասին</w:t>
      </w:r>
      <w:r w:rsidR="005C5941" w:rsidRPr="002A6DAF">
        <w:rPr>
          <w:rFonts w:ascii="GHEA Grapalat" w:hAnsi="GHEA Grapalat"/>
          <w:sz w:val="24"/>
          <w:szCs w:val="24"/>
          <w:lang w:val="hy-AM"/>
        </w:rPr>
        <w:t>»</w:t>
      </w:r>
      <w:r w:rsidR="005C5941">
        <w:rPr>
          <w:rFonts w:ascii="GHEA Grapalat" w:hAnsi="GHEA Grapalat"/>
          <w:sz w:val="24"/>
          <w:szCs w:val="24"/>
          <w:lang w:val="hy-AM"/>
        </w:rPr>
        <w:t xml:space="preserve"> </w:t>
      </w:r>
      <w:r w:rsidR="005C594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="005C5941"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այաստանի </w:t>
      </w:r>
      <w:r w:rsidR="005C594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</w:t>
      </w:r>
      <w:r w:rsidR="005C5941" w:rsidRPr="002A6DA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անրապետության</w:t>
      </w:r>
      <w:r w:rsidR="005C5941">
        <w:rPr>
          <w:rFonts w:ascii="GHEA Grapalat" w:hAnsi="GHEA Grapalat"/>
          <w:sz w:val="24"/>
          <w:szCs w:val="24"/>
          <w:lang w:val="hy-AM"/>
        </w:rPr>
        <w:t xml:space="preserve"> կառավարության որոշման </w:t>
      </w:r>
      <w:r w:rsidR="00415B60">
        <w:rPr>
          <w:rFonts w:ascii="GHEA Grapalat" w:hAnsi="GHEA Grapalat"/>
          <w:sz w:val="24"/>
          <w:szCs w:val="24"/>
          <w:lang w:val="hy-AM"/>
        </w:rPr>
        <w:t xml:space="preserve">նախագիծը: </w:t>
      </w:r>
    </w:p>
    <w:p w:rsidR="00622F60" w:rsidRPr="00582678" w:rsidRDefault="00622F60" w:rsidP="00F72BF6">
      <w:pPr>
        <w:spacing w:after="0" w:line="360" w:lineRule="auto"/>
        <w:ind w:firstLine="426"/>
        <w:jc w:val="both"/>
        <w:rPr>
          <w:rFonts w:ascii="GHEA Grapalat" w:hAnsi="GHEA Grapalat"/>
          <w:bCs/>
          <w:lang w:val="hy-AM"/>
        </w:rPr>
      </w:pPr>
    </w:p>
    <w:p w:rsidR="00D37F77" w:rsidRPr="00582678" w:rsidRDefault="008F4F36" w:rsidP="00F72BF6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right="-330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 w:cs="Sylfaen"/>
          <w:spacing w:val="-2"/>
          <w:lang w:val="hy-AM"/>
        </w:rPr>
        <w:t xml:space="preserve">   </w:t>
      </w:r>
      <w:r w:rsidR="00243D83" w:rsidRPr="00582678">
        <w:rPr>
          <w:rFonts w:ascii="GHEA Grapalat" w:hAnsi="GHEA Grapalat"/>
          <w:b/>
          <w:lang w:val="hy-AM"/>
        </w:rPr>
        <w:t>2. Առաջարկվող կարգավորման բնույթը</w:t>
      </w:r>
    </w:p>
    <w:p w:rsidR="001171F6" w:rsidRPr="005C5941" w:rsidRDefault="008F4F36" w:rsidP="00F72BF6">
      <w:pPr>
        <w:tabs>
          <w:tab w:val="left" w:pos="993"/>
        </w:tabs>
        <w:spacing w:after="0" w:line="360" w:lineRule="auto"/>
        <w:ind w:right="-330" w:firstLine="42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8267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243D83" w:rsidRPr="0058267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Նախագծով առաջարկվում է </w:t>
      </w:r>
      <w:r w:rsidR="00415B6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սահմանել</w:t>
      </w:r>
      <w:r w:rsidR="005C594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վտանգավոր արտադրանքի խմբաքանակի հաշվառման և պահման հետ կապված հարաբերությունները, կազմվող փաստաթղթերը,</w:t>
      </w:r>
      <w:r w:rsidR="00FE3D6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="00126983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գրանցամատյանի </w:t>
      </w:r>
      <w:r w:rsidR="00FE3D6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ձևը, հաշվառման եղանակը,</w:t>
      </w:r>
      <w:r w:rsidR="005C594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դեպքերը, ընթացակարգը:</w:t>
      </w:r>
      <w:r w:rsidR="00415B6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</w:p>
    <w:p w:rsidR="00D37F77" w:rsidRPr="00582678" w:rsidRDefault="00D37F77" w:rsidP="00F72BF6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right="-330" w:firstLine="426"/>
        <w:jc w:val="both"/>
        <w:rPr>
          <w:rFonts w:ascii="GHEA Grapalat" w:hAnsi="GHEA Grapalat"/>
          <w:b/>
          <w:lang w:val="hy-AM"/>
        </w:rPr>
      </w:pPr>
    </w:p>
    <w:p w:rsidR="001221A5" w:rsidRPr="00582678" w:rsidRDefault="001221A5" w:rsidP="00F72BF6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3. Նախագծի մշակման գործընթ</w:t>
      </w:r>
      <w:r w:rsidR="00326ED7" w:rsidRPr="00582678">
        <w:rPr>
          <w:rFonts w:ascii="GHEA Grapalat" w:hAnsi="GHEA Grapalat"/>
          <w:b/>
          <w:lang w:val="hy-AM"/>
        </w:rPr>
        <w:t>ացում ներգրավված ինստիտուտները</w:t>
      </w:r>
    </w:p>
    <w:p w:rsidR="007E5F7B" w:rsidRPr="00582678" w:rsidRDefault="001171F6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է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գրասենյակի կողմից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>: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221A5" w:rsidRPr="00582678" w:rsidRDefault="001221A5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21A5" w:rsidRPr="00582678" w:rsidRDefault="001221A5" w:rsidP="00F72BF6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4. Ակնկալվող արդյունքը</w:t>
      </w:r>
    </w:p>
    <w:p w:rsidR="00D04A17" w:rsidRPr="00582678" w:rsidRDefault="00C768CA" w:rsidP="00F72BF6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71F6" w:rsidRPr="00582678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արդյունքում ակնկալվում է ապահովել </w:t>
      </w:r>
      <w:r w:rsidR="00F72BF6">
        <w:rPr>
          <w:rFonts w:ascii="GHEA Grapalat" w:hAnsi="GHEA Grapalat"/>
          <w:noProof/>
          <w:sz w:val="24"/>
          <w:szCs w:val="24"/>
          <w:lang w:val="hy-AM"/>
        </w:rPr>
        <w:t>ՀՀ շուկայի վերահսկողության տ</w:t>
      </w:r>
      <w:r w:rsidR="001171F6" w:rsidRPr="00582678">
        <w:rPr>
          <w:rFonts w:ascii="GHEA Grapalat" w:hAnsi="GHEA Grapalat"/>
          <w:noProof/>
          <w:sz w:val="24"/>
          <w:szCs w:val="24"/>
          <w:lang w:val="hy-AM"/>
        </w:rPr>
        <w:t>եսչական մարմնի բնականոն գործունեության ընթացքի հետ կապված իրավական հիմքերը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>:</w:t>
      </w:r>
      <w:r w:rsidR="0058267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Միաժամանակ Նախագծի ընդունման արդյունքում, </w:t>
      </w:r>
      <w:r w:rsidR="005C5941">
        <w:rPr>
          <w:rFonts w:ascii="GHEA Grapalat" w:hAnsi="GHEA Grapalat"/>
          <w:noProof/>
          <w:sz w:val="24"/>
          <w:szCs w:val="24"/>
          <w:lang w:val="hy-AM"/>
        </w:rPr>
        <w:t>կապահովվի վտանգավոր արտադրանքի խմբաքանակի հաշվառումը և պահումը՝ հետագայում այն օգտահանելու և ոչնչացնելու նպատակով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1171F6" w:rsidRPr="00582678" w:rsidRDefault="001171F6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72BF6" w:rsidRPr="00F72BF6" w:rsidRDefault="008645ED" w:rsidP="00F72BF6">
      <w:pPr>
        <w:pStyle w:val="ListParagraph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582678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F72BF6" w:rsidRPr="00F72BF6" w:rsidRDefault="00F72BF6" w:rsidP="00F72BF6">
      <w:pPr>
        <w:tabs>
          <w:tab w:val="left" w:pos="851"/>
        </w:tabs>
        <w:spacing w:after="0" w:line="360" w:lineRule="auto"/>
        <w:ind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72BF6">
        <w:rPr>
          <w:rFonts w:ascii="GHEA Grapalat" w:hAnsi="GHEA Grapalat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:rsidR="00C768CA" w:rsidRPr="00582678" w:rsidRDefault="00C768CA" w:rsidP="00F72BF6">
      <w:pPr>
        <w:spacing w:after="0" w:line="360" w:lineRule="auto"/>
        <w:ind w:right="-3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F72BF6" w:rsidRPr="00F72BF6" w:rsidRDefault="008645ED" w:rsidP="00F72BF6">
      <w:pPr>
        <w:pStyle w:val="ListParagraph"/>
        <w:numPr>
          <w:ilvl w:val="0"/>
          <w:numId w:val="22"/>
        </w:numPr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2BF6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մարմնի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բյուջեում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և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էական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ավելացման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նվազեցման վերաբերյալ</w:t>
      </w:r>
    </w:p>
    <w:p w:rsidR="009D3A7A" w:rsidRPr="005C5941" w:rsidRDefault="00AA6910" w:rsidP="005C5941">
      <w:pPr>
        <w:pStyle w:val="ListParagraph"/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lastRenderedPageBreak/>
        <w:t>Ն</w:t>
      </w:r>
      <w:r w:rsidRPr="00377596">
        <w:rPr>
          <w:rFonts w:ascii="GHEA Grapalat" w:hAnsi="GHEA Grapalat"/>
          <w:sz w:val="24"/>
          <w:szCs w:val="24"/>
          <w:lang w:val="hy-AM"/>
        </w:rPr>
        <w:t>ախագծի</w:t>
      </w:r>
      <w:r w:rsidR="00F72BF6" w:rsidRPr="003775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ընդունումը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չի 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հանգեցն</w:t>
      </w:r>
      <w:r w:rsid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ում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պետական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բյուջեում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եկամուտների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և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ծախսերի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էական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նվազեցմանը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կամ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ավելացմանը</w:t>
      </w:r>
      <w:r w:rsidR="005C5941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:</w:t>
      </w:r>
    </w:p>
    <w:sectPr w:rsidR="009D3A7A" w:rsidRPr="005C5941" w:rsidSect="00EB60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C08"/>
    <w:multiLevelType w:val="hybridMultilevel"/>
    <w:tmpl w:val="D41A92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1977E3"/>
    <w:multiLevelType w:val="hybridMultilevel"/>
    <w:tmpl w:val="1FA2EC5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A0360A"/>
    <w:multiLevelType w:val="hybridMultilevel"/>
    <w:tmpl w:val="DC36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60A"/>
    <w:multiLevelType w:val="hybridMultilevel"/>
    <w:tmpl w:val="F7C84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817AC"/>
    <w:multiLevelType w:val="hybridMultilevel"/>
    <w:tmpl w:val="A22C18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A86F52"/>
    <w:multiLevelType w:val="hybridMultilevel"/>
    <w:tmpl w:val="D046B880"/>
    <w:lvl w:ilvl="0" w:tplc="67EAF056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6BB2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511986"/>
    <w:multiLevelType w:val="hybridMultilevel"/>
    <w:tmpl w:val="909AE25C"/>
    <w:lvl w:ilvl="0" w:tplc="C61CB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5D07BD2"/>
    <w:multiLevelType w:val="hybridMultilevel"/>
    <w:tmpl w:val="0CC41B92"/>
    <w:lvl w:ilvl="0" w:tplc="08090011">
      <w:start w:val="1"/>
      <w:numFmt w:val="decimal"/>
      <w:lvlText w:val="%1)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4B5378D0"/>
    <w:multiLevelType w:val="hybridMultilevel"/>
    <w:tmpl w:val="5114F35A"/>
    <w:lvl w:ilvl="0" w:tplc="A2A085BE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D462D2F"/>
    <w:multiLevelType w:val="hybridMultilevel"/>
    <w:tmpl w:val="4A4830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4425F2"/>
    <w:multiLevelType w:val="hybridMultilevel"/>
    <w:tmpl w:val="E1E83EC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543A74"/>
    <w:multiLevelType w:val="hybridMultilevel"/>
    <w:tmpl w:val="236EA8F0"/>
    <w:lvl w:ilvl="0" w:tplc="D94A6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12BD2"/>
    <w:multiLevelType w:val="hybridMultilevel"/>
    <w:tmpl w:val="8C007C56"/>
    <w:lvl w:ilvl="0" w:tplc="5A70F6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35B63"/>
    <w:multiLevelType w:val="hybridMultilevel"/>
    <w:tmpl w:val="B7E0BD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259FE"/>
    <w:multiLevelType w:val="hybridMultilevel"/>
    <w:tmpl w:val="273C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E6F07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0A11F8"/>
    <w:multiLevelType w:val="hybridMultilevel"/>
    <w:tmpl w:val="09928DF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A3F2262"/>
    <w:multiLevelType w:val="hybridMultilevel"/>
    <w:tmpl w:val="D2B89DCA"/>
    <w:lvl w:ilvl="0" w:tplc="77F688C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C06439"/>
    <w:multiLevelType w:val="hybridMultilevel"/>
    <w:tmpl w:val="60E4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42134"/>
    <w:multiLevelType w:val="hybridMultilevel"/>
    <w:tmpl w:val="02828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1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1"/>
  </w:num>
  <w:num w:numId="19">
    <w:abstractNumId w:val="6"/>
  </w:num>
  <w:num w:numId="20">
    <w:abstractNumId w:val="20"/>
  </w:num>
  <w:num w:numId="21">
    <w:abstractNumId w:val="8"/>
  </w:num>
  <w:num w:numId="22">
    <w:abstractNumId w:val="10"/>
  </w:num>
  <w:num w:numId="23">
    <w:abstractNumId w:val="9"/>
  </w:num>
  <w:num w:numId="2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60"/>
    <w:rsid w:val="00000A16"/>
    <w:rsid w:val="000054C8"/>
    <w:rsid w:val="00067362"/>
    <w:rsid w:val="000C4C69"/>
    <w:rsid w:val="000C724A"/>
    <w:rsid w:val="000F2DCC"/>
    <w:rsid w:val="000F658D"/>
    <w:rsid w:val="000F7713"/>
    <w:rsid w:val="00112EC6"/>
    <w:rsid w:val="001171F6"/>
    <w:rsid w:val="00120752"/>
    <w:rsid w:val="001221A5"/>
    <w:rsid w:val="00126983"/>
    <w:rsid w:val="00134914"/>
    <w:rsid w:val="001505C7"/>
    <w:rsid w:val="001A4D44"/>
    <w:rsid w:val="001C6ACE"/>
    <w:rsid w:val="001D3AAC"/>
    <w:rsid w:val="001F54CB"/>
    <w:rsid w:val="00210291"/>
    <w:rsid w:val="0024060E"/>
    <w:rsid w:val="002420B1"/>
    <w:rsid w:val="00243D83"/>
    <w:rsid w:val="00245F3A"/>
    <w:rsid w:val="0025046F"/>
    <w:rsid w:val="002646F9"/>
    <w:rsid w:val="0026545F"/>
    <w:rsid w:val="002738A4"/>
    <w:rsid w:val="00292AE0"/>
    <w:rsid w:val="002A6DAF"/>
    <w:rsid w:val="002B2F87"/>
    <w:rsid w:val="002D7AF3"/>
    <w:rsid w:val="002F3BC8"/>
    <w:rsid w:val="00304C1E"/>
    <w:rsid w:val="003241A9"/>
    <w:rsid w:val="00326ED7"/>
    <w:rsid w:val="00347268"/>
    <w:rsid w:val="003638BE"/>
    <w:rsid w:val="00371463"/>
    <w:rsid w:val="00376867"/>
    <w:rsid w:val="00377596"/>
    <w:rsid w:val="00383681"/>
    <w:rsid w:val="00394E7F"/>
    <w:rsid w:val="003E17DA"/>
    <w:rsid w:val="003E317B"/>
    <w:rsid w:val="003F4DA3"/>
    <w:rsid w:val="00415B60"/>
    <w:rsid w:val="00446181"/>
    <w:rsid w:val="00464C3A"/>
    <w:rsid w:val="004740C7"/>
    <w:rsid w:val="004B38A2"/>
    <w:rsid w:val="004E461A"/>
    <w:rsid w:val="005140A1"/>
    <w:rsid w:val="00541752"/>
    <w:rsid w:val="00582678"/>
    <w:rsid w:val="005A5AF8"/>
    <w:rsid w:val="005B0936"/>
    <w:rsid w:val="005B0C57"/>
    <w:rsid w:val="005C5941"/>
    <w:rsid w:val="005E3687"/>
    <w:rsid w:val="00611E46"/>
    <w:rsid w:val="006135D5"/>
    <w:rsid w:val="00622F60"/>
    <w:rsid w:val="006260CB"/>
    <w:rsid w:val="0066052F"/>
    <w:rsid w:val="00662F32"/>
    <w:rsid w:val="006652BC"/>
    <w:rsid w:val="006A4043"/>
    <w:rsid w:val="006B1DB6"/>
    <w:rsid w:val="006C789F"/>
    <w:rsid w:val="006F6AB0"/>
    <w:rsid w:val="00721884"/>
    <w:rsid w:val="007A2645"/>
    <w:rsid w:val="007A427F"/>
    <w:rsid w:val="007B571D"/>
    <w:rsid w:val="007B61C6"/>
    <w:rsid w:val="007C6B99"/>
    <w:rsid w:val="007D5607"/>
    <w:rsid w:val="007E5F7B"/>
    <w:rsid w:val="0080382D"/>
    <w:rsid w:val="0080664F"/>
    <w:rsid w:val="008423B4"/>
    <w:rsid w:val="00843E92"/>
    <w:rsid w:val="008640CA"/>
    <w:rsid w:val="008645ED"/>
    <w:rsid w:val="008820D1"/>
    <w:rsid w:val="00887B60"/>
    <w:rsid w:val="008C2FE3"/>
    <w:rsid w:val="008D1792"/>
    <w:rsid w:val="008F4F36"/>
    <w:rsid w:val="009207C6"/>
    <w:rsid w:val="0094403B"/>
    <w:rsid w:val="009443C8"/>
    <w:rsid w:val="00973130"/>
    <w:rsid w:val="00974556"/>
    <w:rsid w:val="009838E4"/>
    <w:rsid w:val="009875EE"/>
    <w:rsid w:val="009B159F"/>
    <w:rsid w:val="009D19ED"/>
    <w:rsid w:val="009D3A7A"/>
    <w:rsid w:val="00A13CCC"/>
    <w:rsid w:val="00A4695B"/>
    <w:rsid w:val="00A5098B"/>
    <w:rsid w:val="00A72112"/>
    <w:rsid w:val="00A742F7"/>
    <w:rsid w:val="00A760E2"/>
    <w:rsid w:val="00A94484"/>
    <w:rsid w:val="00AA6910"/>
    <w:rsid w:val="00AB145C"/>
    <w:rsid w:val="00AD5A86"/>
    <w:rsid w:val="00AE3D62"/>
    <w:rsid w:val="00B04234"/>
    <w:rsid w:val="00B21BB7"/>
    <w:rsid w:val="00B36403"/>
    <w:rsid w:val="00B573E1"/>
    <w:rsid w:val="00BA5E86"/>
    <w:rsid w:val="00BA6EC3"/>
    <w:rsid w:val="00BC1B99"/>
    <w:rsid w:val="00BC4937"/>
    <w:rsid w:val="00BE3C6B"/>
    <w:rsid w:val="00BE4C1D"/>
    <w:rsid w:val="00BE5E4E"/>
    <w:rsid w:val="00BF4987"/>
    <w:rsid w:val="00C072FA"/>
    <w:rsid w:val="00C228A4"/>
    <w:rsid w:val="00C30690"/>
    <w:rsid w:val="00C44C1E"/>
    <w:rsid w:val="00C768CA"/>
    <w:rsid w:val="00C853DE"/>
    <w:rsid w:val="00C85BAA"/>
    <w:rsid w:val="00CE1E0F"/>
    <w:rsid w:val="00CE624E"/>
    <w:rsid w:val="00CF5400"/>
    <w:rsid w:val="00D03251"/>
    <w:rsid w:val="00D04A17"/>
    <w:rsid w:val="00D1398A"/>
    <w:rsid w:val="00D168CD"/>
    <w:rsid w:val="00D37F77"/>
    <w:rsid w:val="00D55956"/>
    <w:rsid w:val="00D61A02"/>
    <w:rsid w:val="00D70915"/>
    <w:rsid w:val="00DA412B"/>
    <w:rsid w:val="00DB0484"/>
    <w:rsid w:val="00DB38BB"/>
    <w:rsid w:val="00DC0ADC"/>
    <w:rsid w:val="00DD648A"/>
    <w:rsid w:val="00E40216"/>
    <w:rsid w:val="00E45A8D"/>
    <w:rsid w:val="00E474BF"/>
    <w:rsid w:val="00E80FCB"/>
    <w:rsid w:val="00E967C9"/>
    <w:rsid w:val="00EA4C33"/>
    <w:rsid w:val="00EB0204"/>
    <w:rsid w:val="00EB3607"/>
    <w:rsid w:val="00EB6094"/>
    <w:rsid w:val="00EE4CAF"/>
    <w:rsid w:val="00EF416D"/>
    <w:rsid w:val="00F0758F"/>
    <w:rsid w:val="00F10327"/>
    <w:rsid w:val="00F156EF"/>
    <w:rsid w:val="00F20934"/>
    <w:rsid w:val="00F31B63"/>
    <w:rsid w:val="00F4743D"/>
    <w:rsid w:val="00F561FB"/>
    <w:rsid w:val="00F72BF6"/>
    <w:rsid w:val="00F776CD"/>
    <w:rsid w:val="00F8074D"/>
    <w:rsid w:val="00F84960"/>
    <w:rsid w:val="00F85AD4"/>
    <w:rsid w:val="00F966FA"/>
    <w:rsid w:val="00FA6EB0"/>
    <w:rsid w:val="00FB7C4A"/>
    <w:rsid w:val="00FC72F8"/>
    <w:rsid w:val="00FD6A0B"/>
    <w:rsid w:val="00FE3D6B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C345"/>
  <w15:chartTrackingRefBased/>
  <w15:docId w15:val="{3F7D6742-BE22-4330-A558-65050D7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BC8"/>
    <w:rPr>
      <w:b/>
      <w:bCs/>
    </w:rPr>
  </w:style>
  <w:style w:type="paragraph" w:styleId="NormalWeb">
    <w:name w:val="Normal (Web)"/>
    <w:basedOn w:val="Normal"/>
    <w:uiPriority w:val="99"/>
    <w:unhideWhenUsed/>
    <w:rsid w:val="002F3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2F3BC8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Normal"/>
    <w:link w:val="normChar"/>
    <w:rsid w:val="002F3BC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2F3BC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4C69"/>
    <w:rPr>
      <w:i/>
      <w:iCs/>
    </w:rPr>
  </w:style>
  <w:style w:type="paragraph" w:customStyle="1" w:styleId="mechtex">
    <w:name w:val="mechtex"/>
    <w:basedOn w:val="Normal"/>
    <w:link w:val="mechtexChar"/>
    <w:rsid w:val="003E17DA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3E17DA"/>
    <w:rPr>
      <w:rFonts w:ascii="Arial Armenian" w:eastAsia="Times New Roman" w:hAnsi="Arial Armenian" w:cs="Times New Roman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221A5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21A5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221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1221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221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E1"/>
    <w:rPr>
      <w:rFonts w:ascii="Segoe UI" w:eastAsia="Calibri" w:hAnsi="Segoe UI" w:cs="Segoe UI"/>
      <w:sz w:val="18"/>
      <w:szCs w:val="18"/>
      <w:lang w:val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4E461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register.php?ID=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Minasyan</dc:creator>
  <cp:keywords>https:/mul2.gov.am/tasks/316295/oneclick/NAXAGIC_HIMNAVORUM_82.docx?token=5574169e1ecd626b24e9ab41e3bbfe94</cp:keywords>
  <dc:description/>
  <cp:lastModifiedBy>Julieta Mikaelyan</cp:lastModifiedBy>
  <cp:revision>17</cp:revision>
  <cp:lastPrinted>2020-08-12T09:08:00Z</cp:lastPrinted>
  <dcterms:created xsi:type="dcterms:W3CDTF">2022-11-15T08:31:00Z</dcterms:created>
  <dcterms:modified xsi:type="dcterms:W3CDTF">2024-03-01T07:27:00Z</dcterms:modified>
</cp:coreProperties>
</file>