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9231FB" w14:textId="77777777" w:rsidR="00D404A4" w:rsidRPr="00AD5CB5" w:rsidRDefault="00D404A4" w:rsidP="00905B25">
      <w:pPr>
        <w:spacing w:after="0" w:line="360" w:lineRule="auto"/>
        <w:ind w:right="-90" w:firstLine="720"/>
        <w:jc w:val="center"/>
        <w:rPr>
          <w:rFonts w:ascii="GHEA Grapalat" w:hAnsi="GHEA Grapalat"/>
          <w:b/>
          <w:bCs/>
          <w:iCs/>
          <w:sz w:val="24"/>
          <w:szCs w:val="24"/>
          <w:lang w:val="hy-AM"/>
        </w:rPr>
      </w:pPr>
      <w:r w:rsidRPr="00AD5CB5">
        <w:rPr>
          <w:rFonts w:ascii="GHEA Grapalat" w:hAnsi="GHEA Grapalat"/>
          <w:b/>
          <w:bCs/>
          <w:iCs/>
          <w:sz w:val="24"/>
          <w:szCs w:val="24"/>
          <w:lang w:val="hy-AM"/>
        </w:rPr>
        <w:t>ՀԻՄՆԱՎՈՐՈՒՄ</w:t>
      </w:r>
    </w:p>
    <w:p w14:paraId="35944DD7" w14:textId="6D1DC622" w:rsidR="00D404A4" w:rsidRPr="00AD5CB5" w:rsidRDefault="001827F9" w:rsidP="00905B25">
      <w:pPr>
        <w:spacing w:after="0" w:line="360" w:lineRule="auto"/>
        <w:ind w:right="-90" w:firstLine="72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AD5CB5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="00DF2102" w:rsidRPr="00AD5CB5">
        <w:rPr>
          <w:rFonts w:ascii="GHEA Grapalat" w:hAnsi="GHEA Grapalat" w:cs="Sylfaen"/>
          <w:b/>
          <w:sz w:val="24"/>
          <w:szCs w:val="24"/>
          <w:lang w:val="hy-AM"/>
        </w:rPr>
        <w:t xml:space="preserve">ՀԱՆՐԱՅԻՆ </w:t>
      </w:r>
      <w:r w:rsidR="001F3CEC">
        <w:rPr>
          <w:rFonts w:ascii="GHEA Grapalat" w:hAnsi="GHEA Grapalat" w:cs="Sylfaen"/>
          <w:b/>
          <w:sz w:val="24"/>
          <w:szCs w:val="24"/>
          <w:lang w:val="hy-AM"/>
        </w:rPr>
        <w:t>ՏԵՂԵԿՈՒԹՅՈՒՆՆԵՐԻ</w:t>
      </w:r>
      <w:bookmarkStart w:id="0" w:name="_GoBack"/>
      <w:bookmarkEnd w:id="0"/>
      <w:r w:rsidR="00DF2102" w:rsidRPr="00AD5CB5">
        <w:rPr>
          <w:rFonts w:ascii="GHEA Grapalat" w:hAnsi="GHEA Grapalat" w:cs="Sylfaen"/>
          <w:b/>
          <w:sz w:val="24"/>
          <w:szCs w:val="24"/>
          <w:lang w:val="hy-AM"/>
        </w:rPr>
        <w:t xml:space="preserve"> ՄԱՍԻՆ</w:t>
      </w:r>
      <w:r w:rsidRPr="00AD5CB5">
        <w:rPr>
          <w:rFonts w:ascii="GHEA Grapalat" w:hAnsi="GHEA Grapalat" w:cs="Sylfaen"/>
          <w:b/>
          <w:sz w:val="24"/>
          <w:szCs w:val="24"/>
          <w:lang w:val="hy-AM"/>
        </w:rPr>
        <w:t>» ՀԱՅԱՍՏԱՆԻ ՀԱՆՐԱՊԵՏՈՒԹՅԱՆ ՕՐԵՆՔ</w:t>
      </w:r>
      <w:r w:rsidR="00DF2102" w:rsidRPr="00AD5CB5">
        <w:rPr>
          <w:rFonts w:ascii="GHEA Grapalat" w:hAnsi="GHEA Grapalat" w:cs="Sylfaen"/>
          <w:b/>
          <w:sz w:val="24"/>
          <w:szCs w:val="24"/>
          <w:lang w:val="hy-AM"/>
        </w:rPr>
        <w:t xml:space="preserve">Ի </w:t>
      </w:r>
      <w:r w:rsidRPr="00AD5CB5">
        <w:rPr>
          <w:rFonts w:ascii="GHEA Grapalat" w:hAnsi="GHEA Grapalat" w:cs="Sylfaen"/>
          <w:b/>
          <w:sz w:val="24"/>
          <w:szCs w:val="24"/>
          <w:lang w:val="hy-AM"/>
        </w:rPr>
        <w:t xml:space="preserve">ԵՎ ՀԱՐԱԿԻՑ ՕՐԵՆՔՆԵՐՈՒՄ ՓՈՓՈԽՈՒԹՅՈՒՆՆԵՐ </w:t>
      </w:r>
      <w:r w:rsidR="00F75BCB" w:rsidRPr="00AD5CB5">
        <w:rPr>
          <w:rFonts w:ascii="GHEA Grapalat" w:hAnsi="GHEA Grapalat" w:cs="Sylfaen"/>
          <w:b/>
          <w:sz w:val="24"/>
          <w:szCs w:val="24"/>
          <w:lang w:val="hy-AM"/>
        </w:rPr>
        <w:t>ԵՎ</w:t>
      </w:r>
      <w:r w:rsidRPr="00AD5CB5">
        <w:rPr>
          <w:rFonts w:ascii="GHEA Grapalat" w:hAnsi="GHEA Grapalat" w:cs="Sylfaen"/>
          <w:b/>
          <w:sz w:val="24"/>
          <w:szCs w:val="24"/>
          <w:lang w:val="hy-AM"/>
        </w:rPr>
        <w:t xml:space="preserve"> ԼՐԱՑՈՒՄՆԵՐ ԿԱՏԱՐԵԼՈՒ ՄԱՍԻՆ ՕՐԵՆՔԻ ՆԱԽԱԳԾ</w:t>
      </w:r>
      <w:r w:rsidR="00015A79">
        <w:rPr>
          <w:rFonts w:ascii="GHEA Grapalat" w:hAnsi="GHEA Grapalat" w:cs="Sylfaen"/>
          <w:b/>
          <w:sz w:val="24"/>
          <w:szCs w:val="24"/>
          <w:lang w:val="hy-AM"/>
        </w:rPr>
        <w:t>ԵՐ</w:t>
      </w:r>
      <w:r w:rsidRPr="00AD5CB5">
        <w:rPr>
          <w:rFonts w:ascii="GHEA Grapalat" w:hAnsi="GHEA Grapalat" w:cs="Sylfaen"/>
          <w:b/>
          <w:sz w:val="24"/>
          <w:szCs w:val="24"/>
          <w:lang w:val="hy-AM"/>
        </w:rPr>
        <w:t>Ի ՓԱԹԵԹԻ ԸՆԴՈՒՆՄԱՆ</w:t>
      </w:r>
    </w:p>
    <w:p w14:paraId="157B11EA" w14:textId="77777777" w:rsidR="00F75BCB" w:rsidRPr="00AD5CB5" w:rsidRDefault="00F75BCB" w:rsidP="00905B25">
      <w:pPr>
        <w:spacing w:after="0" w:line="360" w:lineRule="auto"/>
        <w:ind w:right="-90"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2D6B0B8F" w14:textId="77777777" w:rsidR="00D404A4" w:rsidRPr="00AD5CB5" w:rsidRDefault="00D404A4" w:rsidP="00905B25">
      <w:pPr>
        <w:pStyle w:val="ListParagraph"/>
        <w:numPr>
          <w:ilvl w:val="0"/>
          <w:numId w:val="2"/>
        </w:numPr>
        <w:tabs>
          <w:tab w:val="left" w:pos="567"/>
          <w:tab w:val="left" w:pos="1170"/>
        </w:tabs>
        <w:spacing w:after="160" w:line="360" w:lineRule="auto"/>
        <w:ind w:left="0" w:right="-90" w:firstLine="720"/>
        <w:jc w:val="both"/>
        <w:rPr>
          <w:rFonts w:ascii="GHEA Grapalat" w:hAnsi="GHEA Grapalat" w:cs="Sylfaen"/>
          <w:b/>
          <w:iCs/>
          <w:lang w:val="hy-AM"/>
        </w:rPr>
      </w:pPr>
      <w:r w:rsidRPr="00AD5CB5">
        <w:rPr>
          <w:rFonts w:ascii="GHEA Grapalat" w:hAnsi="GHEA Grapalat" w:cs="Sylfaen"/>
          <w:b/>
          <w:iCs/>
          <w:lang w:val="hy-AM"/>
        </w:rPr>
        <w:t>Ընթացիկ իրավիճակը և իրավական ակտի ընդունման անհրաժեշտությունը.</w:t>
      </w:r>
    </w:p>
    <w:p w14:paraId="045DBAE9" w14:textId="77777777" w:rsidR="00015A79" w:rsidRDefault="00DF2102" w:rsidP="00015A7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AD5CB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Հայաստանում էլեկտրոնային կառավարման </w:t>
      </w:r>
      <w:r w:rsidR="00CB6DFF" w:rsidRPr="00AD5CB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և էլեկտրոնային ծառայությունների մատուցման </w:t>
      </w:r>
      <w:r w:rsidRPr="00AD5CB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ներդրման գործընթացը </w:t>
      </w:r>
      <w:r w:rsidRPr="00015A7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սկսվել է դեռևս 90-ական </w:t>
      </w:r>
      <w:r w:rsidR="00015A7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թվականների վերջերից</w:t>
      </w:r>
      <w:r w:rsidRPr="00015A7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։</w:t>
      </w:r>
      <w:r w:rsidRPr="00AD5CB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ՀՀ կառավարության կողմից 2008 թվականին ընդունվել է Գործողությունների ծրագիր՝ ուղղված էլեկտրոնային կառավարման համակարգի զարգացմանը։ Արդյունքում իրականացվել են մի շարք նախաձեռնություններ</w:t>
      </w:r>
      <w:r w:rsidR="005F7B69" w:rsidRPr="00AD5CB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,</w:t>
      </w:r>
      <w:r w:rsidRPr="00AD5CB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որոնցից</w:t>
      </w:r>
      <w:r w:rsidR="005F7B69" w:rsidRPr="00AD5CB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, որպես հաջողված օրինակներից մեկը,</w:t>
      </w:r>
      <w:r w:rsidRPr="00AD5CB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5F7B69" w:rsidRPr="00AD5CB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կարելի է մատնանշել </w:t>
      </w:r>
      <w:r w:rsidR="00015A7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AD5CB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Էլեկտրոնային կառավարման գործիքների համակարգը (www.e-gov.am)՝ ավելի քան 20 առցանց ծառայություններով։ Չնայած դրան պետական կառավարման հատվածում թվային զարգացումը մինչ այժմ ընթացել է անհամաչափ։ Պետական ծառայությունների թվային զարգացումը ներկայումս տարբեր գերատեսչություններում գտնվում է տարբեր փուլերում: Թվայնացում</w:t>
      </w:r>
      <w:r w:rsidR="005F7B69" w:rsidRPr="00AD5CB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ն</w:t>
      </w:r>
      <w:r w:rsidRPr="00AD5CB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իրականացվել է տարբեր սկզբունքներով՝ ըստ </w:t>
      </w:r>
      <w:r w:rsidR="00015A7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տարբեր </w:t>
      </w:r>
      <w:r w:rsidRPr="00AD5CB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կառավարությունների ռազմավարական առաջնահերթությունների, առանձին գերատեսչությունների թվային պատրաստվածության, առանձին ծառայությունների թվայնացման առաջնահերթությունների, ինչպես նաև քաղաքացիների պահանջների և կարիքների։</w:t>
      </w:r>
      <w:r w:rsidR="005F7B69" w:rsidRPr="00AD5CB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AD5CB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Սա հանգեցրել է թվայնացման ասպարեզում մի քանի առաջատար օղակների ձևավորմանը, որոնք առանձնանում են այս ոլորտում իրենց բավականին լավ զարգացած կարողություններով։ Միևնույն ժամանակ մի շարք գերատեսչություններում թվայնացման զարգացման մակարդակը չափազանց ցածր է։</w:t>
      </w:r>
      <w:r w:rsidR="005F7B69" w:rsidRPr="00AD5CB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Պետական համակարգում թվային փոխակերպման միասնական քաղաքականության և միասնական մոտեցումների բացակայության արդյունքում կառավարության թվայնացումը հիմնականում կրել է ապակենտրոնացված բնույթ՝ մասնակի լուծումներով։</w:t>
      </w:r>
      <w:r w:rsidR="0056424B" w:rsidRPr="00AD5CB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</w:p>
    <w:p w14:paraId="03FAC4CD" w14:textId="0AFC1928" w:rsidR="0075096B" w:rsidRPr="00AD5CB5" w:rsidRDefault="0056424B" w:rsidP="00015A7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AD5CB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Հաջորդ խնդիրը տվյալների բազաների միջև արդյունավետ և անխափան փոխգործելիության հարթակի բացակայությունն է։ Համակարգերի անխափան </w:t>
      </w:r>
      <w:r w:rsidRPr="00AD5CB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lastRenderedPageBreak/>
        <w:t xml:space="preserve">փոխգործելիության նախապայման է հանդիսանում </w:t>
      </w:r>
      <w:r w:rsidR="00CB6DFF" w:rsidRPr="00AD5CB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տ</w:t>
      </w:r>
      <w:r w:rsidRPr="00AD5CB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վյալների ավտոմատացված փոխանակման համակարգի ստեղծումը։ </w:t>
      </w:r>
      <w:r w:rsidR="00CB6DFF" w:rsidRPr="00AD5CB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Թվայնացված բազմաթիվ պետական ծառայությունների դեպքում բացակայում է առնչվող ծառայությունների հետ</w:t>
      </w:r>
      <w:r w:rsidR="00BC7053" w:rsidRPr="00AD5CB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փոխկապակցվածությունը</w:t>
      </w:r>
      <w:r w:rsidR="00CB6DFF" w:rsidRPr="00AD5CB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, արդյունքում քաղաքացիների համար ամբողջապես թվային հանրային ծառայությունը համալիր կերպով չի տրամադրվում։</w:t>
      </w:r>
      <w:r w:rsidRPr="00AD5CB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</w:p>
    <w:p w14:paraId="2F99DF2E" w14:textId="490C0734" w:rsidR="0056424B" w:rsidRPr="00AD5CB5" w:rsidRDefault="0075096B" w:rsidP="00015A7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9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AD5CB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Բացի այդ միջազգային փորձի ուսումնասիրությունը ցույց է տալիս, որ տեղեկատվության ազատության ապահովման բնագավառում ևս վաղուց օգտագործվում են թվային տեխնոլոգիաներ, տեղեկատվության հասանելիությունն ապահովելով տեղեկատվական տեխնոլոգիաների միջոցով։ Տեղեկատվության կրիչի ձևը</w:t>
      </w:r>
      <w:r w:rsidR="00152C40" w:rsidRPr="00AD5CB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թե</w:t>
      </w:r>
      <w:r w:rsidR="00015A7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՛</w:t>
      </w:r>
      <w:r w:rsidR="00152C40" w:rsidRPr="00AD5CB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մշակողի մոտ</w:t>
      </w:r>
      <w:r w:rsidR="003A12DF" w:rsidRPr="00AD5CB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, թե</w:t>
      </w:r>
      <w:r w:rsidR="00015A7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՛ </w:t>
      </w:r>
      <w:r w:rsidR="003A12DF" w:rsidRPr="00AD5CB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տեղեկատվությունը հայցողին փոխանցելու</w:t>
      </w:r>
      <w:r w:rsidR="006F156A" w:rsidRPr="00AD5CB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առումով</w:t>
      </w:r>
      <w:r w:rsidR="002E0D3E" w:rsidRPr="00AD5CB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՝</w:t>
      </w:r>
      <w:r w:rsidR="003A12DF" w:rsidRPr="00AD5CB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էական նշանակությո</w:t>
      </w:r>
      <w:r w:rsidR="006F156A" w:rsidRPr="00AD5CB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ւն չունի։ Ավելին՝ քաղաքացիներին որակյալ ծառայություններ մատուցելու տեսանկյունից, նախապատվությունը տրվում է թվային տեխնոլոգիաների միջոցով տեղեկատվության հասանելիություն ապահովելուն։ </w:t>
      </w:r>
      <w:r w:rsidR="00303CA3" w:rsidRPr="00AD5CB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Չնայ</w:t>
      </w:r>
      <w:r w:rsidR="002E0D3E" w:rsidRPr="00AD5CB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ած անցած տարիների ընթացքում, տեղեկատվական տեխնոլոգիաների զարգացմանը զուգահեռ, փոփոխություններ և լրացումներ են կատարվել </w:t>
      </w:r>
      <w:r w:rsidR="00015A7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«</w:t>
      </w:r>
      <w:r w:rsidR="006F156A" w:rsidRPr="00AD5CB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Տեղեկատվության ազատության մասին</w:t>
      </w:r>
      <w:r w:rsidR="00015A7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»</w:t>
      </w:r>
      <w:r w:rsidR="006F156A" w:rsidRPr="00AD5CB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2E0D3E" w:rsidRPr="00AD5CB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ՀՀ </w:t>
      </w:r>
      <w:r w:rsidR="006F156A" w:rsidRPr="00AD5CB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օրենք</w:t>
      </w:r>
      <w:r w:rsidR="002E0D3E" w:rsidRPr="00AD5CB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ում, սակայն այն</w:t>
      </w:r>
      <w:r w:rsidR="003A12DF" w:rsidRPr="00AD5CB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303CA3" w:rsidRPr="00AD5CB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ընդունվել է 2003 թվականին և կարգավորումների առումով վերանայման կարիք ունի, քանի որ, հաշվի առնելով մշակման և ընդունման ժամանակահատվածը, շեշտը դրվել է թղթային կրիչի միջոցով տեղեկատվության հասանելիության ապահովմանը։ </w:t>
      </w:r>
      <w:r w:rsidR="00C3254C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Գործող օրենքը նախատեսում է տեղեկատվության ապահովման երկու եղանակ՝ տեղեկություն պահանջող անձի հարցմանը պատասխանելով և տարին մեկ անգամ տեղեկատվություն տնօրինողների կողմից օրենքով նախատեսված 13 խումբ տեղեկությունները պարտադիր</w:t>
      </w:r>
      <w:r w:rsidR="00E05B8B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տարին մեկ անգամ</w:t>
      </w:r>
      <w:r w:rsidR="00C3254C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հրապարակելով։</w:t>
      </w:r>
    </w:p>
    <w:p w14:paraId="41777964" w14:textId="77777777" w:rsidR="00D404A4" w:rsidRPr="00AD5CB5" w:rsidRDefault="00D404A4" w:rsidP="00905B25">
      <w:pPr>
        <w:pStyle w:val="ListParagraph"/>
        <w:numPr>
          <w:ilvl w:val="0"/>
          <w:numId w:val="2"/>
        </w:numPr>
        <w:tabs>
          <w:tab w:val="left" w:pos="567"/>
          <w:tab w:val="left" w:pos="1170"/>
        </w:tabs>
        <w:spacing w:after="160" w:line="360" w:lineRule="auto"/>
        <w:ind w:left="0" w:right="-90" w:firstLine="720"/>
        <w:jc w:val="both"/>
        <w:rPr>
          <w:rFonts w:ascii="GHEA Grapalat" w:hAnsi="GHEA Grapalat"/>
          <w:b/>
          <w:bCs/>
          <w:iCs/>
          <w:lang w:val="hy-AM"/>
        </w:rPr>
      </w:pPr>
      <w:r w:rsidRPr="00AD5CB5">
        <w:rPr>
          <w:rFonts w:ascii="GHEA Grapalat" w:hAnsi="GHEA Grapalat"/>
          <w:b/>
          <w:bCs/>
          <w:iCs/>
          <w:lang w:val="hy-AM"/>
        </w:rPr>
        <w:t xml:space="preserve">Առաջարկվող կարգավորման </w:t>
      </w:r>
      <w:r w:rsidRPr="00AD5CB5">
        <w:rPr>
          <w:rFonts w:ascii="GHEA Grapalat" w:hAnsi="GHEA Grapalat" w:cs="Sylfaen"/>
          <w:b/>
          <w:iCs/>
          <w:lang w:val="hy-AM"/>
        </w:rPr>
        <w:t>բնույթը</w:t>
      </w:r>
      <w:r w:rsidRPr="00AD5CB5">
        <w:rPr>
          <w:rFonts w:ascii="GHEA Grapalat" w:hAnsi="GHEA Grapalat"/>
          <w:b/>
          <w:bCs/>
          <w:iCs/>
          <w:lang w:val="hy-AM"/>
        </w:rPr>
        <w:t>.</w:t>
      </w:r>
    </w:p>
    <w:p w14:paraId="1F78BF55" w14:textId="77777777" w:rsidR="00D404A4" w:rsidRPr="00AD5CB5" w:rsidRDefault="001E4C82" w:rsidP="00905B25">
      <w:pPr>
        <w:widowControl w:val="0"/>
        <w:spacing w:after="0" w:line="360" w:lineRule="auto"/>
        <w:ind w:right="-9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D5CB5">
        <w:rPr>
          <w:rFonts w:ascii="GHEA Grapalat" w:hAnsi="GHEA Grapalat"/>
          <w:sz w:val="24"/>
          <w:szCs w:val="24"/>
          <w:lang w:val="hy-AM"/>
        </w:rPr>
        <w:t>Նախագծերի փաթեթով առաջարկվում է.</w:t>
      </w:r>
    </w:p>
    <w:p w14:paraId="7650D6B9" w14:textId="613B9762" w:rsidR="001E4C82" w:rsidRPr="00015A79" w:rsidRDefault="002E0D3E" w:rsidP="00905B25">
      <w:pPr>
        <w:pStyle w:val="ListParagraph"/>
        <w:widowControl w:val="0"/>
        <w:numPr>
          <w:ilvl w:val="0"/>
          <w:numId w:val="4"/>
        </w:numPr>
        <w:spacing w:line="360" w:lineRule="auto"/>
        <w:ind w:left="0" w:right="-90" w:firstLine="720"/>
        <w:jc w:val="both"/>
        <w:rPr>
          <w:rFonts w:ascii="GHEA Grapalat" w:hAnsi="GHEA Grapalat" w:cs="Tahoma"/>
          <w:lang w:val="hy-AM" w:eastAsia="ru-RU"/>
        </w:rPr>
      </w:pPr>
      <w:r w:rsidRPr="00AD5CB5">
        <w:rPr>
          <w:rFonts w:ascii="GHEA Grapalat" w:hAnsi="GHEA Grapalat" w:cs="Tahoma"/>
          <w:lang w:val="hy-AM" w:eastAsia="ru-RU"/>
        </w:rPr>
        <w:t xml:space="preserve">Տեղեկատվական արդյունավետ </w:t>
      </w:r>
      <w:r w:rsidR="00983560" w:rsidRPr="00AD5CB5">
        <w:rPr>
          <w:rFonts w:ascii="GHEA Grapalat" w:hAnsi="GHEA Grapalat" w:cs="Tahoma"/>
          <w:lang w:val="hy-AM" w:eastAsia="ru-RU"/>
        </w:rPr>
        <w:t xml:space="preserve">համակարգերի ստեղծմամբ և տեղեկատվական տեխնոլոգիաների միջոցով ապահովել տեղեկատվության ազատության միջազգային չափանիշներին </w:t>
      </w:r>
      <w:r w:rsidR="00802542" w:rsidRPr="00AD5CB5">
        <w:rPr>
          <w:rFonts w:ascii="GHEA Grapalat" w:hAnsi="GHEA Grapalat" w:cs="Tahoma"/>
          <w:lang w:val="hy-AM" w:eastAsia="ru-RU"/>
        </w:rPr>
        <w:t xml:space="preserve">բավարարող </w:t>
      </w:r>
      <w:r w:rsidR="00983560" w:rsidRPr="00AD5CB5">
        <w:rPr>
          <w:rFonts w:ascii="GHEA Grapalat" w:hAnsi="GHEA Grapalat" w:cs="Tahoma"/>
          <w:lang w:val="hy-AM" w:eastAsia="ru-RU"/>
        </w:rPr>
        <w:t>ծառայությունների մատուցում։</w:t>
      </w:r>
      <w:r w:rsidR="00C3254C" w:rsidRPr="00C3254C">
        <w:rPr>
          <w:rFonts w:ascii="GHEA Grapalat" w:hAnsi="GHEA Grapalat" w:cs="Tahoma"/>
          <w:lang w:val="hy-AM" w:eastAsia="ru-RU"/>
        </w:rPr>
        <w:t xml:space="preserve"> </w:t>
      </w:r>
      <w:r w:rsidR="00C3254C">
        <w:rPr>
          <w:rFonts w:ascii="GHEA Grapalat" w:hAnsi="GHEA Grapalat" w:cs="Tahoma"/>
          <w:lang w:val="hy-AM" w:eastAsia="ru-RU"/>
        </w:rPr>
        <w:t>Մասնավորապես</w:t>
      </w:r>
      <w:r w:rsidR="002638C9">
        <w:rPr>
          <w:rFonts w:ascii="GHEA Grapalat" w:hAnsi="GHEA Grapalat" w:cs="Tahoma"/>
          <w:lang w:val="hy-AM" w:eastAsia="ru-RU"/>
        </w:rPr>
        <w:t xml:space="preserve"> նախատեսվում է տեղեկատվության ազատության իրավունքի իրացման երեք եղանակ՝ </w:t>
      </w:r>
      <w:r w:rsidR="002638C9" w:rsidRPr="00015A79">
        <w:rPr>
          <w:rFonts w:ascii="GHEA Grapalat" w:hAnsi="GHEA Grapalat" w:cs="Tahoma"/>
          <w:b/>
          <w:lang w:val="hy-AM" w:eastAsia="ru-RU"/>
        </w:rPr>
        <w:t>հարցումների միջոցով,</w:t>
      </w:r>
      <w:r w:rsidR="002638C9">
        <w:rPr>
          <w:rFonts w:ascii="GHEA Grapalat" w:hAnsi="GHEA Grapalat" w:cs="Tahoma"/>
          <w:lang w:val="hy-AM" w:eastAsia="ru-RU"/>
        </w:rPr>
        <w:t xml:space="preserve"> </w:t>
      </w:r>
      <w:r w:rsidR="002638C9" w:rsidRPr="00015A79">
        <w:rPr>
          <w:rFonts w:ascii="GHEA Grapalat" w:hAnsi="GHEA Grapalat" w:cs="Tahoma"/>
          <w:b/>
          <w:iCs/>
          <w:lang w:val="hy-AM" w:eastAsia="ru-RU"/>
        </w:rPr>
        <w:lastRenderedPageBreak/>
        <w:t>տեղեկատվության բացահայտմամբ և փոխգործելի շտեմարանների միջոցով սկզբնաղբյուր տվյալները հասանելի դարձնելով</w:t>
      </w:r>
      <w:r w:rsidR="002638C9" w:rsidRPr="00015A79">
        <w:rPr>
          <w:rFonts w:ascii="GHEA Grapalat" w:hAnsi="GHEA Grapalat" w:cs="Tahoma"/>
          <w:iCs/>
          <w:lang w:val="hy-AM" w:eastAsia="ru-RU"/>
        </w:rPr>
        <w:t>։</w:t>
      </w:r>
      <w:r w:rsidR="00E05B8B" w:rsidRPr="00015A79">
        <w:rPr>
          <w:rFonts w:ascii="GHEA Grapalat" w:hAnsi="GHEA Grapalat" w:cs="Tahoma"/>
          <w:iCs/>
          <w:lang w:val="hy-AM" w:eastAsia="ru-RU"/>
        </w:rPr>
        <w:t xml:space="preserve"> Վերջին երկու եղանակները օրենքի մակարդակում առաջարկվում է կարգավորել առաջին անգամ։</w:t>
      </w:r>
    </w:p>
    <w:p w14:paraId="164A75EA" w14:textId="25C8C6DF" w:rsidR="006F2719" w:rsidRPr="00AD5CB5" w:rsidRDefault="00552EE0" w:rsidP="00905B25">
      <w:pPr>
        <w:pStyle w:val="ListParagraph"/>
        <w:widowControl w:val="0"/>
        <w:numPr>
          <w:ilvl w:val="0"/>
          <w:numId w:val="4"/>
        </w:numPr>
        <w:spacing w:line="360" w:lineRule="auto"/>
        <w:ind w:left="0" w:right="-90" w:firstLine="720"/>
        <w:jc w:val="both"/>
        <w:rPr>
          <w:rFonts w:ascii="GHEA Grapalat" w:hAnsi="GHEA Grapalat" w:cs="Tahoma"/>
          <w:lang w:val="hy-AM" w:eastAsia="ru-RU"/>
        </w:rPr>
      </w:pPr>
      <w:r w:rsidRPr="00AD5CB5">
        <w:rPr>
          <w:rFonts w:ascii="GHEA Grapalat" w:eastAsia="GHEA Grapalat" w:hAnsi="GHEA Grapalat" w:cs="GHEA Grapalat"/>
          <w:color w:val="000000"/>
          <w:lang w:val="hy-AM"/>
        </w:rPr>
        <w:t xml:space="preserve">Պետական կառավարման համակարգի մարմինների միջև ապահովել տվյալների միասնական օգտագործման գործուն համակարգ (փոխգործելիություն), կիրառելով տվյալների հավաքագրման «մեկանգամյա» սկզբունքը։ </w:t>
      </w:r>
    </w:p>
    <w:p w14:paraId="419A4B7A" w14:textId="37B644E9" w:rsidR="001827F9" w:rsidRPr="00AD5CB5" w:rsidRDefault="006B476C" w:rsidP="00905B25">
      <w:pPr>
        <w:pStyle w:val="ListParagraph"/>
        <w:widowControl w:val="0"/>
        <w:numPr>
          <w:ilvl w:val="0"/>
          <w:numId w:val="4"/>
        </w:numPr>
        <w:spacing w:line="360" w:lineRule="auto"/>
        <w:ind w:left="0" w:right="-90" w:firstLine="720"/>
        <w:jc w:val="both"/>
        <w:rPr>
          <w:rFonts w:ascii="GHEA Grapalat" w:hAnsi="GHEA Grapalat" w:cs="Tahoma"/>
          <w:lang w:val="hy-AM" w:eastAsia="ru-RU"/>
        </w:rPr>
      </w:pPr>
      <w:r w:rsidRPr="00AD5CB5">
        <w:rPr>
          <w:rFonts w:ascii="GHEA Grapalat" w:hAnsi="GHEA Grapalat" w:cs="Tahoma"/>
          <w:lang w:val="hy-AM" w:eastAsia="ru-RU"/>
        </w:rPr>
        <w:t xml:space="preserve">Ապահովել պետական տեղեկատվական համակարգի քաղաքականության մշակման և իրականացման միասնական համակարգի ներդրում։ </w:t>
      </w:r>
    </w:p>
    <w:p w14:paraId="574E6D5F" w14:textId="653A7BAE" w:rsidR="001827F9" w:rsidRPr="00AD5CB5" w:rsidRDefault="006B476C" w:rsidP="00905B25">
      <w:pPr>
        <w:pStyle w:val="ListParagraph"/>
        <w:widowControl w:val="0"/>
        <w:numPr>
          <w:ilvl w:val="0"/>
          <w:numId w:val="4"/>
        </w:numPr>
        <w:spacing w:line="360" w:lineRule="auto"/>
        <w:ind w:left="0" w:right="-90" w:firstLine="720"/>
        <w:jc w:val="both"/>
        <w:rPr>
          <w:rFonts w:ascii="GHEA Grapalat" w:hAnsi="GHEA Grapalat" w:cs="Tahoma"/>
          <w:lang w:val="hy-AM" w:eastAsia="ru-RU"/>
        </w:rPr>
      </w:pPr>
      <w:r w:rsidRPr="00AD5CB5">
        <w:rPr>
          <w:rFonts w:ascii="GHEA Grapalat" w:hAnsi="GHEA Grapalat" w:cs="Tahoma"/>
          <w:lang w:val="hy-AM" w:eastAsia="ru-RU"/>
        </w:rPr>
        <w:t>Ապահովել պետական տեղեկատվական համակարգի կառավարման թվային տեխնոլոգիաների ներդրման ինստիտուցիոնալ մեխանիզմների մշակում</w:t>
      </w:r>
      <w:r w:rsidR="006A0EDE" w:rsidRPr="00AD5CB5">
        <w:rPr>
          <w:rFonts w:ascii="GHEA Grapalat" w:hAnsi="GHEA Grapalat" w:cs="Tahoma"/>
          <w:lang w:val="hy-AM" w:eastAsia="ru-RU"/>
        </w:rPr>
        <w:t>,</w:t>
      </w:r>
      <w:r w:rsidRPr="00AD5CB5">
        <w:rPr>
          <w:rFonts w:ascii="GHEA Grapalat" w:hAnsi="GHEA Grapalat" w:cs="Tahoma"/>
          <w:lang w:val="hy-AM" w:eastAsia="ru-RU"/>
        </w:rPr>
        <w:t xml:space="preserve"> թվայնացման ստանդարտների </w:t>
      </w:r>
      <w:r w:rsidR="006A0EDE" w:rsidRPr="00AD5CB5">
        <w:rPr>
          <w:rFonts w:ascii="GHEA Grapalat" w:hAnsi="GHEA Grapalat" w:cs="Tahoma"/>
          <w:lang w:val="hy-AM" w:eastAsia="ru-RU"/>
        </w:rPr>
        <w:t>մշակում</w:t>
      </w:r>
      <w:r w:rsidRPr="00AD5CB5">
        <w:rPr>
          <w:rFonts w:ascii="GHEA Grapalat" w:hAnsi="GHEA Grapalat" w:cs="Tahoma"/>
          <w:lang w:val="hy-AM" w:eastAsia="ru-RU"/>
        </w:rPr>
        <w:t xml:space="preserve"> և ներդր</w:t>
      </w:r>
      <w:r w:rsidR="006A0EDE" w:rsidRPr="00AD5CB5">
        <w:rPr>
          <w:rFonts w:ascii="GHEA Grapalat" w:hAnsi="GHEA Grapalat" w:cs="Tahoma"/>
          <w:lang w:val="hy-AM" w:eastAsia="ru-RU"/>
        </w:rPr>
        <w:t>ու</w:t>
      </w:r>
      <w:r w:rsidRPr="00AD5CB5">
        <w:rPr>
          <w:rFonts w:ascii="GHEA Grapalat" w:hAnsi="GHEA Grapalat" w:cs="Tahoma"/>
          <w:lang w:val="hy-AM" w:eastAsia="ru-RU"/>
        </w:rPr>
        <w:t>մ, անվտանգության չափանիշների ներդր</w:t>
      </w:r>
      <w:r w:rsidR="006A0EDE" w:rsidRPr="00AD5CB5">
        <w:rPr>
          <w:rFonts w:ascii="GHEA Grapalat" w:hAnsi="GHEA Grapalat" w:cs="Tahoma"/>
          <w:lang w:val="hy-AM" w:eastAsia="ru-RU"/>
        </w:rPr>
        <w:t>ու</w:t>
      </w:r>
      <w:r w:rsidRPr="00AD5CB5">
        <w:rPr>
          <w:rFonts w:ascii="GHEA Grapalat" w:hAnsi="GHEA Grapalat" w:cs="Tahoma"/>
          <w:lang w:val="hy-AM" w:eastAsia="ru-RU"/>
        </w:rPr>
        <w:t xml:space="preserve">մ, միասնական հենքի կիրառում: </w:t>
      </w:r>
    </w:p>
    <w:p w14:paraId="76C6BE7C" w14:textId="6D7D393E" w:rsidR="00794E02" w:rsidRPr="00AD5CB5" w:rsidRDefault="006A0EDE" w:rsidP="00905B25">
      <w:pPr>
        <w:pStyle w:val="ListParagraph"/>
        <w:widowControl w:val="0"/>
        <w:numPr>
          <w:ilvl w:val="0"/>
          <w:numId w:val="4"/>
        </w:numPr>
        <w:spacing w:line="360" w:lineRule="auto"/>
        <w:ind w:left="0" w:right="-90" w:firstLine="720"/>
        <w:jc w:val="both"/>
        <w:rPr>
          <w:rFonts w:ascii="GHEA Grapalat" w:hAnsi="GHEA Grapalat" w:cs="Tahoma"/>
          <w:lang w:val="hy-AM" w:eastAsia="ru-RU"/>
        </w:rPr>
      </w:pPr>
      <w:r w:rsidRPr="00AD5CB5">
        <w:rPr>
          <w:rFonts w:ascii="GHEA Grapalat" w:hAnsi="GHEA Grapalat" w:cs="Tahoma"/>
          <w:lang w:val="hy-AM" w:eastAsia="ru-RU"/>
        </w:rPr>
        <w:t>Թվայնացման միջոցով նախատես</w:t>
      </w:r>
      <w:r w:rsidR="00015A79">
        <w:rPr>
          <w:rFonts w:ascii="GHEA Grapalat" w:hAnsi="GHEA Grapalat" w:cs="Tahoma"/>
          <w:lang w:val="hy-AM" w:eastAsia="ru-RU"/>
        </w:rPr>
        <w:t>վ</w:t>
      </w:r>
      <w:r w:rsidRPr="00AD5CB5">
        <w:rPr>
          <w:rFonts w:ascii="GHEA Grapalat" w:hAnsi="GHEA Grapalat" w:cs="Tahoma"/>
          <w:lang w:val="hy-AM" w:eastAsia="ru-RU"/>
        </w:rPr>
        <w:t xml:space="preserve">ում է նպաստել պետության կողմից մատուցվող ծառայությունների որակի բարելավմանը և հասանելիության բարձրացմանը, </w:t>
      </w:r>
    </w:p>
    <w:p w14:paraId="4186873E" w14:textId="21D7FFF4" w:rsidR="00201BDB" w:rsidRPr="00AD5CB5" w:rsidRDefault="00657502" w:rsidP="00905B25">
      <w:pPr>
        <w:pStyle w:val="ListParagraph"/>
        <w:widowControl w:val="0"/>
        <w:numPr>
          <w:ilvl w:val="0"/>
          <w:numId w:val="4"/>
        </w:numPr>
        <w:spacing w:line="360" w:lineRule="auto"/>
        <w:ind w:left="0" w:right="-90" w:firstLine="720"/>
        <w:jc w:val="both"/>
        <w:rPr>
          <w:rFonts w:ascii="GHEA Grapalat" w:hAnsi="GHEA Grapalat" w:cs="Tahoma"/>
          <w:lang w:val="hy-AM" w:eastAsia="ru-RU"/>
        </w:rPr>
      </w:pPr>
      <w:r w:rsidRPr="00AD5CB5">
        <w:rPr>
          <w:rFonts w:ascii="GHEA Grapalat" w:hAnsi="GHEA Grapalat" w:cs="Tahoma"/>
          <w:lang w:val="hy-AM" w:eastAsia="ru-RU"/>
        </w:rPr>
        <w:t xml:space="preserve">Ձևավորել և սպասարկել պետական ծառայությունների միասնական հարթակ, ապահովել թվայնացման նախագծերի տեխնիկական վերահսկողություն, թվային լուծումների թեստավորում, ստանդարտների և պահանջների համապատասխանության ստուգում, </w:t>
      </w:r>
    </w:p>
    <w:p w14:paraId="6910541E" w14:textId="683B5515" w:rsidR="00EE2E43" w:rsidRPr="00AD5CB5" w:rsidRDefault="00EE2E43" w:rsidP="00EE2E43">
      <w:pPr>
        <w:pStyle w:val="ListParagraph"/>
        <w:widowControl w:val="0"/>
        <w:numPr>
          <w:ilvl w:val="0"/>
          <w:numId w:val="4"/>
        </w:numPr>
        <w:spacing w:line="360" w:lineRule="auto"/>
        <w:ind w:left="0" w:right="-90" w:firstLine="720"/>
        <w:jc w:val="both"/>
        <w:rPr>
          <w:rFonts w:ascii="GHEA Grapalat" w:hAnsi="GHEA Grapalat" w:cs="Tahoma"/>
          <w:lang w:val="hy-AM" w:eastAsia="ru-RU"/>
        </w:rPr>
      </w:pPr>
      <w:r w:rsidRPr="00AD5CB5">
        <w:rPr>
          <w:rFonts w:ascii="GHEA Grapalat" w:hAnsi="GHEA Grapalat" w:cs="Tahoma"/>
          <w:lang w:val="hy-AM" w:eastAsia="ru-RU"/>
        </w:rPr>
        <w:t>Ապահովել պետական տեղեկատվական համակարգի ձևավորման հիմնաքար հանդիսացող տեղեկատվական շտեմարանների ստուգում և ներդաշնակեցում, տվյալների շտեմարանի տեխնիկական համապատասխանություն</w:t>
      </w:r>
      <w:r w:rsidR="00CC294C" w:rsidRPr="00AD5CB5">
        <w:rPr>
          <w:rFonts w:ascii="GHEA Grapalat" w:hAnsi="GHEA Grapalat" w:cs="Tahoma"/>
          <w:lang w:val="hy-AM" w:eastAsia="ru-RU"/>
        </w:rPr>
        <w:t>,</w:t>
      </w:r>
      <w:r w:rsidRPr="00AD5CB5">
        <w:rPr>
          <w:rFonts w:ascii="GHEA Grapalat" w:hAnsi="GHEA Grapalat" w:cs="Tahoma"/>
          <w:lang w:val="hy-AM" w:eastAsia="ru-RU"/>
        </w:rPr>
        <w:t xml:space="preserve"> հավաքվող տվյալների ու դրանց աղբյուրների օրենքով կամ դրա հիման վրա ընդունված օրենսդրությամբ սահմանված պահանջներին</w:t>
      </w:r>
      <w:r w:rsidR="00CC294C" w:rsidRPr="00AD5CB5">
        <w:rPr>
          <w:rFonts w:ascii="GHEA Grapalat" w:hAnsi="GHEA Grapalat" w:cs="Tahoma"/>
          <w:lang w:val="hy-AM" w:eastAsia="ru-RU"/>
        </w:rPr>
        <w:t xml:space="preserve"> համապատասխանություն </w:t>
      </w:r>
      <w:r w:rsidRPr="00AD5CB5">
        <w:rPr>
          <w:rFonts w:ascii="GHEA Grapalat" w:hAnsi="GHEA Grapalat" w:cs="Tahoma"/>
          <w:lang w:val="hy-AM" w:eastAsia="ru-RU"/>
        </w:rPr>
        <w:t xml:space="preserve">։ </w:t>
      </w:r>
    </w:p>
    <w:p w14:paraId="60FF3A73" w14:textId="236913E0" w:rsidR="00201BDB" w:rsidRPr="00AD5CB5" w:rsidRDefault="00494F1B" w:rsidP="00905B25">
      <w:pPr>
        <w:pStyle w:val="ListParagraph"/>
        <w:widowControl w:val="0"/>
        <w:numPr>
          <w:ilvl w:val="0"/>
          <w:numId w:val="4"/>
        </w:numPr>
        <w:spacing w:line="360" w:lineRule="auto"/>
        <w:ind w:left="0" w:right="-90" w:firstLine="720"/>
        <w:jc w:val="both"/>
        <w:rPr>
          <w:rFonts w:ascii="GHEA Grapalat" w:hAnsi="GHEA Grapalat" w:cs="Tahoma"/>
          <w:lang w:val="hy-AM" w:eastAsia="ru-RU"/>
        </w:rPr>
      </w:pPr>
      <w:r w:rsidRPr="00AD5CB5">
        <w:rPr>
          <w:rFonts w:ascii="GHEA Grapalat" w:hAnsi="GHEA Grapalat" w:cs="Tahoma"/>
          <w:lang w:val="hy-AM" w:eastAsia="ru-RU"/>
        </w:rPr>
        <w:t>Հարակից օրենքներում կատարել անհրաժե</w:t>
      </w:r>
      <w:r w:rsidR="00656536" w:rsidRPr="00AD5CB5">
        <w:rPr>
          <w:rFonts w:ascii="GHEA Grapalat" w:hAnsi="GHEA Grapalat" w:cs="Tahoma"/>
          <w:lang w:val="hy-AM" w:eastAsia="ru-RU"/>
        </w:rPr>
        <w:t xml:space="preserve">շտ փոփոխություններ և լրացումներ՝ </w:t>
      </w:r>
      <w:r w:rsidR="003E476F" w:rsidRPr="00AD5CB5">
        <w:rPr>
          <w:rFonts w:ascii="GHEA Grapalat" w:hAnsi="GHEA Grapalat" w:cs="Tahoma"/>
          <w:lang w:val="hy-AM" w:eastAsia="ru-RU"/>
        </w:rPr>
        <w:t xml:space="preserve">պետական տեղեկատվական միասնական համակարգի ստեղծման, տվյալների փոխանակաման փուլում տվյալների պաշտպանության, լիազոր մարմնի կարգավիճակի և լիազորությունների հստակեցման, ինչպես նաև վարչական պատասխանատվության դեպքերի կիրառման հետ կապված </w:t>
      </w:r>
      <w:r w:rsidR="00EE2E43" w:rsidRPr="00AD5CB5">
        <w:rPr>
          <w:rFonts w:ascii="GHEA Grapalat" w:hAnsi="GHEA Grapalat" w:cs="Tahoma"/>
          <w:lang w:val="hy-AM" w:eastAsia="ru-RU"/>
        </w:rPr>
        <w:t xml:space="preserve">կարգավորումները հստակեցնելու նպատակով, </w:t>
      </w:r>
    </w:p>
    <w:p w14:paraId="4C409DB6" w14:textId="77777777" w:rsidR="00D404A4" w:rsidRPr="00AD5CB5" w:rsidRDefault="00D404A4" w:rsidP="00905B25">
      <w:pPr>
        <w:widowControl w:val="0"/>
        <w:spacing w:after="0" w:line="360" w:lineRule="auto"/>
        <w:ind w:right="-90"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39B7C842" w14:textId="77777777" w:rsidR="00D404A4" w:rsidRPr="00AD5CB5" w:rsidRDefault="00D404A4" w:rsidP="00905B25">
      <w:pPr>
        <w:pStyle w:val="ListParagraph"/>
        <w:numPr>
          <w:ilvl w:val="0"/>
          <w:numId w:val="2"/>
        </w:numPr>
        <w:tabs>
          <w:tab w:val="left" w:pos="567"/>
          <w:tab w:val="left" w:pos="1170"/>
        </w:tabs>
        <w:spacing w:after="160" w:line="360" w:lineRule="auto"/>
        <w:ind w:left="0" w:right="-90" w:firstLine="720"/>
        <w:jc w:val="both"/>
        <w:rPr>
          <w:rFonts w:ascii="GHEA Grapalat" w:hAnsi="GHEA Grapalat"/>
          <w:b/>
          <w:bCs/>
          <w:iCs/>
          <w:lang w:val="hy-AM"/>
        </w:rPr>
      </w:pPr>
      <w:r w:rsidRPr="00AD5CB5">
        <w:rPr>
          <w:rFonts w:ascii="GHEA Grapalat" w:hAnsi="GHEA Grapalat"/>
          <w:b/>
          <w:bCs/>
          <w:iCs/>
          <w:lang w:val="hy-AM"/>
        </w:rPr>
        <w:lastRenderedPageBreak/>
        <w:t xml:space="preserve">Ակնկալվող </w:t>
      </w:r>
      <w:r w:rsidRPr="00AD5CB5">
        <w:rPr>
          <w:rFonts w:ascii="GHEA Grapalat" w:hAnsi="GHEA Grapalat" w:cs="Sylfaen"/>
          <w:b/>
          <w:bCs/>
          <w:iCs/>
          <w:lang w:val="hy-AM"/>
        </w:rPr>
        <w:t>արդյունքը</w:t>
      </w:r>
      <w:r w:rsidRPr="00AD5CB5">
        <w:rPr>
          <w:rFonts w:ascii="GHEA Grapalat" w:hAnsi="GHEA Grapalat"/>
          <w:b/>
          <w:bCs/>
          <w:iCs/>
          <w:lang w:val="hy-AM"/>
        </w:rPr>
        <w:t>.</w:t>
      </w:r>
    </w:p>
    <w:p w14:paraId="070CBBA8" w14:textId="04DCA65A" w:rsidR="00D404A4" w:rsidRPr="00015A79" w:rsidRDefault="00656536" w:rsidP="00015A79">
      <w:pPr>
        <w:spacing w:line="360" w:lineRule="auto"/>
        <w:ind w:right="-90" w:firstLine="720"/>
        <w:jc w:val="both"/>
        <w:rPr>
          <w:sz w:val="24"/>
          <w:szCs w:val="24"/>
          <w:lang w:val="hy-AM"/>
        </w:rPr>
      </w:pPr>
      <w:r w:rsidRPr="00AD5CB5">
        <w:rPr>
          <w:rFonts w:ascii="GHEA Grapalat" w:hAnsi="GHEA Grapalat"/>
          <w:sz w:val="24"/>
          <w:szCs w:val="24"/>
          <w:lang w:val="hy-AM"/>
        </w:rPr>
        <w:t xml:space="preserve">Նախագծի ընդունումը կնպաստի </w:t>
      </w:r>
      <w:r w:rsidR="00CC294C" w:rsidRPr="00AD5CB5">
        <w:rPr>
          <w:rFonts w:ascii="GHEA Grapalat" w:hAnsi="GHEA Grapalat"/>
          <w:sz w:val="24"/>
          <w:szCs w:val="24"/>
          <w:lang w:val="hy-AM"/>
        </w:rPr>
        <w:t>հանրային տեղեկատվության համակարգի</w:t>
      </w:r>
      <w:r w:rsidR="00015A79">
        <w:rPr>
          <w:rFonts w:ascii="GHEA Grapalat" w:hAnsi="GHEA Grapalat"/>
          <w:sz w:val="24"/>
          <w:szCs w:val="24"/>
          <w:lang w:val="hy-AM"/>
        </w:rPr>
        <w:t>՝</w:t>
      </w:r>
      <w:r w:rsidR="00CC294C" w:rsidRPr="00AD5CB5">
        <w:rPr>
          <w:rFonts w:ascii="GHEA Grapalat" w:hAnsi="GHEA Grapalat"/>
          <w:sz w:val="24"/>
          <w:szCs w:val="24"/>
          <w:lang w:val="hy-AM"/>
        </w:rPr>
        <w:t xml:space="preserve"> </w:t>
      </w:r>
      <w:r w:rsidR="00C7109F" w:rsidRPr="00AD5CB5">
        <w:rPr>
          <w:rFonts w:ascii="GHEA Grapalat" w:hAnsi="GHEA Grapalat"/>
          <w:sz w:val="24"/>
          <w:szCs w:val="24"/>
          <w:lang w:val="hy-AM"/>
        </w:rPr>
        <w:t xml:space="preserve">միջազգային չափանիշներին </w:t>
      </w:r>
      <w:r w:rsidR="00802542" w:rsidRPr="00AD5CB5">
        <w:rPr>
          <w:rFonts w:ascii="GHEA Grapalat" w:hAnsi="GHEA Grapalat"/>
          <w:sz w:val="24"/>
          <w:szCs w:val="24"/>
          <w:lang w:val="hy-AM"/>
        </w:rPr>
        <w:t>բավարարող կարգավորումների</w:t>
      </w:r>
      <w:r w:rsidR="00CC294C" w:rsidRPr="00AD5CB5">
        <w:rPr>
          <w:rFonts w:ascii="GHEA Grapalat" w:hAnsi="GHEA Grapalat"/>
          <w:sz w:val="24"/>
          <w:szCs w:val="24"/>
          <w:lang w:val="hy-AM"/>
        </w:rPr>
        <w:t xml:space="preserve">, տեղեկատվական միասնական  քաղաքականության իրականացման և պետական տեղեկատվական համակարգի ձևավորմանը, </w:t>
      </w:r>
      <w:r w:rsidR="00F91AF1" w:rsidRPr="00AD5CB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զարգացմանը </w:t>
      </w:r>
      <w:r w:rsidRPr="00AD5CB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և արդիականացմանը, հնարավորություն </w:t>
      </w:r>
      <w:r w:rsidR="00C7109F" w:rsidRPr="00AD5CB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ստեղծելով</w:t>
      </w:r>
      <w:r w:rsidRPr="00AD5CB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առավել արդյունավետ կերպով իրականացնել </w:t>
      </w:r>
      <w:r w:rsidR="00C7109F" w:rsidRPr="00AD5CB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Հայաստանի թվայնացման, կառավարության, տնտեսության և հասարակության թվային փոխակերպման նպատակները</w:t>
      </w:r>
      <w:r w:rsidRPr="00AD5CB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: </w:t>
      </w:r>
    </w:p>
    <w:p w14:paraId="0E87DFFF" w14:textId="77777777" w:rsidR="00D404A4" w:rsidRPr="00AD5CB5" w:rsidRDefault="00D404A4" w:rsidP="00905B25">
      <w:pPr>
        <w:pStyle w:val="ListParagraph"/>
        <w:numPr>
          <w:ilvl w:val="0"/>
          <w:numId w:val="2"/>
        </w:numPr>
        <w:tabs>
          <w:tab w:val="left" w:pos="567"/>
          <w:tab w:val="left" w:pos="1170"/>
        </w:tabs>
        <w:spacing w:after="160" w:line="360" w:lineRule="auto"/>
        <w:ind w:left="0" w:right="-90" w:firstLine="720"/>
        <w:jc w:val="both"/>
        <w:rPr>
          <w:rFonts w:ascii="GHEA Grapalat" w:hAnsi="GHEA Grapalat"/>
          <w:b/>
          <w:bCs/>
          <w:iCs/>
          <w:lang w:val="hy-AM"/>
        </w:rPr>
      </w:pPr>
      <w:r w:rsidRPr="00AD5CB5">
        <w:rPr>
          <w:rFonts w:ascii="GHEA Grapalat" w:hAnsi="GHEA Grapalat"/>
          <w:b/>
          <w:bCs/>
          <w:iCs/>
          <w:lang w:val="hy-AM"/>
        </w:rPr>
        <w:t>Նախագծի մշակման գործընթացում ներգրավված ինստիտուտները և անձինք.</w:t>
      </w:r>
    </w:p>
    <w:p w14:paraId="232A73E4" w14:textId="274A395E" w:rsidR="00F91AF1" w:rsidRPr="00AD5CB5" w:rsidRDefault="00015A79" w:rsidP="00905B25">
      <w:pPr>
        <w:spacing w:line="360" w:lineRule="auto"/>
        <w:ind w:right="-90" w:firstLine="720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 w:rsidRPr="00015A79">
        <w:rPr>
          <w:rFonts w:ascii="GHEA Grapalat" w:hAnsi="GHEA Grapalat"/>
          <w:bCs/>
          <w:iCs/>
          <w:sz w:val="24"/>
          <w:szCs w:val="24"/>
          <w:lang w:val="hy-AM"/>
        </w:rPr>
        <w:t xml:space="preserve">Նախագիծը մշակվել է ՀՀ բարձր տեխնոլոգիական արդյունաբերության նախարարության և Հայաստանի տեղեկատվական համակարգերի գործակալության հետ համատեղ:   </w:t>
      </w:r>
    </w:p>
    <w:p w14:paraId="2EACC5C0" w14:textId="77777777" w:rsidR="00D404A4" w:rsidRPr="00AD5CB5" w:rsidRDefault="00D404A4" w:rsidP="00905B25">
      <w:pPr>
        <w:pStyle w:val="ListParagraph"/>
        <w:numPr>
          <w:ilvl w:val="0"/>
          <w:numId w:val="2"/>
        </w:numPr>
        <w:tabs>
          <w:tab w:val="left" w:pos="567"/>
          <w:tab w:val="left" w:pos="1170"/>
        </w:tabs>
        <w:spacing w:after="160" w:line="360" w:lineRule="auto"/>
        <w:ind w:left="0" w:right="-90" w:firstLine="720"/>
        <w:jc w:val="both"/>
        <w:rPr>
          <w:rFonts w:ascii="GHEA Grapalat" w:hAnsi="GHEA Grapalat"/>
          <w:b/>
          <w:bCs/>
          <w:iCs/>
          <w:lang w:val="hy-AM"/>
        </w:rPr>
      </w:pPr>
      <w:r w:rsidRPr="00AD5CB5">
        <w:rPr>
          <w:rFonts w:ascii="GHEA Grapalat" w:hAnsi="GHEA Grapalat"/>
          <w:b/>
          <w:bCs/>
          <w:iCs/>
          <w:lang w:val="hy-AM"/>
        </w:rPr>
        <w:t>Նախագծի ընդունման կապակցությամբ Հայաստանի Հանրապետության պետական բյուջեում ծախսերի  և եկամուտների նվազեցման կամ ավելացման մասին.</w:t>
      </w:r>
    </w:p>
    <w:p w14:paraId="51B807C6" w14:textId="7763E092" w:rsidR="00F91AF1" w:rsidRPr="00AD5CB5" w:rsidRDefault="00E4405B" w:rsidP="00015A79">
      <w:pPr>
        <w:spacing w:line="360" w:lineRule="auto"/>
        <w:ind w:right="-90" w:firstLine="720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 w:rsidRPr="00AD5CB5">
        <w:rPr>
          <w:rFonts w:ascii="GHEA Grapalat" w:hAnsi="GHEA Grapalat"/>
          <w:bCs/>
          <w:iCs/>
          <w:sz w:val="24"/>
          <w:szCs w:val="24"/>
          <w:lang w:val="hy-AM"/>
        </w:rPr>
        <w:t xml:space="preserve">Նախագծի ընդունումը կարող է հանգեցնել Հայաստանի Հանրապետության պետական բյուջեում ծախսերի </w:t>
      </w:r>
      <w:r w:rsidR="00802542" w:rsidRPr="00AD5CB5">
        <w:rPr>
          <w:rFonts w:ascii="GHEA Grapalat" w:hAnsi="GHEA Grapalat"/>
          <w:bCs/>
          <w:iCs/>
          <w:sz w:val="24"/>
          <w:szCs w:val="24"/>
          <w:lang w:val="hy-AM"/>
        </w:rPr>
        <w:t>ավելացման</w:t>
      </w:r>
      <w:r w:rsidRPr="00AD5CB5">
        <w:rPr>
          <w:rFonts w:ascii="GHEA Grapalat" w:hAnsi="GHEA Grapalat"/>
          <w:bCs/>
          <w:iCs/>
          <w:sz w:val="24"/>
          <w:szCs w:val="24"/>
          <w:lang w:val="hy-AM"/>
        </w:rPr>
        <w:t xml:space="preserve">՝ </w:t>
      </w:r>
      <w:r w:rsidR="00AD5CB5" w:rsidRPr="00AD5CB5">
        <w:rPr>
          <w:rFonts w:ascii="GHEA Grapalat" w:hAnsi="GHEA Grapalat"/>
          <w:bCs/>
          <w:iCs/>
          <w:sz w:val="24"/>
          <w:szCs w:val="24"/>
          <w:lang w:val="hy-AM"/>
        </w:rPr>
        <w:t>լիազոր մարմնի ստեղծման գործոնով պայմանավորված</w:t>
      </w:r>
      <w:r w:rsidRPr="00AD5CB5">
        <w:rPr>
          <w:rFonts w:ascii="GHEA Grapalat" w:hAnsi="GHEA Grapalat"/>
          <w:bCs/>
          <w:iCs/>
          <w:sz w:val="24"/>
          <w:szCs w:val="24"/>
          <w:lang w:val="hy-AM"/>
        </w:rPr>
        <w:t xml:space="preserve">, որոնք ենթակա </w:t>
      </w:r>
      <w:r w:rsidR="00AD5CB5" w:rsidRPr="00AD5CB5">
        <w:rPr>
          <w:rFonts w:ascii="GHEA Grapalat" w:hAnsi="GHEA Grapalat"/>
          <w:bCs/>
          <w:iCs/>
          <w:sz w:val="24"/>
          <w:szCs w:val="24"/>
          <w:lang w:val="hy-AM"/>
        </w:rPr>
        <w:t>են</w:t>
      </w:r>
      <w:r w:rsidRPr="00AD5CB5">
        <w:rPr>
          <w:rFonts w:ascii="GHEA Grapalat" w:hAnsi="GHEA Grapalat"/>
          <w:bCs/>
          <w:iCs/>
          <w:sz w:val="24"/>
          <w:szCs w:val="24"/>
          <w:lang w:val="hy-AM"/>
        </w:rPr>
        <w:t xml:space="preserve"> հետագա</w:t>
      </w:r>
      <w:r w:rsidR="00AD5CB5" w:rsidRPr="00AD5CB5">
        <w:rPr>
          <w:rFonts w:ascii="GHEA Grapalat" w:hAnsi="GHEA Grapalat"/>
          <w:bCs/>
          <w:iCs/>
          <w:sz w:val="24"/>
          <w:szCs w:val="24"/>
          <w:lang w:val="hy-AM"/>
        </w:rPr>
        <w:t xml:space="preserve"> գնահատման և</w:t>
      </w:r>
      <w:r w:rsidRPr="00AD5CB5">
        <w:rPr>
          <w:rFonts w:ascii="GHEA Grapalat" w:hAnsi="GHEA Grapalat"/>
          <w:bCs/>
          <w:iCs/>
          <w:sz w:val="24"/>
          <w:szCs w:val="24"/>
          <w:lang w:val="hy-AM"/>
        </w:rPr>
        <w:t xml:space="preserve"> հաշվարկման:</w:t>
      </w:r>
    </w:p>
    <w:p w14:paraId="3B0F5BEF" w14:textId="77777777" w:rsidR="00AD5CB5" w:rsidRPr="00AD5CB5" w:rsidRDefault="00D404A4" w:rsidP="00AD5CB5">
      <w:pPr>
        <w:pStyle w:val="ListParagraph"/>
        <w:numPr>
          <w:ilvl w:val="0"/>
          <w:numId w:val="2"/>
        </w:numPr>
        <w:tabs>
          <w:tab w:val="left" w:pos="567"/>
          <w:tab w:val="left" w:pos="1170"/>
        </w:tabs>
        <w:spacing w:after="160" w:line="360" w:lineRule="auto"/>
        <w:ind w:left="0" w:right="-90" w:firstLine="720"/>
        <w:jc w:val="both"/>
        <w:rPr>
          <w:rFonts w:ascii="GHEA Grapalat" w:hAnsi="GHEA Grapalat"/>
          <w:bCs/>
          <w:iCs/>
          <w:lang w:val="hy-AM"/>
        </w:rPr>
      </w:pPr>
      <w:r w:rsidRPr="00AD5CB5">
        <w:rPr>
          <w:rFonts w:ascii="GHEA Grapalat" w:hAnsi="GHEA Grapalat"/>
          <w:b/>
          <w:lang w:val="hy-AM"/>
        </w:rPr>
        <w:t xml:space="preserve">Կապը ռազմավարական փաստաթղթերի հետ. </w:t>
      </w:r>
    </w:p>
    <w:p w14:paraId="4AAE8404" w14:textId="422490D6" w:rsidR="00015A79" w:rsidRDefault="00AD5CB5" w:rsidP="00015A79">
      <w:pPr>
        <w:tabs>
          <w:tab w:val="left" w:pos="567"/>
          <w:tab w:val="left" w:pos="1170"/>
        </w:tabs>
        <w:spacing w:after="0" w:line="360" w:lineRule="auto"/>
        <w:ind w:right="-86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 w:rsidRPr="00AD5CB5">
        <w:rPr>
          <w:rFonts w:ascii="GHEA Grapalat" w:hAnsi="GHEA Grapalat"/>
          <w:bCs/>
          <w:iCs/>
          <w:sz w:val="24"/>
          <w:szCs w:val="24"/>
          <w:lang w:val="hy-AM"/>
        </w:rPr>
        <w:tab/>
      </w:r>
      <w:r w:rsidR="00015A79" w:rsidRPr="00AD5CB5">
        <w:rPr>
          <w:rFonts w:ascii="GHEA Grapalat" w:hAnsi="GHEA Grapalat"/>
          <w:bCs/>
          <w:iCs/>
          <w:sz w:val="24"/>
          <w:szCs w:val="24"/>
          <w:lang w:val="hy-AM"/>
        </w:rPr>
        <w:t>Նախագիծը բխում է  Կառավարության 202</w:t>
      </w:r>
      <w:r w:rsidR="00015A79">
        <w:rPr>
          <w:rFonts w:ascii="GHEA Grapalat" w:hAnsi="GHEA Grapalat"/>
          <w:bCs/>
          <w:iCs/>
          <w:sz w:val="24"/>
          <w:szCs w:val="24"/>
          <w:lang w:val="hy-AM"/>
        </w:rPr>
        <w:t>1</w:t>
      </w:r>
      <w:r w:rsidR="00015A79" w:rsidRPr="00AD5CB5">
        <w:rPr>
          <w:rFonts w:ascii="GHEA Grapalat" w:hAnsi="GHEA Grapalat"/>
          <w:bCs/>
          <w:iCs/>
          <w:sz w:val="24"/>
          <w:szCs w:val="24"/>
          <w:lang w:val="hy-AM"/>
        </w:rPr>
        <w:t xml:space="preserve"> թվականի </w:t>
      </w:r>
      <w:r w:rsidR="00015A79">
        <w:rPr>
          <w:rFonts w:ascii="GHEA Grapalat" w:hAnsi="GHEA Grapalat"/>
          <w:bCs/>
          <w:iCs/>
          <w:sz w:val="24"/>
          <w:szCs w:val="24"/>
          <w:lang w:val="hy-AM"/>
        </w:rPr>
        <w:t>փետրվարի 11</w:t>
      </w:r>
      <w:r w:rsidR="00015A79" w:rsidRPr="00AD5CB5">
        <w:rPr>
          <w:rFonts w:ascii="GHEA Grapalat" w:hAnsi="GHEA Grapalat"/>
          <w:bCs/>
          <w:iCs/>
          <w:sz w:val="24"/>
          <w:szCs w:val="24"/>
          <w:lang w:val="hy-AM"/>
        </w:rPr>
        <w:t>-ի թիվ 1</w:t>
      </w:r>
      <w:r w:rsidR="00015A79">
        <w:rPr>
          <w:rFonts w:ascii="GHEA Grapalat" w:hAnsi="GHEA Grapalat"/>
          <w:bCs/>
          <w:iCs/>
          <w:sz w:val="24"/>
          <w:szCs w:val="24"/>
          <w:lang w:val="hy-AM"/>
        </w:rPr>
        <w:t>83</w:t>
      </w:r>
      <w:r w:rsidR="00015A79" w:rsidRPr="00AD5CB5">
        <w:rPr>
          <w:rFonts w:ascii="GHEA Grapalat" w:hAnsi="GHEA Grapalat"/>
          <w:bCs/>
          <w:iCs/>
          <w:sz w:val="24"/>
          <w:szCs w:val="24"/>
          <w:lang w:val="hy-AM"/>
        </w:rPr>
        <w:t xml:space="preserve">-Լ որոշմամբ </w:t>
      </w:r>
      <w:r w:rsidR="00015A79">
        <w:rPr>
          <w:rFonts w:ascii="GHEA Grapalat" w:hAnsi="GHEA Grapalat"/>
          <w:bCs/>
          <w:iCs/>
          <w:sz w:val="24"/>
          <w:szCs w:val="24"/>
          <w:lang w:val="hy-AM"/>
        </w:rPr>
        <w:t xml:space="preserve">հավանության արժանացած </w:t>
      </w:r>
      <w:r w:rsidR="00015A79" w:rsidRPr="0090074D">
        <w:rPr>
          <w:rFonts w:ascii="GHEA Grapalat" w:hAnsi="GHEA Grapalat"/>
          <w:bCs/>
          <w:iCs/>
          <w:sz w:val="24"/>
          <w:szCs w:val="24"/>
          <w:lang w:val="hy-AM"/>
        </w:rPr>
        <w:t>Հայաստանի թվայնացման ռազմավարության</w:t>
      </w:r>
      <w:r w:rsidR="00015A79">
        <w:rPr>
          <w:rFonts w:ascii="GHEA Grapalat" w:hAnsi="GHEA Grapalat"/>
          <w:bCs/>
          <w:iCs/>
          <w:sz w:val="24"/>
          <w:szCs w:val="24"/>
          <w:lang w:val="hy-AM"/>
        </w:rPr>
        <w:t xml:space="preserve">ից, մասնավորապես՝ «Թվայնացման հիմնարար պայմաններ» բաժնի 5-րդ, 6-րդ, 7-րդ և 8-րդ կետերից, </w:t>
      </w:r>
      <w:r w:rsidR="00015A79" w:rsidRPr="0090074D">
        <w:rPr>
          <w:rFonts w:ascii="GHEA Grapalat" w:hAnsi="GHEA Grapalat"/>
          <w:bCs/>
          <w:iCs/>
          <w:sz w:val="24"/>
          <w:szCs w:val="24"/>
          <w:lang w:val="hy-AM"/>
        </w:rPr>
        <w:t>Հայաստանի թվայնացման ռազմավարության միջոցառումների ծրագրի</w:t>
      </w:r>
      <w:r w:rsidR="00015A79">
        <w:rPr>
          <w:rFonts w:ascii="GHEA Grapalat" w:hAnsi="GHEA Grapalat"/>
          <w:bCs/>
          <w:iCs/>
          <w:sz w:val="24"/>
          <w:szCs w:val="24"/>
          <w:lang w:val="hy-AM"/>
        </w:rPr>
        <w:t xml:space="preserve"> և արդյունքային ցուցանիշների 1-ին և 3-րդ միջոցառումներից</w:t>
      </w:r>
      <w:r w:rsidR="00015A79" w:rsidRPr="00AD5CB5">
        <w:rPr>
          <w:rFonts w:ascii="GHEA Grapalat" w:hAnsi="GHEA Grapalat"/>
          <w:bCs/>
          <w:iCs/>
          <w:sz w:val="24"/>
          <w:szCs w:val="24"/>
          <w:lang w:val="hy-AM"/>
        </w:rPr>
        <w:t>:</w:t>
      </w:r>
    </w:p>
    <w:p w14:paraId="240B639F" w14:textId="77777777" w:rsidR="00015A79" w:rsidRPr="00AD5CB5" w:rsidRDefault="00015A79" w:rsidP="00015A79">
      <w:pPr>
        <w:tabs>
          <w:tab w:val="left" w:pos="567"/>
          <w:tab w:val="left" w:pos="1170"/>
        </w:tabs>
        <w:spacing w:after="0" w:line="360" w:lineRule="auto"/>
        <w:ind w:right="-86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>
        <w:rPr>
          <w:rFonts w:ascii="GHEA Grapalat" w:hAnsi="GHEA Grapalat"/>
          <w:bCs/>
          <w:iCs/>
          <w:sz w:val="24"/>
          <w:szCs w:val="24"/>
          <w:lang w:val="hy-AM"/>
        </w:rPr>
        <w:t xml:space="preserve"> Ն</w:t>
      </w:r>
      <w:r w:rsidRPr="006B0281">
        <w:rPr>
          <w:rFonts w:ascii="GHEA Grapalat" w:hAnsi="GHEA Grapalat"/>
          <w:bCs/>
          <w:iCs/>
          <w:sz w:val="24"/>
          <w:szCs w:val="24"/>
          <w:lang w:val="hy-AM"/>
        </w:rPr>
        <w:t xml:space="preserve">ախագծի ընդունումը բխում է </w:t>
      </w:r>
      <w:r>
        <w:rPr>
          <w:rFonts w:ascii="GHEA Grapalat" w:hAnsi="GHEA Grapalat"/>
          <w:bCs/>
          <w:iCs/>
          <w:sz w:val="24"/>
          <w:szCs w:val="24"/>
          <w:lang w:val="hy-AM"/>
        </w:rPr>
        <w:t xml:space="preserve">նաև </w:t>
      </w:r>
      <w:r w:rsidRPr="006B0281">
        <w:rPr>
          <w:rFonts w:ascii="GHEA Grapalat" w:hAnsi="GHEA Grapalat"/>
          <w:bCs/>
          <w:iCs/>
          <w:sz w:val="24"/>
          <w:szCs w:val="24"/>
          <w:lang w:val="hy-AM"/>
        </w:rPr>
        <w:t xml:space="preserve">«Բաց կառավարման գործընկերություն-Հայաստան» նախաձեռնության շրջանակներում Հայաստանի Հանրապետության  2022-2024թթ. գործողությունների ծրագրի «1. Տվյալների քաղաքականությունը սահմանող օրենսդրության </w:t>
      </w:r>
      <w:r w:rsidRPr="006B0281">
        <w:rPr>
          <w:rFonts w:ascii="GHEA Grapalat" w:hAnsi="GHEA Grapalat"/>
          <w:bCs/>
          <w:iCs/>
          <w:sz w:val="24"/>
          <w:szCs w:val="24"/>
          <w:lang w:val="hy-AM"/>
        </w:rPr>
        <w:lastRenderedPageBreak/>
        <w:t>ձևավորում» հանձնառությունից, որով նախատեսվում է</w:t>
      </w:r>
      <w:r>
        <w:rPr>
          <w:rFonts w:ascii="GHEA Grapalat" w:hAnsi="GHEA Grapalat"/>
          <w:bCs/>
          <w:iCs/>
          <w:sz w:val="24"/>
          <w:szCs w:val="24"/>
          <w:lang w:val="hy-AM"/>
        </w:rPr>
        <w:t>, որ Նախագիծն պետք է ընդունվի</w:t>
      </w:r>
      <w:r w:rsidRPr="006B0281">
        <w:rPr>
          <w:rFonts w:ascii="GHEA Grapalat" w:hAnsi="GHEA Grapalat"/>
          <w:bCs/>
          <w:iCs/>
          <w:sz w:val="24"/>
          <w:szCs w:val="24"/>
          <w:lang w:val="hy-AM"/>
        </w:rPr>
        <w:t xml:space="preserve"> 2024 թվականի 1-ին կիսամյակ</w:t>
      </w:r>
      <w:r>
        <w:rPr>
          <w:rFonts w:ascii="GHEA Grapalat" w:hAnsi="GHEA Grapalat"/>
          <w:bCs/>
          <w:iCs/>
          <w:sz w:val="24"/>
          <w:szCs w:val="24"/>
          <w:lang w:val="hy-AM"/>
        </w:rPr>
        <w:t>ում</w:t>
      </w:r>
      <w:r w:rsidRPr="006B0281">
        <w:rPr>
          <w:rFonts w:ascii="GHEA Grapalat" w:hAnsi="GHEA Grapalat"/>
          <w:bCs/>
          <w:iCs/>
          <w:sz w:val="24"/>
          <w:szCs w:val="24"/>
          <w:lang w:val="hy-AM"/>
        </w:rPr>
        <w:t>:</w:t>
      </w:r>
    </w:p>
    <w:p w14:paraId="7A9170B3" w14:textId="0C022E15" w:rsidR="00B755CD" w:rsidRPr="00AD5CB5" w:rsidRDefault="00B755CD" w:rsidP="00015A79">
      <w:pPr>
        <w:tabs>
          <w:tab w:val="left" w:pos="567"/>
          <w:tab w:val="left" w:pos="1170"/>
        </w:tabs>
        <w:spacing w:line="360" w:lineRule="auto"/>
        <w:ind w:right="-90"/>
        <w:jc w:val="both"/>
        <w:rPr>
          <w:sz w:val="24"/>
          <w:szCs w:val="24"/>
          <w:lang w:val="hy-AM"/>
        </w:rPr>
      </w:pPr>
    </w:p>
    <w:sectPr w:rsidR="00B755CD" w:rsidRPr="00AD5CB5" w:rsidSect="00905B25">
      <w:pgSz w:w="12240" w:h="15840"/>
      <w:pgMar w:top="990" w:right="810" w:bottom="108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3771D6"/>
    <w:multiLevelType w:val="hybridMultilevel"/>
    <w:tmpl w:val="F31ABDD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61595EE4"/>
    <w:multiLevelType w:val="hybridMultilevel"/>
    <w:tmpl w:val="32CE7AC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682E0134"/>
    <w:multiLevelType w:val="hybridMultilevel"/>
    <w:tmpl w:val="B6707D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7B22D1"/>
    <w:multiLevelType w:val="hybridMultilevel"/>
    <w:tmpl w:val="E7900F9C"/>
    <w:lvl w:ilvl="0" w:tplc="4AC4A748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AA5"/>
    <w:rsid w:val="00015A79"/>
    <w:rsid w:val="000865C4"/>
    <w:rsid w:val="000E763A"/>
    <w:rsid w:val="00152C40"/>
    <w:rsid w:val="001827F9"/>
    <w:rsid w:val="001E4C82"/>
    <w:rsid w:val="001F3CEC"/>
    <w:rsid w:val="00201BDB"/>
    <w:rsid w:val="00246A22"/>
    <w:rsid w:val="002638C9"/>
    <w:rsid w:val="002E0D3E"/>
    <w:rsid w:val="00303CA3"/>
    <w:rsid w:val="003A12DF"/>
    <w:rsid w:val="003E476F"/>
    <w:rsid w:val="00480141"/>
    <w:rsid w:val="00494F1B"/>
    <w:rsid w:val="00552EE0"/>
    <w:rsid w:val="0056424B"/>
    <w:rsid w:val="005F7B69"/>
    <w:rsid w:val="00656536"/>
    <w:rsid w:val="00657502"/>
    <w:rsid w:val="00660070"/>
    <w:rsid w:val="006A0EDE"/>
    <w:rsid w:val="006B476C"/>
    <w:rsid w:val="006F156A"/>
    <w:rsid w:val="006F2719"/>
    <w:rsid w:val="0075096B"/>
    <w:rsid w:val="00794E02"/>
    <w:rsid w:val="00802542"/>
    <w:rsid w:val="0090074D"/>
    <w:rsid w:val="00904AA5"/>
    <w:rsid w:val="00905B25"/>
    <w:rsid w:val="00974C16"/>
    <w:rsid w:val="00983560"/>
    <w:rsid w:val="00A30D9D"/>
    <w:rsid w:val="00A90CB7"/>
    <w:rsid w:val="00AD3BFA"/>
    <w:rsid w:val="00AD5CB5"/>
    <w:rsid w:val="00B6665C"/>
    <w:rsid w:val="00B755CD"/>
    <w:rsid w:val="00B75CB4"/>
    <w:rsid w:val="00BC7053"/>
    <w:rsid w:val="00C3254C"/>
    <w:rsid w:val="00C7109F"/>
    <w:rsid w:val="00C8274A"/>
    <w:rsid w:val="00C97A23"/>
    <w:rsid w:val="00CB6DFF"/>
    <w:rsid w:val="00CC294C"/>
    <w:rsid w:val="00D404A4"/>
    <w:rsid w:val="00D90692"/>
    <w:rsid w:val="00DF2102"/>
    <w:rsid w:val="00E05B8B"/>
    <w:rsid w:val="00E4405B"/>
    <w:rsid w:val="00EE2E43"/>
    <w:rsid w:val="00EF7B06"/>
    <w:rsid w:val="00F75BCB"/>
    <w:rsid w:val="00F9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04AA9"/>
  <w15:chartTrackingRefBased/>
  <w15:docId w15:val="{CD05E696-0E82-4E95-AAEC-3C98D9F2F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4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404A4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References,Дэд гарчиг,IBL List Paragraph,List Paragraph1,Paragraph,BULLET Liste,Bullet paras,3"/>
    <w:basedOn w:val="Normal"/>
    <w:link w:val="ListParagraphChar"/>
    <w:uiPriority w:val="34"/>
    <w:qFormat/>
    <w:rsid w:val="00D404A4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bidi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References Char,Дэд гарчиг Char,Paragraph Char"/>
    <w:link w:val="ListParagraph"/>
    <w:uiPriority w:val="34"/>
    <w:qFormat/>
    <w:locked/>
    <w:rsid w:val="00D404A4"/>
    <w:rPr>
      <w:rFonts w:ascii="Calibri" w:eastAsia="Times New Roman" w:hAnsi="Calibri" w:cs="Times New Roman"/>
      <w:sz w:val="24"/>
      <w:szCs w:val="24"/>
      <w:lang w:bidi="en-US"/>
    </w:rPr>
  </w:style>
  <w:style w:type="character" w:styleId="Hyperlink">
    <w:name w:val="Hyperlink"/>
    <w:basedOn w:val="DefaultParagraphFont"/>
    <w:uiPriority w:val="99"/>
    <w:unhideWhenUsed/>
    <w:rsid w:val="00B75CB4"/>
    <w:rPr>
      <w:color w:val="0563C1" w:themeColor="hyperlink"/>
      <w:u w:val="single"/>
    </w:rPr>
  </w:style>
  <w:style w:type="character" w:customStyle="1" w:styleId="apple-tab-span">
    <w:name w:val="apple-tab-span"/>
    <w:basedOn w:val="DefaultParagraphFont"/>
    <w:rsid w:val="00794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SExternalDocumentBarcode xmlns="3ac533e7-e9bb-43c6-83c3-73e884c68504">GOV_090323_00013075</TSExternalDocumentBarcode>
    <TSExternalDocumentDeadline xmlns="3ac533e7-e9bb-43c6-83c3-73e884c68504">2023-03-09T07:00:06+00:00</TSExternalDocumentDeadline>
    <TSExternalDocumentAbonentOld xmlns="3ac533e7-e9bb-43c6-83c3-73e884c68504">ՀՀ Կառավարություն</TSExternalDocumentAbonentOld>
    <TSExternalDocumentAttachmentsInformation xmlns="3ac533e7-e9bb-43c6-83c3-73e884c68504" xsi:nil="true"/>
    <TSExternalDocumentOutputNumber xmlns="EFB90B60-DA66-4329-9CB1-58F141CFB4F7">//11724-2023</TSExternalDocumentOutputNumber>
    <TSExternalDocumentOutputDate xmlns="EFB90B60-DA66-4329-9CB1-58F141CFB4F7">2023-03-09T06:58:47+00:00</TSExternalDocumentOutputDate>
    <TSExternalDocumentDeadlineString xmlns="3ac533e7-e9bb-43c6-83c3-73e884c6850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Կառավարության փաստաթուղթ" ma:contentTypeID="0x01010044242F31B0124547B50E0ABEF7DC266B005463F7305D29B6408DE827432B23D33A" ma:contentTypeVersion="23" ma:contentTypeDescription="Կառավարությունից ԿԲ մուտքագրվող փաստաթղթերի պարունակային տիպ" ma:contentTypeScope="" ma:versionID="521a350ee3c2340c2bb03ff3f8523a3b">
  <xsd:schema xmlns:xsd="http://www.w3.org/2001/XMLSchema" xmlns:xs="http://www.w3.org/2001/XMLSchema" xmlns:p="http://schemas.microsoft.com/office/2006/metadata/properties" xmlns:ns2="3ac533e7-e9bb-43c6-83c3-73e884c68504" xmlns:ns3="EFB90B60-DA66-4329-9CB1-58F141CFB4F7" targetNamespace="http://schemas.microsoft.com/office/2006/metadata/properties" ma:root="true" ma:fieldsID="abee00568cb5c640cf65a6f184915f0d" ns2:_="" ns3:_="">
    <xsd:import namespace="3ac533e7-e9bb-43c6-83c3-73e884c68504"/>
    <xsd:import namespace="EFB90B60-DA66-4329-9CB1-58F141CFB4F7"/>
    <xsd:element name="properties">
      <xsd:complexType>
        <xsd:sequence>
          <xsd:element name="documentManagement">
            <xsd:complexType>
              <xsd:all>
                <xsd:element ref="ns2:TSExternalDocumentBarcode" minOccurs="0"/>
                <xsd:element ref="ns2:TSExternalDocumentAbonentOld" minOccurs="0"/>
                <xsd:element ref="ns3:TSExternalDocumentOutputDate" minOccurs="0"/>
                <xsd:element ref="ns3:TSExternalDocumentOutputNumber" minOccurs="0"/>
                <xsd:element ref="ns2:TSExternalDocumentDeadline" minOccurs="0"/>
                <xsd:element ref="ns2:TSExternalDocumentDeadlineString" minOccurs="0"/>
                <xsd:element ref="ns2:TSExternalDocumentAttachmentsInform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c533e7-e9bb-43c6-83c3-73e884c68504" elementFormDefault="qualified">
    <xsd:import namespace="http://schemas.microsoft.com/office/2006/documentManagement/types"/>
    <xsd:import namespace="http://schemas.microsoft.com/office/infopath/2007/PartnerControls"/>
    <xsd:element name="TSExternalDocumentBarcode" ma:index="2" nillable="true" ma:displayName="Բարկոդ" ma:description="Պարունակում է արտաքին փաստաթղթի հետ կապված բարկոդի արժեքը" ma:internalName="TSExternalDocumentBarcode" ma:readOnly="false">
      <xsd:simpleType>
        <xsd:restriction base="dms:Text">
          <xsd:maxLength value="100"/>
        </xsd:restriction>
      </xsd:simpleType>
    </xsd:element>
    <xsd:element name="TSExternalDocumentAbonentOld" ma:index="3" nillable="true" ma:displayName="Թղթակից" ma:description="Պարունակում է արտաքին աբոնենտին" ma:internalName="TSExternalDocumentAbonentOld" ma:readOnly="false">
      <xsd:simpleType>
        <xsd:restriction base="dms:Note">
          <xsd:maxLength value="255"/>
        </xsd:restriction>
      </xsd:simpleType>
    </xsd:element>
    <xsd:element name="TSExternalDocumentDeadline" ma:index="6" nillable="true" ma:displayName="Վերջնաժամկետ" ma:default="[today]" ma:description="Պարունակում է արտաքին փաստաթղթի վերջնաժամկետը" ma:format="DateOnly" ma:internalName="TSExternalDocumentDeadline" ma:readOnly="false">
      <xsd:simpleType>
        <xsd:restriction base="dms:DateTime"/>
      </xsd:simpleType>
    </xsd:element>
    <xsd:element name="TSExternalDocumentDeadlineString" ma:index="7" nillable="true" ma:displayName="Վերջնաժամկետ (տեքստ)" ma:description="Պարունակում է արտաքին փաստաթղթի վերջնաժամկետի տեքստային տարբերակը" ma:internalName="TSExternalDocumentDeadlineString" ma:readOnly="false">
      <xsd:simpleType>
        <xsd:restriction base="dms:Text"/>
      </xsd:simpleType>
    </xsd:element>
    <xsd:element name="TSExternalDocumentAttachmentsInformation" ma:index="8" nillable="true" ma:displayName="Կից փաստաթղթեր" ma:description="Պարունակում է ինֆորմացիա արտաքին փաստաթղթին կից փաստաթղթերի մասին" ma:internalName="TSExternalDocumentAttachmentsInforma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90B60-DA66-4329-9CB1-58F141CFB4F7" elementFormDefault="qualified">
    <xsd:import namespace="http://schemas.microsoft.com/office/2006/documentManagement/types"/>
    <xsd:import namespace="http://schemas.microsoft.com/office/infopath/2007/PartnerControls"/>
    <xsd:element name="TSExternalDocumentOutputDate" ma:index="4" nillable="true" ma:displayName="Ելքագրման ամսաթիվ" ma:description="Պարունակում է արտաքին փաստաթղթի ելքագրման ամսաթիվը" ma:format="DateOnly" ma:internalName="TSExternalDocumentOutputDate">
      <xsd:simpleType>
        <xsd:restriction base="dms:DateTime"/>
      </xsd:simpleType>
    </xsd:element>
    <xsd:element name="TSExternalDocumentOutputNumber" ma:index="5" nillable="true" ma:displayName="Ելից համար" ma:description="Պարունակում է արտաքին փաստաթղթի ելից համարը" ma:internalName="TSExternalDocumentOutputNumber">
      <xsd:simpleType>
        <xsd:restriction base="dms:Text">
          <xsd:maxLength value="10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Վերնագի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F1FA9B-4F04-4859-880D-92C27EE9E65E}">
  <ds:schemaRefs>
    <ds:schemaRef ds:uri="http://schemas.microsoft.com/office/2006/metadata/properties"/>
    <ds:schemaRef ds:uri="http://schemas.microsoft.com/office/infopath/2007/PartnerControls"/>
    <ds:schemaRef ds:uri="3ac533e7-e9bb-43c6-83c3-73e884c68504"/>
    <ds:schemaRef ds:uri="EFB90B60-DA66-4329-9CB1-58F141CFB4F7"/>
  </ds:schemaRefs>
</ds:datastoreItem>
</file>

<file path=customXml/itemProps2.xml><?xml version="1.0" encoding="utf-8"?>
<ds:datastoreItem xmlns:ds="http://schemas.openxmlformats.org/officeDocument/2006/customXml" ds:itemID="{63751DA3-490E-4015-9407-151A32BB3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c533e7-e9bb-43c6-83c3-73e884c68504"/>
    <ds:schemaRef ds:uri="EFB90B60-DA66-4329-9CB1-58F141CFB4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5</Pages>
  <Words>1044</Words>
  <Characters>5951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E-notify օրենքի նախագիծ_այլ մարմիններ</vt:lpstr>
      <vt:lpstr>E-notify օրենքի նախագիծ_այլ մարմիններ
</vt:lpstr>
    </vt:vector>
  </TitlesOfParts>
  <Company/>
  <LinksUpToDate>false</LinksUpToDate>
  <CharactersWithSpaces>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E-notify օրենքի նախագիծ_այլ մարմիններ</dc:title>
  <dc:subject/>
  <dc:creator>A-Sujyan</dc:creator>
  <cp:keywords/>
  <dc:description/>
  <cp:lastModifiedBy>Artyom Mesropyan</cp:lastModifiedBy>
  <cp:revision>7</cp:revision>
  <dcterms:created xsi:type="dcterms:W3CDTF">2023-03-17T13:45:00Z</dcterms:created>
  <dcterms:modified xsi:type="dcterms:W3CDTF">2024-02-19T13:07:00Z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0x01010044242F31B0124547B50E0ABEF7DC266B005463F7305D29B6408DE827432B23D33A</vt:lpwstr>
  </property>
</Properties>
</file>