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83F" w:rsidRPr="00CF57F9" w:rsidRDefault="008A483F" w:rsidP="001F63D9">
      <w:pPr>
        <w:pStyle w:val="mechtex"/>
        <w:spacing w:after="200" w:line="360" w:lineRule="auto"/>
        <w:rPr>
          <w:rFonts w:ascii="GHEA Grapalat" w:hAnsi="GHEA Grapalat"/>
          <w:b/>
          <w:noProof/>
          <w:spacing w:val="-2"/>
          <w:sz w:val="24"/>
          <w:szCs w:val="24"/>
        </w:rPr>
      </w:pPr>
      <w:r w:rsidRPr="00CF57F9">
        <w:rPr>
          <w:rFonts w:ascii="GHEA Grapalat" w:hAnsi="GHEA Grapalat"/>
          <w:b/>
          <w:noProof/>
          <w:spacing w:val="-2"/>
          <w:sz w:val="24"/>
          <w:szCs w:val="24"/>
        </w:rPr>
        <w:t>ՀԻՄՆԱՎՈՐՈՒՄ</w:t>
      </w:r>
    </w:p>
    <w:p w:rsidR="00BE49CB" w:rsidRPr="00BE49CB" w:rsidRDefault="00E80747" w:rsidP="000844ED">
      <w:pPr>
        <w:pStyle w:val="mechtex"/>
        <w:spacing w:before="240" w:after="200" w:line="360" w:lineRule="auto"/>
        <w:rPr>
          <w:rFonts w:ascii="GHEA Grapalat" w:hAnsi="GHEA Grapalat"/>
          <w:b/>
          <w:noProof/>
          <w:spacing w:val="-2"/>
          <w:sz w:val="24"/>
          <w:szCs w:val="24"/>
          <w:lang w:val="hy-AM"/>
        </w:rPr>
      </w:pPr>
      <w:r w:rsidRPr="00485811">
        <w:rPr>
          <w:rFonts w:ascii="GHEA Grapalat" w:hAnsi="GHEA Grapalat" w:cstheme="minorHAnsi"/>
          <w:b/>
          <w:sz w:val="24"/>
          <w:szCs w:val="24"/>
          <w:lang w:val="hy-AM"/>
        </w:rPr>
        <w:t>«</w:t>
      </w:r>
      <w:r w:rsidRPr="00485811">
        <w:rPr>
          <w:rFonts w:ascii="GHEA Grapalat" w:hAnsi="GHEA Grapalat"/>
          <w:b/>
          <w:sz w:val="24"/>
          <w:szCs w:val="24"/>
          <w:lang w:val="hy-AM"/>
        </w:rPr>
        <w:t>ՊԵՏԱԿԱՆ ՊԱՐՏՔԻ ՄԱՍԻՆ</w:t>
      </w:r>
      <w:r w:rsidRPr="00485811">
        <w:rPr>
          <w:rFonts w:ascii="GHEA Grapalat" w:hAnsi="GHEA Grapalat" w:cstheme="minorHAnsi"/>
          <w:b/>
          <w:sz w:val="24"/>
          <w:szCs w:val="24"/>
          <w:lang w:val="hy-AM"/>
        </w:rPr>
        <w:t>»</w:t>
      </w:r>
      <w:r w:rsidRPr="00485811">
        <w:rPr>
          <w:rFonts w:ascii="GHEA Grapalat" w:hAnsi="GHEA Grapalat"/>
          <w:b/>
          <w:sz w:val="24"/>
          <w:szCs w:val="24"/>
          <w:lang w:val="hy-AM"/>
        </w:rPr>
        <w:t xml:space="preserve"> ՕՐԵՆՔՈՒՄ ՓՈՓՈԽՈՒԹՅՈՒՆ ԿԱՏԱՐԵԼՈՒ ՄԱՍԻՆ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», «ՀԱՅԱՍՏԱՆԻ ՀԱՆՐԱՊԵՏՈՒԹՅԱՆ ԲՅՈՒՋԵՏԱՅԻՆ ՀԱՄԱԿԱՐԳԻ ՄԱՍԻՆ» ՕՐԵՆՔՈՒՄ </w:t>
      </w:r>
      <w:r w:rsidRPr="003D7616">
        <w:rPr>
          <w:rFonts w:ascii="GHEA Grapalat" w:hAnsi="GHEA Grapalat"/>
          <w:b/>
          <w:sz w:val="24"/>
          <w:szCs w:val="24"/>
          <w:lang w:val="hy-AM"/>
        </w:rPr>
        <w:t>ՓՈՓՈԽՈՒԹՅՈՒՆՆԵՐ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ՄԱՍԻՆ», </w:t>
      </w:r>
      <w:r w:rsidRPr="00485811">
        <w:rPr>
          <w:rFonts w:ascii="GHEA Grapalat" w:hAnsi="GHEA Grapalat" w:cstheme="minorHAnsi"/>
          <w:b/>
          <w:sz w:val="24"/>
          <w:szCs w:val="24"/>
          <w:lang w:val="hy-AM"/>
        </w:rPr>
        <w:t>«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ՄԻՋԱԶԳԱՅԻՆ ՊԱՅՄԱՆԱԳՐԵՐԻ ՄԱՍԻՆ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» ՕՐԵՆՔՈՒՄ </w:t>
      </w:r>
      <w:r w:rsidR="00671332">
        <w:rPr>
          <w:rFonts w:ascii="GHEA Grapalat" w:hAnsi="GHEA Grapalat"/>
          <w:b/>
          <w:sz w:val="24"/>
          <w:szCs w:val="24"/>
          <w:lang w:val="hy-AM"/>
        </w:rPr>
        <w:t xml:space="preserve">ԼՐԱՑՈՒՄՆԵՐ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ԵՎ ԼՐԱՑՈՒՄՆԵՐ ԿԱՏԱՐԵԼՈՒ ՄԱՍԻՆ» ՀԱՅԱՍՏԱՆԻ ՀԱՆՐԱՊԵՏՈՒԹՅԱՆ ՕՐԵՆՔՆԵՐԻ </w:t>
      </w:r>
      <w:r w:rsidR="00024BD9" w:rsidRPr="00024BD9">
        <w:rPr>
          <w:rFonts w:ascii="GHEA Grapalat" w:hAnsi="GHEA Grapalat"/>
          <w:b/>
          <w:sz w:val="24"/>
          <w:szCs w:val="24"/>
          <w:lang w:val="hy-AM"/>
        </w:rPr>
        <w:t>ՆԱԽԱԳԾԵՐԻ</w:t>
      </w:r>
      <w:r w:rsidR="00493AF5" w:rsidRPr="00CF57F9">
        <w:rPr>
          <w:rFonts w:ascii="GHEA Grapalat" w:hAnsi="GHEA Grapalat"/>
          <w:b/>
          <w:noProof/>
          <w:spacing w:val="-2"/>
          <w:sz w:val="24"/>
          <w:szCs w:val="24"/>
          <w:lang w:val="hy-AM"/>
        </w:rPr>
        <w:t xml:space="preserve"> </w:t>
      </w:r>
      <w:r w:rsidRPr="00CF57F9">
        <w:rPr>
          <w:rFonts w:ascii="GHEA Grapalat" w:hAnsi="GHEA Grapalat"/>
          <w:b/>
          <w:noProof/>
          <w:spacing w:val="-2"/>
          <w:sz w:val="24"/>
          <w:szCs w:val="24"/>
        </w:rPr>
        <w:t xml:space="preserve">ԸՆԴՈՒՆՄԱՆ </w:t>
      </w:r>
      <w:r>
        <w:rPr>
          <w:rFonts w:ascii="GHEA Grapalat" w:hAnsi="GHEA Grapalat"/>
          <w:b/>
          <w:noProof/>
          <w:spacing w:val="-2"/>
          <w:sz w:val="24"/>
          <w:szCs w:val="24"/>
          <w:lang w:val="hy-AM"/>
        </w:rPr>
        <w:t>ԱՆՀՐԱԺԵՇՏՈՒԹՅԱՆ</w:t>
      </w:r>
    </w:p>
    <w:p w:rsidR="008A483F" w:rsidRPr="00BE49CB" w:rsidRDefault="00EA6743" w:rsidP="000844ED">
      <w:pPr>
        <w:numPr>
          <w:ilvl w:val="0"/>
          <w:numId w:val="2"/>
        </w:numPr>
        <w:tabs>
          <w:tab w:val="left" w:pos="360"/>
          <w:tab w:val="left" w:pos="630"/>
          <w:tab w:val="left" w:pos="900"/>
        </w:tabs>
        <w:autoSpaceDE w:val="0"/>
        <w:autoSpaceDN w:val="0"/>
        <w:adjustRightInd w:val="0"/>
        <w:spacing w:before="240" w:after="0" w:line="360" w:lineRule="auto"/>
        <w:ind w:left="90" w:firstLine="450"/>
        <w:jc w:val="both"/>
        <w:rPr>
          <w:rFonts w:ascii="GHEA Grapalat" w:hAnsi="GHEA Grapalat"/>
          <w:noProof/>
          <w:color w:val="FF0000"/>
          <w:sz w:val="24"/>
          <w:szCs w:val="24"/>
          <w:lang w:val="hy-AM"/>
        </w:rPr>
      </w:pPr>
      <w:r w:rsidRPr="00CF57F9">
        <w:rPr>
          <w:rFonts w:ascii="GHEA Grapalat" w:hAnsi="GHEA Grapalat"/>
          <w:b/>
          <w:noProof/>
          <w:spacing w:val="-2"/>
          <w:sz w:val="24"/>
          <w:szCs w:val="24"/>
          <w:lang w:val="hy-AM" w:eastAsia="ru-RU"/>
        </w:rPr>
        <w:t xml:space="preserve">Ընթացիկ վիճակը և իրավական ակտի ընդունման </w:t>
      </w:r>
      <w:r w:rsidRPr="00BE49CB">
        <w:rPr>
          <w:rFonts w:ascii="GHEA Grapalat" w:hAnsi="GHEA Grapalat"/>
          <w:b/>
          <w:noProof/>
          <w:spacing w:val="-2"/>
          <w:sz w:val="24"/>
          <w:szCs w:val="24"/>
          <w:lang w:val="hy-AM" w:eastAsia="ru-RU"/>
        </w:rPr>
        <w:t>ա</w:t>
      </w:r>
      <w:r w:rsidR="008A483F" w:rsidRPr="00BE49CB">
        <w:rPr>
          <w:rFonts w:ascii="GHEA Grapalat" w:hAnsi="GHEA Grapalat"/>
          <w:b/>
          <w:noProof/>
          <w:spacing w:val="-2"/>
          <w:sz w:val="24"/>
          <w:szCs w:val="24"/>
          <w:lang w:val="hy-AM" w:eastAsia="ru-RU"/>
        </w:rPr>
        <w:t>նհրաժեշտությունը</w:t>
      </w:r>
      <w:r w:rsidRPr="00CF57F9">
        <w:rPr>
          <w:rFonts w:ascii="GHEA Grapalat" w:hAnsi="GHEA Grapalat"/>
          <w:b/>
          <w:noProof/>
          <w:spacing w:val="-2"/>
          <w:sz w:val="24"/>
          <w:szCs w:val="24"/>
          <w:lang w:val="hy-AM" w:eastAsia="ru-RU"/>
        </w:rPr>
        <w:t>.</w:t>
      </w:r>
      <w:r w:rsidR="008A483F" w:rsidRPr="00BE49CB">
        <w:rPr>
          <w:rFonts w:ascii="GHEA Grapalat" w:hAnsi="GHEA Grapalat"/>
          <w:b/>
          <w:noProof/>
          <w:spacing w:val="-2"/>
          <w:sz w:val="24"/>
          <w:szCs w:val="24"/>
          <w:lang w:val="hy-AM" w:eastAsia="ru-RU"/>
        </w:rPr>
        <w:t xml:space="preserve"> </w:t>
      </w:r>
    </w:p>
    <w:p w:rsidR="00E45A8A" w:rsidRPr="00CF57F9" w:rsidRDefault="00E45A8A" w:rsidP="00BE49CB">
      <w:pPr>
        <w:spacing w:before="0" w:after="0" w:line="360" w:lineRule="auto"/>
        <w:ind w:left="0" w:firstLine="54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F57F9">
        <w:rPr>
          <w:rFonts w:ascii="GHEA Grapalat" w:eastAsia="Times New Roman" w:hAnsi="GHEA Grapalat"/>
          <w:sz w:val="24"/>
          <w:szCs w:val="24"/>
          <w:lang w:val="hy-AM"/>
        </w:rPr>
        <w:t>ՀՀ կառավարության 2019 թվականի նոյեմբերի 28-ի N 1716 - Լ  որոշման Հավելված N2-ով հաստատված «Պետական ֆինանսների կառավարման համակարգի բարեփոխումների 2019-2023 թվականներին իրականացվելիք</w:t>
      </w:r>
      <w:r w:rsidR="003E4F7D"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 գործողությունների ծրագրի» «</w:t>
      </w:r>
      <w:r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Պետական պարտքի կառավարում» բաղադրիչի «Պետական պարտքի մասին ՀՀ օրենքի բարելավում» թիրախի </w:t>
      </w:r>
      <w:r w:rsidR="003E4F7D" w:rsidRPr="00CF57F9">
        <w:rPr>
          <w:rFonts w:ascii="GHEA Grapalat" w:eastAsia="Times New Roman" w:hAnsi="GHEA Grapalat"/>
          <w:sz w:val="24"/>
          <w:szCs w:val="24"/>
          <w:lang w:val="hy-AM"/>
        </w:rPr>
        <w:t>շրջանակներում</w:t>
      </w:r>
      <w:r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CF57F9">
        <w:rPr>
          <w:rFonts w:ascii="GHEA Grapalat" w:eastAsia="Times New Roman" w:hAnsi="GHEA Grapalat" w:cs="GHEA Grapalat"/>
          <w:sz w:val="24"/>
          <w:szCs w:val="24"/>
          <w:lang w:val="hy-AM"/>
        </w:rPr>
        <w:t>նախատեսված</w:t>
      </w:r>
      <w:r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CF57F9">
        <w:rPr>
          <w:rFonts w:ascii="GHEA Grapalat" w:eastAsia="Times New Roman" w:hAnsi="GHEA Grapalat" w:cs="GHEA Grapalat"/>
          <w:sz w:val="24"/>
          <w:szCs w:val="24"/>
          <w:lang w:val="hy-AM"/>
        </w:rPr>
        <w:t>է</w:t>
      </w:r>
      <w:r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CF57F9">
        <w:rPr>
          <w:rFonts w:ascii="GHEA Grapalat" w:eastAsia="Times New Roman" w:hAnsi="GHEA Grapalat" w:cs="GHEA Grapalat"/>
          <w:sz w:val="24"/>
          <w:szCs w:val="24"/>
          <w:lang w:val="hy-AM"/>
        </w:rPr>
        <w:t>«Պետական</w:t>
      </w:r>
      <w:r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CF57F9">
        <w:rPr>
          <w:rFonts w:ascii="GHEA Grapalat" w:eastAsia="Times New Roman" w:hAnsi="GHEA Grapalat" w:cs="GHEA Grapalat"/>
          <w:sz w:val="24"/>
          <w:szCs w:val="24"/>
          <w:lang w:val="hy-AM"/>
        </w:rPr>
        <w:t>պարտքի</w:t>
      </w:r>
      <w:r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CF57F9">
        <w:rPr>
          <w:rFonts w:ascii="GHEA Grapalat" w:eastAsia="Times New Roman" w:hAnsi="GHEA Grapalat" w:cs="GHEA Grapalat"/>
          <w:sz w:val="24"/>
          <w:szCs w:val="24"/>
          <w:lang w:val="hy-AM"/>
        </w:rPr>
        <w:t>մասին</w:t>
      </w:r>
      <w:r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CF57F9">
        <w:rPr>
          <w:rFonts w:ascii="GHEA Grapalat" w:eastAsia="Times New Roman" w:hAnsi="GHEA Grapalat" w:cs="GHEA Grapalat"/>
          <w:sz w:val="24"/>
          <w:szCs w:val="24"/>
          <w:lang w:val="hy-AM"/>
        </w:rPr>
        <w:t>ՀՀ</w:t>
      </w:r>
      <w:r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CF57F9">
        <w:rPr>
          <w:rFonts w:ascii="GHEA Grapalat" w:eastAsia="Times New Roman" w:hAnsi="GHEA Grapalat" w:cs="GHEA Grapalat"/>
          <w:sz w:val="24"/>
          <w:szCs w:val="24"/>
          <w:lang w:val="hy-AM"/>
        </w:rPr>
        <w:t>օրենքի</w:t>
      </w:r>
      <w:r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CF57F9">
        <w:rPr>
          <w:rFonts w:ascii="GHEA Grapalat" w:eastAsia="Times New Roman" w:hAnsi="GHEA Grapalat" w:cs="GHEA Grapalat"/>
          <w:sz w:val="24"/>
          <w:szCs w:val="24"/>
          <w:lang w:val="hy-AM"/>
        </w:rPr>
        <w:t>համապատասխանեցում</w:t>
      </w:r>
      <w:r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CF57F9">
        <w:rPr>
          <w:rFonts w:ascii="GHEA Grapalat" w:eastAsia="Times New Roman" w:hAnsi="GHEA Grapalat" w:cs="GHEA Grapalat"/>
          <w:sz w:val="24"/>
          <w:szCs w:val="24"/>
          <w:lang w:val="hy-AM"/>
        </w:rPr>
        <w:t>միջազգային</w:t>
      </w:r>
      <w:r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CF57F9">
        <w:rPr>
          <w:rFonts w:ascii="GHEA Grapalat" w:eastAsia="Times New Roman" w:hAnsi="GHEA Grapalat" w:cs="GHEA Grapalat"/>
          <w:sz w:val="24"/>
          <w:szCs w:val="24"/>
          <w:lang w:val="hy-AM"/>
        </w:rPr>
        <w:t>ֆինանսական</w:t>
      </w:r>
      <w:r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CF57F9">
        <w:rPr>
          <w:rFonts w:ascii="GHEA Grapalat" w:eastAsia="Times New Roman" w:hAnsi="GHEA Grapalat" w:cs="GHEA Grapalat"/>
          <w:sz w:val="24"/>
          <w:szCs w:val="24"/>
          <w:lang w:val="hy-AM"/>
        </w:rPr>
        <w:t>կառույցների</w:t>
      </w:r>
      <w:r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CF57F9">
        <w:rPr>
          <w:rFonts w:ascii="GHEA Grapalat" w:eastAsia="Times New Roman" w:hAnsi="GHEA Grapalat" w:cs="GHEA Grapalat"/>
          <w:sz w:val="24"/>
          <w:szCs w:val="24"/>
          <w:lang w:val="hy-AM"/>
        </w:rPr>
        <w:t>կողմից</w:t>
      </w:r>
      <w:r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CF57F9">
        <w:rPr>
          <w:rFonts w:ascii="GHEA Grapalat" w:eastAsia="Times New Roman" w:hAnsi="GHEA Grapalat" w:cs="GHEA Grapalat"/>
          <w:sz w:val="24"/>
          <w:szCs w:val="24"/>
          <w:lang w:val="hy-AM"/>
        </w:rPr>
        <w:t>կիրառվող</w:t>
      </w:r>
      <w:r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CF57F9">
        <w:rPr>
          <w:rFonts w:ascii="GHEA Grapalat" w:eastAsia="Times New Roman" w:hAnsi="GHEA Grapalat" w:cs="GHEA Grapalat"/>
          <w:sz w:val="24"/>
          <w:szCs w:val="24"/>
          <w:lang w:val="hy-AM"/>
        </w:rPr>
        <w:t>չ</w:t>
      </w:r>
      <w:r w:rsidR="003E4F7D" w:rsidRPr="00CF57F9">
        <w:rPr>
          <w:rFonts w:ascii="GHEA Grapalat" w:eastAsia="Times New Roman" w:hAnsi="GHEA Grapalat"/>
          <w:sz w:val="24"/>
          <w:szCs w:val="24"/>
          <w:lang w:val="hy-AM"/>
        </w:rPr>
        <w:t>ափանիշներին» միջոցառումը</w:t>
      </w:r>
      <w:r w:rsidRPr="00CF57F9">
        <w:rPr>
          <w:rFonts w:ascii="GHEA Grapalat" w:eastAsia="Times New Roman" w:hAnsi="GHEA Grapalat" w:cs="GHEA Grapalat"/>
          <w:sz w:val="24"/>
          <w:szCs w:val="24"/>
          <w:lang w:val="hy-AM"/>
        </w:rPr>
        <w:t>։</w:t>
      </w:r>
      <w:r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E45A8A" w:rsidRPr="00CF57F9" w:rsidRDefault="005D62AE" w:rsidP="00384CF2">
      <w:pPr>
        <w:spacing w:before="0" w:after="0" w:line="360" w:lineRule="auto"/>
        <w:ind w:left="0" w:firstLine="54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F57F9">
        <w:rPr>
          <w:rFonts w:ascii="GHEA Grapalat" w:eastAsia="Times New Roman" w:hAnsi="GHEA Grapalat"/>
          <w:sz w:val="24"/>
          <w:szCs w:val="24"/>
          <w:lang w:val="hy-AM"/>
        </w:rPr>
        <w:t>Հատկանշական</w:t>
      </w:r>
      <w:r w:rsidRPr="00CF57F9">
        <w:rPr>
          <w:rFonts w:ascii="GHEA Grapalat" w:hAnsi="GHEA Grapalat"/>
          <w:noProof/>
          <w:spacing w:val="-2"/>
          <w:sz w:val="24"/>
          <w:szCs w:val="24"/>
          <w:lang w:val="hy-AM"/>
        </w:rPr>
        <w:t xml:space="preserve"> է, որ «Պետական պարտքի մասին օրենքի (այսուհետ՝ Օրենք) ընդունումից ի վեր (2008 թվականի մայիսի 26) </w:t>
      </w:r>
      <w:r w:rsidRPr="00CF57F9">
        <w:rPr>
          <w:rFonts w:ascii="GHEA Grapalat" w:eastAsia="Times New Roman" w:hAnsi="GHEA Grapalat" w:cs="GHEA Grapalat"/>
          <w:sz w:val="24"/>
          <w:szCs w:val="24"/>
          <w:lang w:val="hy-AM"/>
        </w:rPr>
        <w:t>միջազգային</w:t>
      </w:r>
      <w:r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 ֆինանսական և պարտքային շուկաներում տեղի են ունեցել տարաբնույթ զարգացումներ և փոփոխություններ, ինչի արդյունքում անհրաժեշտություն է առաջացել արդիականացնելու </w:t>
      </w:r>
      <w:r w:rsidR="000C304C" w:rsidRPr="00CF57F9">
        <w:rPr>
          <w:rFonts w:ascii="GHEA Grapalat" w:eastAsia="Times New Roman" w:hAnsi="GHEA Grapalat"/>
          <w:sz w:val="24"/>
          <w:szCs w:val="24"/>
          <w:lang w:val="hy-AM"/>
        </w:rPr>
        <w:t>ոլորտի</w:t>
      </w:r>
      <w:r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 կարգավորումները՝ ներկա իրողություններին համապատասխանեցնելու համար: </w:t>
      </w:r>
      <w:r w:rsidR="000C304C" w:rsidRPr="00CF57F9">
        <w:rPr>
          <w:rFonts w:ascii="GHEA Grapalat" w:eastAsia="Times New Roman" w:hAnsi="GHEA Grapalat"/>
          <w:sz w:val="24"/>
          <w:szCs w:val="24"/>
          <w:lang w:val="hy-AM"/>
        </w:rPr>
        <w:t>Մասնավորապես,</w:t>
      </w:r>
      <w:r w:rsidR="00E45A8A"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0C304C" w:rsidRPr="00CF57F9">
        <w:rPr>
          <w:rFonts w:ascii="GHEA Grapalat" w:eastAsia="Times New Roman" w:hAnsi="GHEA Grapalat"/>
          <w:sz w:val="24"/>
          <w:szCs w:val="24"/>
          <w:lang w:val="hy-AM"/>
        </w:rPr>
        <w:t>գործող իրավակարգավորումների շրջանակներում</w:t>
      </w:r>
      <w:r w:rsidR="00210138"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 արձանագրված </w:t>
      </w:r>
      <w:r w:rsidR="007761DD"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հիմնական </w:t>
      </w:r>
      <w:r w:rsidR="007F12DA">
        <w:rPr>
          <w:rFonts w:ascii="GHEA Grapalat" w:eastAsia="Times New Roman" w:hAnsi="GHEA Grapalat"/>
          <w:sz w:val="24"/>
          <w:szCs w:val="24"/>
          <w:lang w:val="hy-AM"/>
        </w:rPr>
        <w:t>անհամապատասխանությունն</w:t>
      </w:r>
      <w:r w:rsidR="00210138"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երից են. </w:t>
      </w:r>
    </w:p>
    <w:p w:rsidR="00E45A8A" w:rsidRPr="00CF57F9" w:rsidRDefault="00210138" w:rsidP="005266F7">
      <w:pPr>
        <w:pStyle w:val="ListParagraph"/>
        <w:numPr>
          <w:ilvl w:val="0"/>
          <w:numId w:val="6"/>
        </w:numPr>
        <w:tabs>
          <w:tab w:val="left" w:pos="450"/>
          <w:tab w:val="left" w:pos="810"/>
        </w:tabs>
        <w:spacing w:before="0"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«Պետական պարտք» հասկացությունը </w:t>
      </w:r>
      <w:r w:rsidR="009558C7">
        <w:rPr>
          <w:rFonts w:ascii="GHEA Grapalat" w:eastAsia="Times New Roman" w:hAnsi="GHEA Grapalat"/>
          <w:sz w:val="24"/>
          <w:szCs w:val="24"/>
          <w:lang w:val="hy-AM"/>
        </w:rPr>
        <w:t>անհամապատասխանություն</w:t>
      </w:r>
      <w:r w:rsidR="00E45A8A"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 միջազգայ</w:t>
      </w:r>
      <w:r w:rsidR="000C304C" w:rsidRPr="00CF57F9">
        <w:rPr>
          <w:rFonts w:ascii="GHEA Grapalat" w:eastAsia="Times New Roman" w:hAnsi="GHEA Grapalat"/>
          <w:sz w:val="24"/>
          <w:szCs w:val="24"/>
          <w:lang w:val="hy-AM"/>
        </w:rPr>
        <w:t>ին մեթոդաբանությանը (GFS, PSDS</w:t>
      </w:r>
      <w:r w:rsidR="00E45A8A"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), </w:t>
      </w:r>
    </w:p>
    <w:p w:rsidR="00E45A8A" w:rsidRPr="00CF57F9" w:rsidRDefault="005C1216" w:rsidP="005266F7">
      <w:pPr>
        <w:pStyle w:val="ListParagraph"/>
        <w:numPr>
          <w:ilvl w:val="0"/>
          <w:numId w:val="6"/>
        </w:numPr>
        <w:tabs>
          <w:tab w:val="left" w:pos="450"/>
          <w:tab w:val="left" w:pos="810"/>
        </w:tabs>
        <w:spacing w:before="0" w:after="20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F57F9">
        <w:rPr>
          <w:rFonts w:ascii="GHEA Grapalat" w:eastAsia="Times New Roman" w:hAnsi="GHEA Grapalat"/>
          <w:sz w:val="24"/>
          <w:szCs w:val="24"/>
          <w:lang w:val="hy-AM"/>
        </w:rPr>
        <w:t>«Հ</w:t>
      </w:r>
      <w:r w:rsidR="00E45A8A" w:rsidRPr="00CF57F9">
        <w:rPr>
          <w:rFonts w:ascii="GHEA Grapalat" w:eastAsia="Times New Roman" w:hAnsi="GHEA Grapalat"/>
          <w:sz w:val="24"/>
          <w:szCs w:val="24"/>
          <w:lang w:val="hy-AM"/>
        </w:rPr>
        <w:t>անրային հատվածի պարտք» հասկացության սահմանման բացակայություն,</w:t>
      </w:r>
    </w:p>
    <w:p w:rsidR="00E45A8A" w:rsidRPr="00CF57F9" w:rsidRDefault="00E45A8A" w:rsidP="005266F7">
      <w:pPr>
        <w:pStyle w:val="ListParagraph"/>
        <w:numPr>
          <w:ilvl w:val="0"/>
          <w:numId w:val="6"/>
        </w:numPr>
        <w:tabs>
          <w:tab w:val="left" w:pos="450"/>
          <w:tab w:val="left" w:pos="810"/>
        </w:tabs>
        <w:spacing w:before="0" w:after="20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F57F9"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ՀՀ կառավարության պարտքի կառավարման հիմնական նպատակի սահմանման վերանայում և վերաձևակերպում` դրա հստակեցման և տարընթերցումների բացառման նպատակով, պետական պարտքի </w:t>
      </w:r>
      <w:r w:rsidR="00C966EC" w:rsidRPr="00CF57F9">
        <w:rPr>
          <w:rFonts w:ascii="GHEA Grapalat" w:eastAsia="Times New Roman" w:hAnsi="GHEA Grapalat"/>
          <w:sz w:val="24"/>
          <w:szCs w:val="24"/>
          <w:lang w:val="hy-AM"/>
        </w:rPr>
        <w:t>ներգրավման նպատակների վերանայման անհրաժեշտություն</w:t>
      </w:r>
      <w:r w:rsidRPr="00CF57F9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:rsidR="00E45A8A" w:rsidRPr="00CF57F9" w:rsidRDefault="00E45A8A" w:rsidP="005266F7">
      <w:pPr>
        <w:pStyle w:val="ListParagraph"/>
        <w:numPr>
          <w:ilvl w:val="0"/>
          <w:numId w:val="6"/>
        </w:numPr>
        <w:tabs>
          <w:tab w:val="left" w:pos="450"/>
          <w:tab w:val="left" w:pos="810"/>
        </w:tabs>
        <w:spacing w:before="0" w:after="20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F57F9">
        <w:rPr>
          <w:rFonts w:ascii="GHEA Grapalat" w:eastAsia="Times New Roman" w:hAnsi="GHEA Grapalat"/>
          <w:sz w:val="24"/>
          <w:szCs w:val="24"/>
          <w:lang w:val="hy-AM"/>
        </w:rPr>
        <w:t>Պետական արտարժութային պարտատոմսերի թողարկման համար օրենքով հստակ և բացահայտ լիազորությունների պատվիրակման բացակայություն,</w:t>
      </w:r>
    </w:p>
    <w:p w:rsidR="00E45A8A" w:rsidRPr="00CF57F9" w:rsidRDefault="00E45A8A" w:rsidP="005266F7">
      <w:pPr>
        <w:pStyle w:val="ListParagraph"/>
        <w:numPr>
          <w:ilvl w:val="0"/>
          <w:numId w:val="6"/>
        </w:numPr>
        <w:tabs>
          <w:tab w:val="left" w:pos="450"/>
          <w:tab w:val="left" w:pos="810"/>
        </w:tabs>
        <w:spacing w:before="0" w:after="20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F57F9">
        <w:rPr>
          <w:rFonts w:ascii="GHEA Grapalat" w:eastAsia="Times New Roman" w:hAnsi="GHEA Grapalat"/>
          <w:sz w:val="24"/>
          <w:szCs w:val="24"/>
          <w:lang w:val="hy-AM"/>
        </w:rPr>
        <w:t>Փոխառությունների տարեկան ծրագրի մշակման պահանջի բացակայություն,</w:t>
      </w:r>
    </w:p>
    <w:p w:rsidR="00E45A8A" w:rsidRPr="00CF57F9" w:rsidRDefault="00E45A8A" w:rsidP="005266F7">
      <w:pPr>
        <w:pStyle w:val="ListParagraph"/>
        <w:numPr>
          <w:ilvl w:val="0"/>
          <w:numId w:val="6"/>
        </w:numPr>
        <w:tabs>
          <w:tab w:val="left" w:pos="450"/>
          <w:tab w:val="left" w:pos="810"/>
        </w:tabs>
        <w:spacing w:before="0" w:after="20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F57F9">
        <w:rPr>
          <w:rFonts w:ascii="GHEA Grapalat" w:eastAsia="Times New Roman" w:hAnsi="GHEA Grapalat"/>
          <w:sz w:val="24"/>
          <w:szCs w:val="24"/>
          <w:lang w:val="hy-AM"/>
        </w:rPr>
        <w:t>Արտաքին վարկերն ԱԺ-ի կողմից հաստատվելուց հետո լի</w:t>
      </w:r>
      <w:r w:rsidR="009D75AC">
        <w:rPr>
          <w:rFonts w:ascii="GHEA Grapalat" w:eastAsia="Times New Roman" w:hAnsi="GHEA Grapalat"/>
          <w:sz w:val="24"/>
          <w:szCs w:val="24"/>
          <w:lang w:val="hy-AM"/>
        </w:rPr>
        <w:t xml:space="preserve">ազոր մարմնին հստակ իրավասություն վերապահելու անհրաժեշտություն </w:t>
      </w:r>
      <w:r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պայմանագրով նշված ածանցյալ գործիքներ կիրառելու հարցում, </w:t>
      </w:r>
    </w:p>
    <w:p w:rsidR="00E45A8A" w:rsidRPr="00CF57F9" w:rsidRDefault="00E45A8A" w:rsidP="005266F7">
      <w:pPr>
        <w:pStyle w:val="ListParagraph"/>
        <w:numPr>
          <w:ilvl w:val="0"/>
          <w:numId w:val="6"/>
        </w:numPr>
        <w:tabs>
          <w:tab w:val="left" w:pos="450"/>
          <w:tab w:val="left" w:pos="810"/>
        </w:tabs>
        <w:spacing w:before="0" w:after="20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Բյուջետային երաշխիքների հետ կապված դրույթների </w:t>
      </w:r>
      <w:r w:rsidR="00C966EC" w:rsidRPr="00CF57F9">
        <w:rPr>
          <w:rFonts w:ascii="GHEA Grapalat" w:eastAsia="Times New Roman" w:hAnsi="GHEA Grapalat"/>
          <w:sz w:val="24"/>
          <w:szCs w:val="24"/>
          <w:lang w:val="hy-AM"/>
        </w:rPr>
        <w:t>համակարգման անհրաժեշտություն</w:t>
      </w:r>
      <w:r w:rsidRPr="00CF57F9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:rsidR="00E45A8A" w:rsidRPr="00CF57F9" w:rsidRDefault="00C966EC" w:rsidP="005266F7">
      <w:pPr>
        <w:pStyle w:val="ListParagraph"/>
        <w:numPr>
          <w:ilvl w:val="0"/>
          <w:numId w:val="6"/>
        </w:numPr>
        <w:tabs>
          <w:tab w:val="left" w:pos="450"/>
          <w:tab w:val="left" w:pos="810"/>
        </w:tabs>
        <w:spacing w:before="0" w:after="20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F57F9">
        <w:rPr>
          <w:rFonts w:ascii="GHEA Grapalat" w:eastAsia="Times New Roman" w:hAnsi="GHEA Grapalat"/>
          <w:sz w:val="24"/>
          <w:szCs w:val="24"/>
          <w:lang w:val="hy-AM"/>
        </w:rPr>
        <w:t>Պարտքի</w:t>
      </w:r>
      <w:r w:rsidR="00E45A8A"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 վիճակագրական հաշվետվողականության </w:t>
      </w:r>
      <w:r w:rsidRPr="00CF57F9">
        <w:rPr>
          <w:rFonts w:ascii="GHEA Grapalat" w:eastAsia="Times New Roman" w:hAnsi="GHEA Grapalat"/>
          <w:sz w:val="24"/>
          <w:szCs w:val="24"/>
          <w:lang w:val="hy-AM"/>
        </w:rPr>
        <w:t>համակարգի</w:t>
      </w:r>
      <w:r w:rsidR="00E45A8A" w:rsidRPr="00CF57F9">
        <w:rPr>
          <w:rFonts w:ascii="GHEA Grapalat" w:eastAsia="Times New Roman" w:hAnsi="GHEA Grapalat"/>
          <w:sz w:val="24"/>
          <w:szCs w:val="24"/>
          <w:lang w:val="hy-AM"/>
        </w:rPr>
        <w:t xml:space="preserve"> բարելավում, </w:t>
      </w:r>
    </w:p>
    <w:p w:rsidR="00DD16AC" w:rsidRDefault="00E45A8A" w:rsidP="00671332">
      <w:pPr>
        <w:pStyle w:val="ListParagraph"/>
        <w:numPr>
          <w:ilvl w:val="0"/>
          <w:numId w:val="6"/>
        </w:numPr>
        <w:tabs>
          <w:tab w:val="left" w:pos="450"/>
          <w:tab w:val="left" w:pos="810"/>
        </w:tabs>
        <w:spacing w:before="0"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F57F9">
        <w:rPr>
          <w:rFonts w:ascii="GHEA Grapalat" w:eastAsia="Times New Roman" w:hAnsi="GHEA Grapalat"/>
          <w:sz w:val="24"/>
          <w:szCs w:val="24"/>
          <w:lang w:val="hy-AM"/>
        </w:rPr>
        <w:t>ԱԺ-ին պետական պարտքի կառավարման վերաբերյալ ամենամյա հաշվետվությունների ներ</w:t>
      </w:r>
      <w:r w:rsidR="009E6359">
        <w:rPr>
          <w:rFonts w:ascii="GHEA Grapalat" w:eastAsia="Times New Roman" w:hAnsi="GHEA Grapalat"/>
          <w:sz w:val="24"/>
          <w:szCs w:val="24"/>
          <w:lang w:val="hy-AM"/>
        </w:rPr>
        <w:t>կայացման պահանջի բացակայություն և այլն</w:t>
      </w:r>
      <w:r w:rsidRPr="009E6359">
        <w:rPr>
          <w:rFonts w:ascii="GHEA Grapalat" w:eastAsia="Times New Roman" w:hAnsi="GHEA Grapalat"/>
          <w:sz w:val="24"/>
          <w:szCs w:val="24"/>
          <w:lang w:val="hy-AM"/>
        </w:rPr>
        <w:t>։</w:t>
      </w:r>
    </w:p>
    <w:p w:rsidR="009E6359" w:rsidRPr="002C2FBE" w:rsidRDefault="002C2FBE" w:rsidP="00B63503">
      <w:pPr>
        <w:spacing w:before="0" w:after="0" w:line="360" w:lineRule="auto"/>
        <w:ind w:left="0" w:firstLine="54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Վերոն</w:t>
      </w:r>
      <w:r w:rsidR="00A457A1">
        <w:rPr>
          <w:rFonts w:ascii="GHEA Grapalat" w:eastAsia="Times New Roman" w:hAnsi="GHEA Grapalat"/>
          <w:sz w:val="24"/>
          <w:szCs w:val="24"/>
          <w:lang w:val="hy-AM"/>
        </w:rPr>
        <w:t>շ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յալ </w:t>
      </w:r>
      <w:r w:rsidR="00A457A1">
        <w:rPr>
          <w:rFonts w:ascii="GHEA Grapalat" w:eastAsia="Times New Roman" w:hAnsi="GHEA Grapalat"/>
          <w:sz w:val="24"/>
          <w:szCs w:val="24"/>
          <w:lang w:val="hy-AM"/>
        </w:rPr>
        <w:t>ի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րավակարգավորումների լիարժեքությունն ապահովելու նպատակով մշակվել են </w:t>
      </w:r>
      <w:r w:rsidRPr="002C2FBE">
        <w:rPr>
          <w:rFonts w:ascii="GHEA Grapalat" w:eastAsia="Times New Roman" w:hAnsi="GHEA Grapalat"/>
          <w:sz w:val="24"/>
          <w:szCs w:val="24"/>
          <w:lang w:val="hy-AM"/>
        </w:rPr>
        <w:t xml:space="preserve">«Պետական պարտքի մասին» օրենքում փոփոխություն կատարելու մասին», «Հայաստանի Հանրապետության բյուջետային համակարգի մասին» օրենքում </w:t>
      </w:r>
      <w:r w:rsidRPr="002858ED">
        <w:rPr>
          <w:rFonts w:ascii="GHEA Grapalat" w:eastAsia="Times New Roman" w:hAnsi="GHEA Grapalat"/>
          <w:sz w:val="24"/>
          <w:szCs w:val="24"/>
          <w:lang w:val="hy-AM"/>
        </w:rPr>
        <w:t>փոփոխություններ</w:t>
      </w:r>
      <w:r w:rsidRPr="002C2FBE">
        <w:rPr>
          <w:rFonts w:ascii="GHEA Grapalat" w:eastAsia="Times New Roman" w:hAnsi="GHEA Grapalat"/>
          <w:sz w:val="24"/>
          <w:szCs w:val="24"/>
          <w:lang w:val="hy-AM"/>
        </w:rPr>
        <w:t xml:space="preserve"> կատարելու մասին», «Միջազգային պայմանագրերի մասին» օրենքում լրացումներ կատարելու մասին» Հայաստանի Հա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նրապետության օրենքների նախագծերը </w:t>
      </w:r>
      <w:r w:rsidRPr="002C2FBE">
        <w:rPr>
          <w:rFonts w:ascii="GHEA Grapalat" w:eastAsia="Times New Roman" w:hAnsi="GHEA Grapalat"/>
          <w:sz w:val="24"/>
          <w:szCs w:val="24"/>
          <w:lang w:val="hy-AM"/>
        </w:rPr>
        <w:t>(</w:t>
      </w:r>
      <w:r>
        <w:rPr>
          <w:rFonts w:ascii="GHEA Grapalat" w:eastAsia="Times New Roman" w:hAnsi="GHEA Grapalat"/>
          <w:sz w:val="24"/>
          <w:szCs w:val="24"/>
          <w:lang w:val="hy-AM"/>
        </w:rPr>
        <w:t>այսուհետ՝  Նախագծեր</w:t>
      </w:r>
      <w:r w:rsidRPr="002C2FBE">
        <w:rPr>
          <w:rFonts w:ascii="GHEA Grapalat" w:eastAsia="Times New Roman" w:hAnsi="GHEA Grapalat"/>
          <w:sz w:val="24"/>
          <w:szCs w:val="24"/>
          <w:lang w:val="hy-AM"/>
        </w:rPr>
        <w:t>)</w:t>
      </w:r>
      <w:r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8A483F" w:rsidRPr="00CF57F9" w:rsidRDefault="00EA6743" w:rsidP="00BE49CB">
      <w:pPr>
        <w:numPr>
          <w:ilvl w:val="0"/>
          <w:numId w:val="2"/>
        </w:numPr>
        <w:tabs>
          <w:tab w:val="left" w:pos="360"/>
          <w:tab w:val="left" w:pos="630"/>
          <w:tab w:val="left" w:pos="900"/>
        </w:tabs>
        <w:autoSpaceDE w:val="0"/>
        <w:autoSpaceDN w:val="0"/>
        <w:adjustRightInd w:val="0"/>
        <w:spacing w:after="0" w:line="360" w:lineRule="auto"/>
        <w:ind w:left="90" w:firstLine="45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CF57F9">
        <w:rPr>
          <w:rFonts w:ascii="GHEA Grapalat" w:hAnsi="GHEA Grapalat"/>
          <w:b/>
          <w:noProof/>
          <w:spacing w:val="-2"/>
          <w:sz w:val="24"/>
          <w:szCs w:val="24"/>
          <w:lang w:val="hy-AM" w:eastAsia="ru-RU"/>
        </w:rPr>
        <w:t>Առաջարկվող</w:t>
      </w:r>
      <w:r w:rsidRPr="00CF57F9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 կարգավորման </w:t>
      </w:r>
      <w:r w:rsidR="008A483F" w:rsidRPr="00CF57F9">
        <w:rPr>
          <w:rFonts w:ascii="GHEA Grapalat" w:hAnsi="GHEA Grapalat" w:cs="Sylfaen"/>
          <w:b/>
          <w:noProof/>
          <w:sz w:val="24"/>
          <w:szCs w:val="24"/>
          <w:lang w:val="hy-AM"/>
        </w:rPr>
        <w:t>նպատակը և բնույթը</w:t>
      </w:r>
      <w:r w:rsidR="00E21AA3" w:rsidRPr="00CF57F9">
        <w:rPr>
          <w:rFonts w:ascii="GHEA Grapalat" w:hAnsi="GHEA Grapalat" w:cs="Sylfaen"/>
          <w:b/>
          <w:noProof/>
          <w:sz w:val="24"/>
          <w:szCs w:val="24"/>
          <w:lang w:val="hy-AM"/>
        </w:rPr>
        <w:t>.</w:t>
      </w:r>
      <w:r w:rsidR="008A483F" w:rsidRPr="00CF57F9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</w:p>
    <w:p w:rsidR="005266F7" w:rsidRDefault="002C2FBE" w:rsidP="00BE49CB">
      <w:pPr>
        <w:spacing w:before="0" w:after="0" w:line="360" w:lineRule="auto"/>
        <w:ind w:left="0" w:firstLine="54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A457A1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Նախագծերով </w:t>
      </w:r>
      <w:r w:rsidR="00B5007B" w:rsidRPr="00CF57F9">
        <w:rPr>
          <w:rFonts w:ascii="GHEA Grapalat" w:hAnsi="GHEA Grapalat" w:cs="Sylfaen"/>
          <w:noProof/>
          <w:sz w:val="24"/>
          <w:szCs w:val="24"/>
          <w:lang w:val="hy-AM"/>
        </w:rPr>
        <w:t xml:space="preserve">առաջարկվում է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ամրագրել</w:t>
      </w:r>
      <w:r w:rsidR="009C3490" w:rsidRPr="00CF57F9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5266F7">
        <w:rPr>
          <w:rFonts w:ascii="GHEA Grapalat" w:hAnsi="GHEA Grapalat" w:cs="Sylfaen"/>
          <w:noProof/>
          <w:sz w:val="24"/>
          <w:szCs w:val="24"/>
          <w:lang w:val="hy-AM"/>
        </w:rPr>
        <w:t>մի շարք փոփոխված և նոր կարգավորումներ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, մասնավորապես՝ </w:t>
      </w:r>
    </w:p>
    <w:p w:rsidR="005266F7" w:rsidRDefault="005266F7" w:rsidP="005266F7">
      <w:pPr>
        <w:pStyle w:val="ListParagraph"/>
        <w:numPr>
          <w:ilvl w:val="0"/>
          <w:numId w:val="7"/>
        </w:numPr>
        <w:tabs>
          <w:tab w:val="left" w:pos="450"/>
          <w:tab w:val="left" w:pos="810"/>
        </w:tabs>
        <w:spacing w:before="0" w:after="0"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5266F7">
        <w:rPr>
          <w:rFonts w:ascii="GHEA Grapalat" w:eastAsia="Times New Roman" w:hAnsi="GHEA Grapalat"/>
          <w:sz w:val="24"/>
          <w:szCs w:val="24"/>
          <w:lang w:val="hy-AM"/>
        </w:rPr>
        <w:t>Վերանայել</w:t>
      </w:r>
      <w:r w:rsidRPr="005266F7">
        <w:rPr>
          <w:rFonts w:ascii="GHEA Grapalat" w:hAnsi="GHEA Grapalat" w:cs="Sylfaen"/>
          <w:noProof/>
          <w:sz w:val="24"/>
          <w:szCs w:val="24"/>
          <w:lang w:val="hy-AM"/>
        </w:rPr>
        <w:t xml:space="preserve"> «պետական պարտք» հասկացությունը՝ դրանում ներառելով նաև </w:t>
      </w:r>
      <w:r w:rsidRPr="002C2FBE">
        <w:rPr>
          <w:rFonts w:ascii="GHEA Grapalat" w:hAnsi="GHEA Grapalat" w:cs="Sylfaen"/>
          <w:noProof/>
          <w:sz w:val="24"/>
          <w:szCs w:val="24"/>
          <w:lang w:val="hy-AM"/>
        </w:rPr>
        <w:t>համայնք</w:t>
      </w:r>
      <w:r w:rsidR="002C2FBE" w:rsidRPr="002C2FBE">
        <w:rPr>
          <w:rFonts w:ascii="GHEA Grapalat" w:hAnsi="GHEA Grapalat" w:cs="Sylfaen"/>
          <w:noProof/>
          <w:sz w:val="24"/>
          <w:szCs w:val="24"/>
          <w:lang w:val="hy-AM"/>
        </w:rPr>
        <w:t>ներ</w:t>
      </w:r>
      <w:r w:rsidRPr="002C2FBE">
        <w:rPr>
          <w:rFonts w:ascii="GHEA Grapalat" w:hAnsi="GHEA Grapalat" w:cs="Sylfaen"/>
          <w:noProof/>
          <w:sz w:val="24"/>
          <w:szCs w:val="24"/>
          <w:lang w:val="hy-AM"/>
        </w:rPr>
        <w:t xml:space="preserve">ի </w:t>
      </w:r>
      <w:r w:rsidRPr="005266F7">
        <w:rPr>
          <w:rFonts w:ascii="GHEA Grapalat" w:hAnsi="GHEA Grapalat" w:cs="Sylfaen"/>
          <w:noProof/>
          <w:sz w:val="24"/>
          <w:szCs w:val="24"/>
          <w:lang w:val="hy-AM"/>
        </w:rPr>
        <w:t xml:space="preserve">պարտքը և բացառելով կենտրոնական բանկի </w:t>
      </w:r>
      <w:r w:rsidR="00DC6B62">
        <w:rPr>
          <w:rFonts w:ascii="GHEA Grapalat" w:hAnsi="GHEA Grapalat" w:cs="Sylfaen"/>
          <w:noProof/>
          <w:sz w:val="24"/>
          <w:szCs w:val="24"/>
          <w:lang w:val="hy-AM"/>
        </w:rPr>
        <w:t xml:space="preserve">արտաքին </w:t>
      </w:r>
      <w:r w:rsidRPr="005266F7">
        <w:rPr>
          <w:rFonts w:ascii="GHEA Grapalat" w:hAnsi="GHEA Grapalat" w:cs="Sylfaen"/>
          <w:noProof/>
          <w:sz w:val="24"/>
          <w:szCs w:val="24"/>
          <w:lang w:val="hy-AM"/>
        </w:rPr>
        <w:t xml:space="preserve">պարտքը, </w:t>
      </w:r>
      <w:r w:rsidR="0035275C">
        <w:rPr>
          <w:rFonts w:ascii="GHEA Grapalat" w:hAnsi="GHEA Grapalat" w:cs="Sylfaen"/>
          <w:noProof/>
          <w:sz w:val="24"/>
          <w:szCs w:val="24"/>
          <w:lang w:val="hy-AM"/>
        </w:rPr>
        <w:lastRenderedPageBreak/>
        <w:t xml:space="preserve">ըստ այդմ՝ ամրագրել համայնքի պարտքի </w:t>
      </w:r>
      <w:r w:rsidR="00E51922">
        <w:rPr>
          <w:rFonts w:ascii="GHEA Grapalat" w:hAnsi="GHEA Grapalat" w:cs="Sylfaen"/>
          <w:noProof/>
          <w:sz w:val="24"/>
          <w:szCs w:val="24"/>
          <w:lang w:val="hy-AM"/>
        </w:rPr>
        <w:t>կառավարման հետ կապված կարգավորումներ,</w:t>
      </w:r>
    </w:p>
    <w:p w:rsidR="005266F7" w:rsidRDefault="00154AE1" w:rsidP="00154AE1">
      <w:pPr>
        <w:pStyle w:val="ListParagraph"/>
        <w:numPr>
          <w:ilvl w:val="0"/>
          <w:numId w:val="7"/>
        </w:numPr>
        <w:tabs>
          <w:tab w:val="left" w:pos="450"/>
          <w:tab w:val="left" w:pos="810"/>
        </w:tabs>
        <w:spacing w:before="0" w:after="0"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Սահմանել </w:t>
      </w:r>
      <w:r w:rsidRPr="005266F7">
        <w:rPr>
          <w:rFonts w:ascii="GHEA Grapalat" w:hAnsi="GHEA Grapalat" w:cs="Sylfaen"/>
          <w:noProof/>
          <w:sz w:val="24"/>
          <w:szCs w:val="24"/>
          <w:lang w:val="hy-AM"/>
        </w:rPr>
        <w:t>«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հանրային հատվածի պարտք</w:t>
      </w:r>
      <w:r w:rsidRPr="005266F7">
        <w:rPr>
          <w:rFonts w:ascii="GHEA Grapalat" w:hAnsi="GHEA Grapalat" w:cs="Sylfaen"/>
          <w:noProof/>
          <w:sz w:val="24"/>
          <w:szCs w:val="24"/>
          <w:lang w:val="hy-AM"/>
        </w:rPr>
        <w:t>»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հասկացությունը և դրա կազմում ներառել պետական պարտքը, հանրային հատվածի </w:t>
      </w:r>
      <w:r w:rsidR="00F902FF">
        <w:rPr>
          <w:rFonts w:ascii="GHEA Grapalat" w:hAnsi="GHEA Grapalat" w:cs="Sylfaen"/>
          <w:noProof/>
          <w:sz w:val="24"/>
          <w:szCs w:val="24"/>
          <w:lang w:val="hy-AM"/>
        </w:rPr>
        <w:t xml:space="preserve">ֆինանսական և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ոչ ֆինանսական ոլորտ</w:t>
      </w:r>
      <w:r w:rsidR="00F902FF">
        <w:rPr>
          <w:rFonts w:ascii="GHEA Grapalat" w:hAnsi="GHEA Grapalat" w:cs="Sylfaen"/>
          <w:noProof/>
          <w:sz w:val="24"/>
          <w:szCs w:val="24"/>
          <w:lang w:val="hy-AM"/>
        </w:rPr>
        <w:t>ներ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ի պետական  կազմակերպությունների պարտքը,</w:t>
      </w:r>
    </w:p>
    <w:p w:rsidR="00817729" w:rsidRDefault="00817729" w:rsidP="00154AE1">
      <w:pPr>
        <w:pStyle w:val="ListParagraph"/>
        <w:numPr>
          <w:ilvl w:val="0"/>
          <w:numId w:val="7"/>
        </w:numPr>
        <w:tabs>
          <w:tab w:val="left" w:pos="450"/>
          <w:tab w:val="left" w:pos="810"/>
        </w:tabs>
        <w:spacing w:before="0" w:after="0"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Վերանայել պետական պարտքի ներգրավման նպատակները, ինչպես նաև պետական պարտքի կառավարման հիմնական նպատակը՝ նոր կարգավորումներին և միջազգային լավագույն փորձին համահունչ,</w:t>
      </w:r>
    </w:p>
    <w:p w:rsidR="00154AE1" w:rsidRDefault="00817729" w:rsidP="009F2B6B">
      <w:pPr>
        <w:pStyle w:val="ListParagraph"/>
        <w:numPr>
          <w:ilvl w:val="0"/>
          <w:numId w:val="7"/>
        </w:numPr>
        <w:tabs>
          <w:tab w:val="left" w:pos="450"/>
          <w:tab w:val="left" w:pos="810"/>
        </w:tabs>
        <w:spacing w:before="0" w:after="0"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9F2B6B">
        <w:rPr>
          <w:rFonts w:ascii="GHEA Grapalat" w:hAnsi="GHEA Grapalat" w:cs="Sylfaen"/>
          <w:noProof/>
          <w:sz w:val="24"/>
          <w:szCs w:val="24"/>
          <w:lang w:val="hy-AM"/>
        </w:rPr>
        <w:t>Ամրագրել պ</w:t>
      </w:r>
      <w:r w:rsidR="009F2B6B" w:rsidRPr="009F2B6B">
        <w:rPr>
          <w:rFonts w:ascii="GHEA Grapalat" w:hAnsi="GHEA Grapalat" w:cs="Sylfaen"/>
          <w:noProof/>
          <w:sz w:val="24"/>
          <w:szCs w:val="24"/>
          <w:lang w:val="hy-AM"/>
        </w:rPr>
        <w:t xml:space="preserve">ետական արտարժութային պարտատոմսերի թողարկման </w:t>
      </w:r>
      <w:r w:rsidR="009F2B6B">
        <w:rPr>
          <w:rFonts w:ascii="GHEA Grapalat" w:hAnsi="GHEA Grapalat" w:cs="Sylfaen"/>
          <w:noProof/>
          <w:sz w:val="24"/>
          <w:szCs w:val="24"/>
          <w:lang w:val="hy-AM"/>
        </w:rPr>
        <w:t xml:space="preserve">հստակ լիազորություն՝ այն վերապահելով լիազոր մարմնին, </w:t>
      </w:r>
    </w:p>
    <w:p w:rsidR="009D34AD" w:rsidRDefault="009D34AD" w:rsidP="009D34AD">
      <w:pPr>
        <w:pStyle w:val="ListParagraph"/>
        <w:numPr>
          <w:ilvl w:val="0"/>
          <w:numId w:val="7"/>
        </w:numPr>
        <w:tabs>
          <w:tab w:val="left" w:pos="450"/>
          <w:tab w:val="left" w:pos="810"/>
        </w:tabs>
        <w:spacing w:before="0" w:after="0"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Նախատեսել փ</w:t>
      </w:r>
      <w:r w:rsidRPr="009D34AD">
        <w:rPr>
          <w:rFonts w:ascii="GHEA Grapalat" w:hAnsi="GHEA Grapalat" w:cs="Sylfaen"/>
          <w:noProof/>
          <w:sz w:val="24"/>
          <w:szCs w:val="24"/>
          <w:lang w:val="hy-AM"/>
        </w:rPr>
        <w:t>ոխառությունների տարեկան ծրագրի մշակման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և հրապարակման պահանջ,</w:t>
      </w:r>
    </w:p>
    <w:p w:rsidR="009D34AD" w:rsidRPr="008B5105" w:rsidRDefault="008B5105" w:rsidP="008B5105">
      <w:pPr>
        <w:pStyle w:val="ListParagraph"/>
        <w:numPr>
          <w:ilvl w:val="0"/>
          <w:numId w:val="7"/>
        </w:numPr>
        <w:tabs>
          <w:tab w:val="left" w:pos="450"/>
          <w:tab w:val="left" w:pos="810"/>
        </w:tabs>
        <w:spacing w:before="0" w:after="0"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Սահմանել լիազոր մարմնի իրավասությունը՝ վ</w:t>
      </w:r>
      <w:r w:rsidRPr="008B5105">
        <w:rPr>
          <w:rFonts w:ascii="GHEA Grapalat" w:hAnsi="GHEA Grapalat" w:cs="Sylfaen"/>
          <w:noProof/>
          <w:sz w:val="24"/>
          <w:szCs w:val="24"/>
          <w:lang w:val="hy-AM"/>
        </w:rPr>
        <w:t xml:space="preserve">արկային միջազգային </w:t>
      </w:r>
      <w:r w:rsidR="00AD601E">
        <w:rPr>
          <w:rFonts w:ascii="GHEA Grapalat" w:hAnsi="GHEA Grapalat" w:cs="Sylfaen"/>
          <w:noProof/>
          <w:sz w:val="24"/>
          <w:szCs w:val="24"/>
          <w:lang w:val="hy-AM"/>
        </w:rPr>
        <w:t xml:space="preserve">պայմանագիր կնքելու և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ուժի մեջ մտնելուց հետո </w:t>
      </w:r>
      <w:r w:rsidRPr="008B5105">
        <w:rPr>
          <w:rFonts w:ascii="GHEA Grapalat" w:hAnsi="GHEA Grapalat" w:cs="Sylfaen"/>
          <w:noProof/>
          <w:sz w:val="24"/>
          <w:szCs w:val="24"/>
          <w:lang w:val="hy-AM"/>
        </w:rPr>
        <w:t>վարկի պայմաններով նախատեսված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փոփոխություններ</w:t>
      </w:r>
      <w:r w:rsidRPr="008B5105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կատարելու</w:t>
      </w:r>
      <w:r w:rsidR="00C63890">
        <w:rPr>
          <w:rFonts w:ascii="GHEA Grapalat" w:hAnsi="GHEA Grapalat" w:cs="Sylfaen"/>
          <w:noProof/>
          <w:sz w:val="24"/>
          <w:szCs w:val="24"/>
          <w:lang w:val="hy-AM"/>
        </w:rPr>
        <w:t>,</w:t>
      </w:r>
    </w:p>
    <w:p w:rsidR="002F2449" w:rsidRDefault="0068198B" w:rsidP="009F2B6B">
      <w:pPr>
        <w:pStyle w:val="ListParagraph"/>
        <w:numPr>
          <w:ilvl w:val="0"/>
          <w:numId w:val="7"/>
        </w:numPr>
        <w:tabs>
          <w:tab w:val="left" w:pos="450"/>
          <w:tab w:val="left" w:pos="810"/>
        </w:tabs>
        <w:spacing w:before="0" w:after="0"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Երաշխիքներին առնչվող դրույթները Օրենքից տեղափոխել «Հայաստանի Հանրապետության բյուջետային համակարգի մասին» օրենք՝ ապահովելով բյուջետային երաշխիքների հետ կապված իրավահարաբերությունների համակարգված և ամբողջական կարգավորում</w:t>
      </w:r>
      <w:r w:rsidR="00180142">
        <w:rPr>
          <w:rFonts w:ascii="GHEA Grapalat" w:hAnsi="GHEA Grapalat" w:cs="Sylfaen"/>
          <w:noProof/>
          <w:sz w:val="24"/>
          <w:szCs w:val="24"/>
          <w:lang w:val="hy-AM"/>
        </w:rPr>
        <w:t>ը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, </w:t>
      </w:r>
    </w:p>
    <w:p w:rsidR="00BE49CB" w:rsidRPr="00BE49CB" w:rsidRDefault="008037C8" w:rsidP="00BE49CB">
      <w:pPr>
        <w:pStyle w:val="ListParagraph"/>
        <w:numPr>
          <w:ilvl w:val="0"/>
          <w:numId w:val="7"/>
        </w:numPr>
        <w:tabs>
          <w:tab w:val="left" w:pos="450"/>
          <w:tab w:val="left" w:pos="810"/>
        </w:tabs>
        <w:spacing w:after="0"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Ամրագ</w:t>
      </w:r>
      <w:r w:rsidR="009558C7">
        <w:rPr>
          <w:rFonts w:ascii="GHEA Grapalat" w:hAnsi="GHEA Grapalat" w:cs="Sylfaen"/>
          <w:noProof/>
          <w:sz w:val="24"/>
          <w:szCs w:val="24"/>
          <w:lang w:val="hy-AM"/>
        </w:rPr>
        <w:t>ր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ել պետական պարտքի և հանրային հատվածի պարտքի հրապարակայնության և հաշվետվողականության ծածկույթը և պարբերականությունը կարգավորող նորմեր</w:t>
      </w:r>
      <w:r w:rsidR="00013CEA">
        <w:rPr>
          <w:rFonts w:ascii="GHEA Grapalat" w:hAnsi="GHEA Grapalat" w:cs="Sylfaen"/>
          <w:noProof/>
          <w:sz w:val="24"/>
          <w:szCs w:val="24"/>
          <w:lang w:val="hy-AM"/>
        </w:rPr>
        <w:t xml:space="preserve"> և այլն: </w:t>
      </w:r>
    </w:p>
    <w:p w:rsidR="008A483F" w:rsidRPr="00CF57F9" w:rsidRDefault="008A483F" w:rsidP="00BE49CB">
      <w:pPr>
        <w:numPr>
          <w:ilvl w:val="0"/>
          <w:numId w:val="2"/>
        </w:numPr>
        <w:tabs>
          <w:tab w:val="left" w:pos="360"/>
          <w:tab w:val="left" w:pos="630"/>
          <w:tab w:val="left" w:pos="900"/>
        </w:tabs>
        <w:autoSpaceDE w:val="0"/>
        <w:autoSpaceDN w:val="0"/>
        <w:adjustRightInd w:val="0"/>
        <w:spacing w:after="0" w:line="360" w:lineRule="auto"/>
        <w:ind w:left="90" w:firstLine="45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CF57F9">
        <w:rPr>
          <w:rFonts w:ascii="GHEA Grapalat" w:hAnsi="GHEA Grapalat"/>
          <w:b/>
          <w:noProof/>
          <w:spacing w:val="-2"/>
          <w:sz w:val="24"/>
          <w:szCs w:val="24"/>
          <w:lang w:val="hy-AM" w:eastAsia="ru-RU"/>
        </w:rPr>
        <w:t>Նախագծի</w:t>
      </w:r>
      <w:r w:rsidRPr="00CF57F9">
        <w:rPr>
          <w:rFonts w:ascii="GHEA Grapalat" w:hAnsi="GHEA Grapalat"/>
          <w:b/>
          <w:noProof/>
          <w:sz w:val="24"/>
          <w:szCs w:val="24"/>
          <w:lang w:val="hy-AM"/>
        </w:rPr>
        <w:t xml:space="preserve"> մշակման գործընթացում ներգրավված ինստիտուտները</w:t>
      </w:r>
      <w:r w:rsidR="00E21AA3" w:rsidRPr="00CF57F9">
        <w:rPr>
          <w:rFonts w:ascii="GHEA Grapalat" w:hAnsi="GHEA Grapalat"/>
          <w:b/>
          <w:noProof/>
          <w:sz w:val="24"/>
          <w:szCs w:val="24"/>
          <w:lang w:val="hy-AM"/>
        </w:rPr>
        <w:t xml:space="preserve"> և անձինք</w:t>
      </w:r>
      <w:r w:rsidR="00EA6743" w:rsidRPr="00CF57F9">
        <w:rPr>
          <w:rFonts w:ascii="GHEA Grapalat" w:hAnsi="GHEA Grapalat"/>
          <w:b/>
          <w:noProof/>
          <w:sz w:val="24"/>
          <w:szCs w:val="24"/>
          <w:lang w:val="hy-AM"/>
        </w:rPr>
        <w:t>.</w:t>
      </w:r>
      <w:bookmarkStart w:id="0" w:name="_GoBack"/>
      <w:bookmarkEnd w:id="0"/>
    </w:p>
    <w:p w:rsidR="00BE49CB" w:rsidRPr="008B5105" w:rsidRDefault="008A483F" w:rsidP="000844ED">
      <w:pPr>
        <w:spacing w:before="0" w:after="0" w:line="360" w:lineRule="auto"/>
        <w:ind w:left="0" w:firstLine="540"/>
        <w:jc w:val="both"/>
        <w:rPr>
          <w:rFonts w:ascii="GHEA Grapalat" w:hAnsi="GHEA Grapalat"/>
          <w:noProof/>
          <w:color w:val="FF0000"/>
          <w:sz w:val="24"/>
          <w:szCs w:val="24"/>
          <w:lang w:val="hy-AM"/>
        </w:rPr>
      </w:pPr>
      <w:r w:rsidRPr="00CF57F9">
        <w:rPr>
          <w:rFonts w:ascii="GHEA Grapalat" w:hAnsi="GHEA Grapalat"/>
          <w:noProof/>
          <w:sz w:val="24"/>
          <w:szCs w:val="24"/>
          <w:lang w:val="hy-AM"/>
        </w:rPr>
        <w:t>Նախագիծը մշակվել է ՀՀ ֆինանսների նախարարության կողմից</w:t>
      </w:r>
      <w:r w:rsidR="00F902FF">
        <w:rPr>
          <w:rFonts w:ascii="GHEA Grapalat" w:hAnsi="GHEA Grapalat"/>
          <w:noProof/>
          <w:sz w:val="24"/>
          <w:szCs w:val="24"/>
          <w:lang w:val="hy-AM"/>
        </w:rPr>
        <w:t>։</w:t>
      </w:r>
      <w:r w:rsidR="00DC4539" w:rsidRPr="008B5105">
        <w:rPr>
          <w:rFonts w:ascii="GHEA Grapalat" w:hAnsi="GHEA Grapalat"/>
          <w:noProof/>
          <w:color w:val="FF0000"/>
          <w:sz w:val="24"/>
          <w:szCs w:val="24"/>
          <w:lang w:val="hy-AM"/>
        </w:rPr>
        <w:t xml:space="preserve"> </w:t>
      </w:r>
    </w:p>
    <w:p w:rsidR="008A483F" w:rsidRPr="00CF57F9" w:rsidRDefault="008A483F" w:rsidP="00BE49CB">
      <w:pPr>
        <w:numPr>
          <w:ilvl w:val="0"/>
          <w:numId w:val="2"/>
        </w:numPr>
        <w:tabs>
          <w:tab w:val="left" w:pos="360"/>
          <w:tab w:val="left" w:pos="630"/>
          <w:tab w:val="left" w:pos="900"/>
        </w:tabs>
        <w:autoSpaceDE w:val="0"/>
        <w:autoSpaceDN w:val="0"/>
        <w:adjustRightInd w:val="0"/>
        <w:spacing w:after="0" w:line="360" w:lineRule="auto"/>
        <w:ind w:left="90" w:firstLine="45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CF57F9">
        <w:rPr>
          <w:rFonts w:ascii="GHEA Grapalat" w:hAnsi="GHEA Grapalat"/>
          <w:b/>
          <w:noProof/>
          <w:spacing w:val="-2"/>
          <w:sz w:val="24"/>
          <w:szCs w:val="24"/>
          <w:lang w:val="hy-AM" w:eastAsia="ru-RU"/>
        </w:rPr>
        <w:lastRenderedPageBreak/>
        <w:t>Ակնկալվող</w:t>
      </w:r>
      <w:r w:rsidRPr="00CF57F9">
        <w:rPr>
          <w:rFonts w:ascii="GHEA Grapalat" w:hAnsi="GHEA Grapalat"/>
          <w:b/>
          <w:noProof/>
          <w:sz w:val="24"/>
          <w:szCs w:val="24"/>
          <w:lang w:val="hy-AM"/>
        </w:rPr>
        <w:t xml:space="preserve"> արդյունքը</w:t>
      </w:r>
      <w:r w:rsidR="00EA6743" w:rsidRPr="00CF57F9">
        <w:rPr>
          <w:rFonts w:ascii="GHEA Grapalat" w:hAnsi="GHEA Grapalat"/>
          <w:noProof/>
          <w:sz w:val="24"/>
          <w:szCs w:val="24"/>
          <w:lang w:val="hy-AM"/>
        </w:rPr>
        <w:t>.</w:t>
      </w:r>
    </w:p>
    <w:p w:rsidR="00DD16AC" w:rsidRDefault="004F50BA" w:rsidP="00BE49CB">
      <w:pPr>
        <w:spacing w:before="0" w:after="0" w:line="360" w:lineRule="auto"/>
        <w:ind w:left="0"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CF57F9">
        <w:rPr>
          <w:rFonts w:ascii="GHEA Grapalat" w:hAnsi="GHEA Grapalat"/>
          <w:noProof/>
          <w:sz w:val="24"/>
          <w:szCs w:val="24"/>
          <w:lang w:val="hy-AM"/>
        </w:rPr>
        <w:t xml:space="preserve">Նախագծի ընդունման արդյունքում կապահովվի </w:t>
      </w:r>
      <w:r w:rsidR="00F902FF">
        <w:rPr>
          <w:rFonts w:ascii="GHEA Grapalat" w:hAnsi="GHEA Grapalat"/>
          <w:noProof/>
          <w:sz w:val="24"/>
          <w:szCs w:val="24"/>
          <w:lang w:val="hy-AM"/>
        </w:rPr>
        <w:t xml:space="preserve">պետական պարտքի </w:t>
      </w:r>
      <w:r w:rsidRPr="00CF57F9">
        <w:rPr>
          <w:rFonts w:ascii="GHEA Grapalat" w:hAnsi="GHEA Grapalat"/>
          <w:noProof/>
          <w:sz w:val="24"/>
          <w:szCs w:val="24"/>
          <w:lang w:val="hy-AM"/>
        </w:rPr>
        <w:t xml:space="preserve">ոլորտի </w:t>
      </w:r>
      <w:r w:rsidR="007F0627" w:rsidRPr="00CF57F9">
        <w:rPr>
          <w:rFonts w:ascii="GHEA Grapalat" w:hAnsi="GHEA Grapalat"/>
          <w:noProof/>
          <w:sz w:val="24"/>
          <w:szCs w:val="24"/>
          <w:lang w:val="hy-AM"/>
        </w:rPr>
        <w:t xml:space="preserve">իրավական </w:t>
      </w:r>
      <w:r w:rsidRPr="00CF57F9">
        <w:rPr>
          <w:rFonts w:ascii="GHEA Grapalat" w:hAnsi="GHEA Grapalat"/>
          <w:noProof/>
          <w:sz w:val="24"/>
          <w:szCs w:val="24"/>
          <w:lang w:val="hy-AM"/>
        </w:rPr>
        <w:t>կարգավորման արդիական համակարգ</w:t>
      </w:r>
      <w:r w:rsidR="005D62AE" w:rsidRPr="00CF57F9">
        <w:rPr>
          <w:rFonts w:ascii="GHEA Grapalat" w:hAnsi="GHEA Grapalat"/>
          <w:noProof/>
          <w:sz w:val="24"/>
          <w:szCs w:val="24"/>
          <w:lang w:val="hy-AM"/>
        </w:rPr>
        <w:t xml:space="preserve">` </w:t>
      </w:r>
      <w:r w:rsidR="007F0627" w:rsidRPr="00CF57F9">
        <w:rPr>
          <w:rFonts w:ascii="GHEA Grapalat" w:hAnsi="GHEA Grapalat"/>
          <w:noProof/>
          <w:sz w:val="24"/>
          <w:szCs w:val="24"/>
          <w:lang w:val="hy-AM"/>
        </w:rPr>
        <w:t xml:space="preserve">միջազգային ֆինանսական կառույցների կողմից կիրառվող չափանիշներին համահունչ: </w:t>
      </w:r>
    </w:p>
    <w:p w:rsidR="000C7422" w:rsidRPr="000C7422" w:rsidRDefault="000C7422" w:rsidP="00BE49CB">
      <w:pPr>
        <w:numPr>
          <w:ilvl w:val="0"/>
          <w:numId w:val="2"/>
        </w:numPr>
        <w:tabs>
          <w:tab w:val="left" w:pos="360"/>
          <w:tab w:val="left" w:pos="630"/>
          <w:tab w:val="left" w:pos="900"/>
        </w:tabs>
        <w:autoSpaceDE w:val="0"/>
        <w:autoSpaceDN w:val="0"/>
        <w:adjustRightInd w:val="0"/>
        <w:spacing w:after="0" w:line="360" w:lineRule="auto"/>
        <w:ind w:left="90" w:firstLine="450"/>
        <w:jc w:val="both"/>
        <w:rPr>
          <w:rFonts w:ascii="GHEA Grapalat" w:hAnsi="GHEA Grapalat"/>
          <w:b/>
          <w:noProof/>
          <w:spacing w:val="-2"/>
          <w:sz w:val="24"/>
          <w:szCs w:val="24"/>
          <w:lang w:val="hy-AM" w:eastAsia="ru-RU"/>
        </w:rPr>
      </w:pPr>
      <w:r w:rsidRPr="000C7422">
        <w:rPr>
          <w:rFonts w:ascii="GHEA Grapalat" w:hAnsi="GHEA Grapalat"/>
          <w:b/>
          <w:noProof/>
          <w:spacing w:val="-2"/>
          <w:sz w:val="24"/>
          <w:szCs w:val="24"/>
          <w:lang w:val="hy-AM" w:eastAsia="ru-RU"/>
        </w:rPr>
        <w:t>Ակտի նորմատիվ բնույթի հիմնավորվածությունը</w:t>
      </w:r>
    </w:p>
    <w:p w:rsidR="000C7422" w:rsidRPr="00CF57F9" w:rsidRDefault="000C7422" w:rsidP="00BE49CB">
      <w:pPr>
        <w:spacing w:before="0" w:line="360" w:lineRule="auto"/>
        <w:ind w:left="0"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t>Նախագիծը</w:t>
      </w:r>
      <w:r w:rsidRPr="000C7422">
        <w:rPr>
          <w:rFonts w:ascii="GHEA Grapalat" w:hAnsi="GHEA Grapalat"/>
          <w:noProof/>
          <w:sz w:val="24"/>
          <w:szCs w:val="24"/>
          <w:lang w:val="hy-AM"/>
        </w:rPr>
        <w:t xml:space="preserve"> նորմատիվ բնույթի </w:t>
      </w:r>
      <w:r>
        <w:rPr>
          <w:rFonts w:ascii="GHEA Grapalat" w:hAnsi="GHEA Grapalat"/>
          <w:noProof/>
          <w:sz w:val="24"/>
          <w:szCs w:val="24"/>
          <w:lang w:val="hy-AM"/>
        </w:rPr>
        <w:t>է</w:t>
      </w:r>
      <w:r w:rsidRPr="000C7422">
        <w:rPr>
          <w:rFonts w:ascii="GHEA Grapalat" w:hAnsi="GHEA Grapalat"/>
          <w:noProof/>
          <w:sz w:val="24"/>
          <w:szCs w:val="24"/>
          <w:lang w:val="hy-AM"/>
        </w:rPr>
        <w:t>, քանի որ «Նորմատիվ իրավական ակտերի մասին» օրենքով սահմանված պահանջների համաձայն մշակված գրավոր ակտ է և պարունակում է վարքագծի պարտադիր կանոններ անորոշ թվով անձանց համար:</w:t>
      </w:r>
    </w:p>
    <w:p w:rsidR="008A483F" w:rsidRPr="00CF57F9" w:rsidRDefault="00EA6743" w:rsidP="00BE49CB">
      <w:pPr>
        <w:numPr>
          <w:ilvl w:val="0"/>
          <w:numId w:val="2"/>
        </w:numPr>
        <w:tabs>
          <w:tab w:val="left" w:pos="360"/>
          <w:tab w:val="left" w:pos="630"/>
          <w:tab w:val="left" w:pos="900"/>
        </w:tabs>
        <w:autoSpaceDE w:val="0"/>
        <w:autoSpaceDN w:val="0"/>
        <w:adjustRightInd w:val="0"/>
        <w:spacing w:before="0" w:after="0" w:line="360" w:lineRule="auto"/>
        <w:ind w:left="90" w:firstLine="45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CF57F9">
        <w:rPr>
          <w:rFonts w:ascii="GHEA Grapalat" w:hAnsi="GHEA Grapalat"/>
          <w:b/>
          <w:noProof/>
          <w:spacing w:val="-2"/>
          <w:sz w:val="24"/>
          <w:szCs w:val="24"/>
          <w:lang w:val="hy-AM" w:eastAsia="ru-RU"/>
        </w:rPr>
        <w:t>Նախագծի</w:t>
      </w:r>
      <w:r w:rsidRPr="00CF57F9">
        <w:rPr>
          <w:rFonts w:ascii="GHEA Grapalat" w:hAnsi="GHEA Grapalat"/>
          <w:b/>
          <w:noProof/>
          <w:sz w:val="24"/>
          <w:szCs w:val="24"/>
          <w:lang w:val="hy-AM"/>
        </w:rPr>
        <w:t xml:space="preserve"> ընդունման կապակցությամբ լ</w:t>
      </w:r>
      <w:r w:rsidR="008A483F" w:rsidRPr="00CF57F9">
        <w:rPr>
          <w:rFonts w:ascii="GHEA Grapalat" w:hAnsi="GHEA Grapalat"/>
          <w:b/>
          <w:noProof/>
          <w:sz w:val="24"/>
          <w:szCs w:val="24"/>
          <w:lang w:val="hy-AM"/>
        </w:rPr>
        <w:t>րացուցիչ ֆինանսական միջոցների անհրաժեշտությունը և պետական բյուջեի եկամուտներում ու ծախսերում սպասվելիք փոփոխությունները</w:t>
      </w:r>
      <w:r w:rsidRPr="00CF57F9">
        <w:rPr>
          <w:rFonts w:ascii="GHEA Grapalat" w:hAnsi="GHEA Grapalat"/>
          <w:b/>
          <w:noProof/>
          <w:sz w:val="24"/>
          <w:szCs w:val="24"/>
          <w:lang w:val="hy-AM"/>
        </w:rPr>
        <w:t>.</w:t>
      </w:r>
    </w:p>
    <w:p w:rsidR="00216573" w:rsidRPr="00CF57F9" w:rsidRDefault="00216573" w:rsidP="00BE49CB">
      <w:pPr>
        <w:spacing w:before="0" w:line="360" w:lineRule="auto"/>
        <w:ind w:left="0"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CF57F9">
        <w:rPr>
          <w:rFonts w:ascii="GHEA Grapalat" w:hAnsi="GHEA Grapalat"/>
          <w:noProof/>
          <w:sz w:val="24"/>
          <w:szCs w:val="24"/>
          <w:lang w:val="hy-AM"/>
        </w:rPr>
        <w:t>Նախագծերի ընդունման կապակցությամբ լրացուցիչ ֆինանսական միջոցների անհրաժեշտություն առկա չէ, իսկ պետական բյուջեի եկամուտներում և ծախսերում փոփոխություններ չեն նախատեսվում:</w:t>
      </w:r>
    </w:p>
    <w:p w:rsidR="00E21AA3" w:rsidRPr="00CF57F9" w:rsidRDefault="008A483F" w:rsidP="00BE49CB">
      <w:pPr>
        <w:numPr>
          <w:ilvl w:val="0"/>
          <w:numId w:val="2"/>
        </w:numPr>
        <w:tabs>
          <w:tab w:val="left" w:pos="360"/>
          <w:tab w:val="left" w:pos="630"/>
          <w:tab w:val="left" w:pos="900"/>
        </w:tabs>
        <w:autoSpaceDE w:val="0"/>
        <w:autoSpaceDN w:val="0"/>
        <w:adjustRightInd w:val="0"/>
        <w:spacing w:before="0" w:after="0" w:line="360" w:lineRule="auto"/>
        <w:ind w:left="90" w:firstLine="45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CF57F9">
        <w:rPr>
          <w:rFonts w:ascii="GHEA Grapalat" w:hAnsi="GHEA Grapalat"/>
          <w:b/>
          <w:noProof/>
          <w:spacing w:val="-2"/>
          <w:sz w:val="24"/>
          <w:szCs w:val="24"/>
          <w:lang w:val="hy-AM" w:eastAsia="ru-RU"/>
        </w:rPr>
        <w:t>Կապը</w:t>
      </w:r>
      <w:r w:rsidRPr="00CF57F9">
        <w:rPr>
          <w:rFonts w:ascii="GHEA Grapalat" w:hAnsi="GHEA Grapalat"/>
          <w:b/>
          <w:noProof/>
          <w:sz w:val="24"/>
          <w:szCs w:val="24"/>
          <w:lang w:val="hy-AM"/>
        </w:rPr>
        <w:t xml:space="preserve">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E21AA3" w:rsidRPr="00CF57F9">
        <w:rPr>
          <w:rFonts w:ascii="GHEA Grapalat" w:hAnsi="GHEA Grapalat"/>
          <w:b/>
          <w:noProof/>
          <w:sz w:val="24"/>
          <w:szCs w:val="24"/>
          <w:lang w:val="hy-AM"/>
        </w:rPr>
        <w:t xml:space="preserve">. </w:t>
      </w:r>
    </w:p>
    <w:p w:rsidR="008A483F" w:rsidRPr="00CF57F9" w:rsidRDefault="008A483F" w:rsidP="00BE49CB">
      <w:pPr>
        <w:spacing w:before="0" w:after="0" w:line="360" w:lineRule="auto"/>
        <w:ind w:left="0"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CF57F9">
        <w:rPr>
          <w:rFonts w:ascii="GHEA Grapalat" w:hAnsi="GHEA Grapalat"/>
          <w:noProof/>
          <w:sz w:val="24"/>
          <w:szCs w:val="24"/>
          <w:lang w:val="hy-AM"/>
        </w:rPr>
        <w:t xml:space="preserve">Նախագիծը </w:t>
      </w:r>
      <w:r w:rsidR="003901AC" w:rsidRPr="00CF57F9">
        <w:rPr>
          <w:rFonts w:ascii="GHEA Grapalat" w:hAnsi="GHEA Grapalat"/>
          <w:noProof/>
          <w:sz w:val="24"/>
          <w:szCs w:val="24"/>
          <w:lang w:val="hy-AM"/>
        </w:rPr>
        <w:t>բխում է պետական ֆինանսների կառավարման համակարգի 2019-2023 թվականների բարեփոխումների ռազմավարության «Պետական պարտքի կառավարում» բաղադրիչի «Պետական պարտքի մասին ՀՀ օրենքի բարելավում» 28-րդ թիրախի իրագործման անհրաժե</w:t>
      </w:r>
      <w:r w:rsidR="000963FF">
        <w:rPr>
          <w:rFonts w:ascii="GHEA Grapalat" w:hAnsi="GHEA Grapalat"/>
          <w:noProof/>
          <w:sz w:val="24"/>
          <w:szCs w:val="24"/>
          <w:lang w:val="hy-AM"/>
        </w:rPr>
        <w:t>շտությունից</w:t>
      </w:r>
      <w:r w:rsidR="003901AC" w:rsidRPr="00CF57F9">
        <w:rPr>
          <w:rFonts w:ascii="GHEA Grapalat" w:hAnsi="GHEA Grapalat"/>
          <w:noProof/>
          <w:sz w:val="24"/>
          <w:szCs w:val="24"/>
          <w:lang w:val="hy-AM"/>
        </w:rPr>
        <w:t xml:space="preserve"> (ՀՀ կառավարության 2019 թվականի նոյեմբերի 28-ի</w:t>
      </w:r>
      <w:r w:rsidR="005B1B1D" w:rsidRPr="00CF57F9">
        <w:rPr>
          <w:rFonts w:ascii="GHEA Grapalat" w:hAnsi="GHEA Grapalat"/>
          <w:noProof/>
          <w:sz w:val="24"/>
          <w:szCs w:val="24"/>
          <w:lang w:val="hy-AM"/>
        </w:rPr>
        <w:t xml:space="preserve"> N 1716-</w:t>
      </w:r>
      <w:r w:rsidR="003901AC" w:rsidRPr="00CF57F9">
        <w:rPr>
          <w:rFonts w:ascii="GHEA Grapalat" w:hAnsi="GHEA Grapalat"/>
          <w:noProof/>
          <w:sz w:val="24"/>
          <w:szCs w:val="24"/>
          <w:lang w:val="hy-AM"/>
        </w:rPr>
        <w:t xml:space="preserve">Լ  որոշում): </w:t>
      </w:r>
    </w:p>
    <w:p w:rsidR="001D6AE8" w:rsidRPr="00CF57F9" w:rsidRDefault="001D6AE8" w:rsidP="001F63D9">
      <w:pPr>
        <w:spacing w:before="0" w:after="200" w:line="360" w:lineRule="auto"/>
        <w:ind w:left="0"/>
        <w:rPr>
          <w:sz w:val="24"/>
          <w:szCs w:val="24"/>
          <w:lang w:val="hy-AM"/>
        </w:rPr>
      </w:pPr>
    </w:p>
    <w:sectPr w:rsidR="001D6AE8" w:rsidRPr="00CF57F9" w:rsidSect="001F63D9">
      <w:pgSz w:w="12240" w:h="15840" w:code="1"/>
      <w:pgMar w:top="1138" w:right="850" w:bottom="1526" w:left="15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3AA1"/>
    <w:multiLevelType w:val="hybridMultilevel"/>
    <w:tmpl w:val="EE30608C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72965"/>
    <w:multiLevelType w:val="hybridMultilevel"/>
    <w:tmpl w:val="A9802F0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BD626BF"/>
    <w:multiLevelType w:val="hybridMultilevel"/>
    <w:tmpl w:val="6D582962"/>
    <w:lvl w:ilvl="0" w:tplc="C9A0A3A4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B1069A"/>
    <w:multiLevelType w:val="hybridMultilevel"/>
    <w:tmpl w:val="F2F06BCA"/>
    <w:lvl w:ilvl="0" w:tplc="AA922A2E">
      <w:numFmt w:val="bullet"/>
      <w:lvlText w:val="•"/>
      <w:lvlJc w:val="left"/>
      <w:pPr>
        <w:ind w:left="81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7DCB1E3B"/>
    <w:multiLevelType w:val="hybridMultilevel"/>
    <w:tmpl w:val="F7923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7AAF3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A23C5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129F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BA803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C8586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00BE4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660D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F0CB0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C03EB"/>
    <w:multiLevelType w:val="hybridMultilevel"/>
    <w:tmpl w:val="F53EC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95280"/>
    <w:multiLevelType w:val="hybridMultilevel"/>
    <w:tmpl w:val="8102AA54"/>
    <w:lvl w:ilvl="0" w:tplc="AA922A2E">
      <w:numFmt w:val="bullet"/>
      <w:lvlText w:val="•"/>
      <w:lvlJc w:val="left"/>
      <w:pPr>
        <w:ind w:left="81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3F"/>
    <w:rsid w:val="00013CEA"/>
    <w:rsid w:val="00020F69"/>
    <w:rsid w:val="00024BD9"/>
    <w:rsid w:val="000844ED"/>
    <w:rsid w:val="000944D1"/>
    <w:rsid w:val="000963FF"/>
    <w:rsid w:val="000A3827"/>
    <w:rsid w:val="000A5FB3"/>
    <w:rsid w:val="000A6ED0"/>
    <w:rsid w:val="000C304C"/>
    <w:rsid w:val="000C7422"/>
    <w:rsid w:val="000E5C17"/>
    <w:rsid w:val="00154AE1"/>
    <w:rsid w:val="00180142"/>
    <w:rsid w:val="001944D5"/>
    <w:rsid w:val="001D2C62"/>
    <w:rsid w:val="001D6AE8"/>
    <w:rsid w:val="001F63D9"/>
    <w:rsid w:val="00210138"/>
    <w:rsid w:val="00216573"/>
    <w:rsid w:val="002355E7"/>
    <w:rsid w:val="0024680A"/>
    <w:rsid w:val="002858ED"/>
    <w:rsid w:val="002A7C20"/>
    <w:rsid w:val="002C2FBE"/>
    <w:rsid w:val="002F2449"/>
    <w:rsid w:val="003372C1"/>
    <w:rsid w:val="0035275C"/>
    <w:rsid w:val="00384CF2"/>
    <w:rsid w:val="00386678"/>
    <w:rsid w:val="003901AC"/>
    <w:rsid w:val="003D3F23"/>
    <w:rsid w:val="003D7616"/>
    <w:rsid w:val="003E4F7D"/>
    <w:rsid w:val="00493AF5"/>
    <w:rsid w:val="0049425E"/>
    <w:rsid w:val="004B580B"/>
    <w:rsid w:val="004F50BA"/>
    <w:rsid w:val="005266F7"/>
    <w:rsid w:val="005B1B1D"/>
    <w:rsid w:val="005C1216"/>
    <w:rsid w:val="005D62AE"/>
    <w:rsid w:val="00671332"/>
    <w:rsid w:val="0068198B"/>
    <w:rsid w:val="006955AD"/>
    <w:rsid w:val="007761DD"/>
    <w:rsid w:val="007822F0"/>
    <w:rsid w:val="007F0627"/>
    <w:rsid w:val="007F12DA"/>
    <w:rsid w:val="008037C8"/>
    <w:rsid w:val="00817729"/>
    <w:rsid w:val="008916A5"/>
    <w:rsid w:val="008A483F"/>
    <w:rsid w:val="008B5105"/>
    <w:rsid w:val="008F1EA8"/>
    <w:rsid w:val="009558C7"/>
    <w:rsid w:val="009C3490"/>
    <w:rsid w:val="009D34AD"/>
    <w:rsid w:val="009D75AC"/>
    <w:rsid w:val="009E6359"/>
    <w:rsid w:val="009F2B6B"/>
    <w:rsid w:val="00A20B61"/>
    <w:rsid w:val="00A457A1"/>
    <w:rsid w:val="00AD601E"/>
    <w:rsid w:val="00B5007B"/>
    <w:rsid w:val="00B63503"/>
    <w:rsid w:val="00B77341"/>
    <w:rsid w:val="00B9507C"/>
    <w:rsid w:val="00BD3D6C"/>
    <w:rsid w:val="00BE49CB"/>
    <w:rsid w:val="00C63890"/>
    <w:rsid w:val="00C77F9A"/>
    <w:rsid w:val="00C966EC"/>
    <w:rsid w:val="00CF57F9"/>
    <w:rsid w:val="00D90B6A"/>
    <w:rsid w:val="00DC4539"/>
    <w:rsid w:val="00DC6B62"/>
    <w:rsid w:val="00DD16AC"/>
    <w:rsid w:val="00E07821"/>
    <w:rsid w:val="00E21AA3"/>
    <w:rsid w:val="00E414D3"/>
    <w:rsid w:val="00E45A8A"/>
    <w:rsid w:val="00E51922"/>
    <w:rsid w:val="00E80747"/>
    <w:rsid w:val="00EA6743"/>
    <w:rsid w:val="00F902FF"/>
    <w:rsid w:val="00FB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F3083"/>
  <w15:chartTrackingRefBased/>
  <w15:docId w15:val="{D529F759-9597-4D10-AEC6-C272E3EF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83F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8A483F"/>
    <w:pPr>
      <w:spacing w:before="0" w:after="0"/>
      <w:ind w:left="0" w:firstLine="0"/>
      <w:jc w:val="center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link w:val="mechtex"/>
    <w:rsid w:val="008A483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8A483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normChar">
    <w:name w:val="norm Char"/>
    <w:link w:val="norm"/>
    <w:locked/>
    <w:rsid w:val="008A483F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ListParagraph">
    <w:name w:val="List Paragraph"/>
    <w:basedOn w:val="Normal"/>
    <w:uiPriority w:val="34"/>
    <w:qFormat/>
    <w:rsid w:val="00235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Anzhelika Stepanyan</dc:creator>
  <cp:keywords/>
  <dc:description/>
  <cp:lastModifiedBy>Anzhelika Stepanyan</cp:lastModifiedBy>
  <cp:revision>96</cp:revision>
  <dcterms:created xsi:type="dcterms:W3CDTF">2023-11-09T05:36:00Z</dcterms:created>
  <dcterms:modified xsi:type="dcterms:W3CDTF">2023-12-22T06:22:00Z</dcterms:modified>
</cp:coreProperties>
</file>