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C2839" w14:textId="60DE40E8" w:rsidR="00F433FF" w:rsidRPr="004A2676" w:rsidRDefault="00F433FF" w:rsidP="00F433FF">
      <w:pPr>
        <w:pStyle w:val="ListParagraph"/>
        <w:spacing w:after="0"/>
        <w:ind w:left="0" w:right="-43"/>
        <w:jc w:val="center"/>
        <w:rPr>
          <w:rFonts w:ascii="GHEA Grapalat" w:eastAsia="Times New Roman" w:hAnsi="GHEA Grapalat"/>
          <w:sz w:val="24"/>
          <w:szCs w:val="24"/>
        </w:rPr>
      </w:pPr>
      <w:r w:rsidRPr="004A2676">
        <w:rPr>
          <w:rFonts w:ascii="GHEA Grapalat" w:eastAsia="Times New Roman" w:hAnsi="GHEA Grapalat"/>
          <w:sz w:val="24"/>
          <w:szCs w:val="24"/>
        </w:rPr>
        <w:t>ՌԱԶՄԱՎԱՐԱԿԱՆ ՓԱՍՏԱԹՂ</w:t>
      </w:r>
      <w:r w:rsidR="00994B6E" w:rsidRPr="004A2676">
        <w:rPr>
          <w:rFonts w:ascii="GHEA Grapalat" w:eastAsia="Times New Roman" w:hAnsi="GHEA Grapalat"/>
          <w:sz w:val="24"/>
          <w:szCs w:val="24"/>
        </w:rPr>
        <w:t>Թ</w:t>
      </w:r>
      <w:r w:rsidRPr="004A2676">
        <w:rPr>
          <w:rFonts w:ascii="GHEA Grapalat" w:eastAsia="Times New Roman" w:hAnsi="GHEA Grapalat"/>
          <w:sz w:val="24"/>
          <w:szCs w:val="24"/>
        </w:rPr>
        <w:t>Ի ՏԻՏՂՈՍԱԹԵՐԹ</w:t>
      </w:r>
    </w:p>
    <w:p w14:paraId="45FFBD31" w14:textId="77777777" w:rsidR="007B2596" w:rsidRPr="004A2676" w:rsidRDefault="007B2596">
      <w:pPr>
        <w:rPr>
          <w:lang w:val="hy-AM"/>
        </w:rPr>
      </w:pPr>
    </w:p>
    <w:p w14:paraId="7F09DA43" w14:textId="77777777" w:rsidR="00F433FF" w:rsidRPr="004A2676" w:rsidRDefault="00F433FF" w:rsidP="00293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76" w:lineRule="auto"/>
        <w:ind w:right="-93"/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  <w:r w:rsidRPr="004A2676">
        <w:rPr>
          <w:rFonts w:ascii="GHEA Grapalat" w:hAnsi="GHEA Grapalat"/>
          <w:sz w:val="24"/>
          <w:szCs w:val="24"/>
          <w:u w:val="single"/>
          <w:lang w:val="hy-AM"/>
        </w:rPr>
        <w:t>Ռազմավարական փաստաթղթի տիտղոսաթերթ</w:t>
      </w:r>
    </w:p>
    <w:p w14:paraId="380737E6" w14:textId="10FFBE1B" w:rsidR="00F433FF" w:rsidRPr="004A2676" w:rsidRDefault="00F433FF" w:rsidP="00293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76" w:lineRule="auto"/>
        <w:ind w:right="-93"/>
        <w:jc w:val="both"/>
        <w:rPr>
          <w:rFonts w:ascii="GHEA Grapalat" w:hAnsi="GHEA Grapalat"/>
          <w:sz w:val="24"/>
          <w:szCs w:val="24"/>
          <w:lang w:val="hy-AM"/>
        </w:rPr>
      </w:pPr>
      <w:r w:rsidRPr="004A2676">
        <w:rPr>
          <w:rFonts w:ascii="GHEA Grapalat" w:hAnsi="GHEA Grapalat"/>
          <w:sz w:val="24"/>
          <w:szCs w:val="24"/>
          <w:lang w:val="hy-AM"/>
        </w:rPr>
        <w:t>Սույն տիտղոսաթերթը պարունակում է տեղեկատվություն ներկայացվող նախագծի/ գույքագրման նպատակներով ռազմավարական փաստաթղթի/ վերաբերյալ համաձայն</w:t>
      </w:r>
      <w:r w:rsidR="00994B6E" w:rsidRPr="004A2676">
        <w:rPr>
          <w:rFonts w:ascii="GHEA Grapalat" w:hAnsi="GHEA Grapalat"/>
          <w:sz w:val="24"/>
          <w:szCs w:val="24"/>
          <w:lang w:val="hy-AM"/>
        </w:rPr>
        <w:t xml:space="preserve"> «Պետական եկամուտների և անմիջական ծախսերի վրա ազդեցություն ունեցող ռազմավարական փաստաթղթերի կազմման, ներկայացման և հսկողության իրականացման» մեթոդական </w:t>
      </w:r>
      <w:r w:rsidRPr="004A2676">
        <w:rPr>
          <w:rFonts w:ascii="GHEA Grapalat" w:hAnsi="GHEA Grapalat"/>
          <w:sz w:val="24"/>
          <w:szCs w:val="24"/>
          <w:lang w:val="hy-AM"/>
        </w:rPr>
        <w:t xml:space="preserve">հրահանգի հավելված 1.1 </w:t>
      </w:r>
    </w:p>
    <w:p w14:paraId="07F83A44" w14:textId="77777777" w:rsidR="00F433FF" w:rsidRPr="004A2676" w:rsidRDefault="00F433FF" w:rsidP="00F433FF">
      <w:pPr>
        <w:spacing w:line="276" w:lineRule="auto"/>
        <w:ind w:right="-93"/>
        <w:rPr>
          <w:rFonts w:ascii="GHEA Grapalat" w:hAnsi="GHEA Grapalat"/>
          <w:sz w:val="24"/>
          <w:szCs w:val="24"/>
          <w:lang w:val="hy-AM"/>
        </w:rPr>
      </w:pPr>
    </w:p>
    <w:p w14:paraId="58DFEFA9" w14:textId="77777777" w:rsidR="00F433FF" w:rsidRPr="004A2676" w:rsidRDefault="00F433FF">
      <w:pPr>
        <w:rPr>
          <w:lang w:val="hy-AM"/>
        </w:rPr>
      </w:pPr>
    </w:p>
    <w:p w14:paraId="21F9FFA3" w14:textId="77777777" w:rsidR="00F433FF" w:rsidRPr="004A2676" w:rsidRDefault="00F433FF">
      <w:pPr>
        <w:rPr>
          <w:lang w:val="hy-AM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021"/>
        <w:gridCol w:w="989"/>
        <w:gridCol w:w="929"/>
        <w:gridCol w:w="216"/>
        <w:gridCol w:w="216"/>
        <w:gridCol w:w="216"/>
        <w:gridCol w:w="397"/>
        <w:gridCol w:w="384"/>
        <w:gridCol w:w="221"/>
        <w:gridCol w:w="216"/>
        <w:gridCol w:w="2263"/>
      </w:tblGrid>
      <w:tr w:rsidR="00F433FF" w:rsidRPr="003A4F3D" w14:paraId="374F9B27" w14:textId="77777777" w:rsidTr="002723FA">
        <w:tc>
          <w:tcPr>
            <w:tcW w:w="1884" w:type="dxa"/>
            <w:shd w:val="clear" w:color="auto" w:fill="auto"/>
          </w:tcPr>
          <w:p w14:paraId="0ED0D08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/>
              </w:rPr>
              <w:t>1. Անվանումը</w:t>
            </w:r>
          </w:p>
        </w:tc>
        <w:tc>
          <w:tcPr>
            <w:tcW w:w="8068" w:type="dxa"/>
            <w:gridSpan w:val="11"/>
            <w:shd w:val="clear" w:color="auto" w:fill="auto"/>
          </w:tcPr>
          <w:p w14:paraId="7BDBB8DB" w14:textId="07AD10F3" w:rsidR="00F433FF" w:rsidRPr="004A2676" w:rsidRDefault="007F3861" w:rsidP="00A255B0">
            <w:pPr>
              <w:pStyle w:val="Text1"/>
              <w:spacing w:before="60" w:after="60" w:line="276" w:lineRule="auto"/>
              <w:ind w:left="0" w:right="-93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 w:cs="Sylfaen"/>
                <w:lang w:val="hy-AM"/>
              </w:rPr>
              <w:t>«</w:t>
            </w:r>
            <w:r w:rsidR="00861835">
              <w:rPr>
                <w:rFonts w:ascii="GHEA Grapalat" w:hAnsi="GHEA Grapalat" w:cs="Sylfaen"/>
                <w:lang w:val="hy-AM"/>
              </w:rPr>
              <w:t>Սարքաշինության</w:t>
            </w:r>
            <w:r w:rsidR="00024BC9" w:rsidRPr="004A2676">
              <w:rPr>
                <w:rFonts w:ascii="GHEA Grapalat" w:hAnsi="GHEA Grapalat" w:cs="Sylfaen"/>
                <w:lang w:val="hy-AM"/>
              </w:rPr>
              <w:t xml:space="preserve"> զարգացման հնգամյա </w:t>
            </w:r>
            <w:r w:rsidR="008663A6">
              <w:rPr>
                <w:rFonts w:ascii="GHEA Grapalat" w:hAnsi="GHEA Grapalat" w:cs="Sylfaen"/>
                <w:lang w:val="hy-AM"/>
              </w:rPr>
              <w:t>ծրագիր</w:t>
            </w:r>
            <w:r w:rsidR="00024BC9" w:rsidRPr="004A2676">
              <w:rPr>
                <w:rFonts w:ascii="GHEA Grapalat" w:hAnsi="GHEA Grapalat" w:cs="Sylfaen"/>
                <w:lang w:val="hy-AM"/>
              </w:rPr>
              <w:t xml:space="preserve">ը և </w:t>
            </w:r>
            <w:r w:rsidR="00DF25BD">
              <w:rPr>
                <w:rFonts w:ascii="GHEA Grapalat" w:hAnsi="GHEA Grapalat" w:cs="Sylfaen"/>
                <w:lang w:val="hy-AM"/>
              </w:rPr>
              <w:t>դրա</w:t>
            </w:r>
            <w:r w:rsidR="00024BC9" w:rsidRPr="004A2676">
              <w:rPr>
                <w:rFonts w:ascii="GHEA Grapalat" w:hAnsi="GHEA Grapalat" w:cs="Sylfaen"/>
                <w:lang w:val="hy-AM"/>
              </w:rPr>
              <w:t xml:space="preserve"> իրականացումն ապահովող միջոցառումների ծրագիրը</w:t>
            </w:r>
            <w:r w:rsidR="00D90EE0" w:rsidRPr="004A2676">
              <w:rPr>
                <w:rFonts w:ascii="GHEA Grapalat" w:hAnsi="GHEA Grapalat" w:cs="Sylfaen"/>
                <w:lang w:val="hy-AM"/>
              </w:rPr>
              <w:t xml:space="preserve"> հաստատելու մասին</w:t>
            </w:r>
            <w:r w:rsidRPr="004A2676">
              <w:rPr>
                <w:rFonts w:ascii="GHEA Grapalat" w:hAnsi="GHEA Grapalat" w:cs="Sylfaen"/>
                <w:lang w:val="hy-AM"/>
              </w:rPr>
              <w:t>»</w:t>
            </w:r>
            <w:r w:rsidR="00CC632F" w:rsidRPr="004A2676">
              <w:rPr>
                <w:rFonts w:ascii="GHEA Grapalat" w:hAnsi="GHEA Grapalat" w:cs="Sylfaen"/>
                <w:lang w:val="hy-AM"/>
              </w:rPr>
              <w:t xml:space="preserve"> ՀՀ կառավարության որոշման նախագիծ</w:t>
            </w:r>
            <w:r w:rsidRPr="004A2676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</w:tr>
      <w:tr w:rsidR="00F433FF" w:rsidRPr="004A2676" w14:paraId="33F3CCDF" w14:textId="77777777" w:rsidTr="002723FA">
        <w:tc>
          <w:tcPr>
            <w:tcW w:w="1884" w:type="dxa"/>
            <w:shd w:val="clear" w:color="auto" w:fill="auto"/>
          </w:tcPr>
          <w:p w14:paraId="03FFE8B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2. Մշակող մարմինը</w:t>
            </w:r>
          </w:p>
        </w:tc>
        <w:tc>
          <w:tcPr>
            <w:tcW w:w="8068" w:type="dxa"/>
            <w:gridSpan w:val="11"/>
            <w:shd w:val="clear" w:color="auto" w:fill="auto"/>
          </w:tcPr>
          <w:p w14:paraId="0B90254E" w14:textId="7E45B60C" w:rsidR="00F433FF" w:rsidRPr="004A2676" w:rsidRDefault="007F3861" w:rsidP="00867105">
            <w:pPr>
              <w:pStyle w:val="Text2"/>
              <w:spacing w:line="276" w:lineRule="auto"/>
              <w:ind w:left="0" w:right="-93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ՀՀ էկոնոմիկայի նախարարություն</w:t>
            </w:r>
          </w:p>
        </w:tc>
      </w:tr>
      <w:tr w:rsidR="00F433FF" w:rsidRPr="004A2676" w14:paraId="686B8F65" w14:textId="77777777" w:rsidTr="002723FA">
        <w:tc>
          <w:tcPr>
            <w:tcW w:w="1884" w:type="dxa"/>
            <w:shd w:val="clear" w:color="auto" w:fill="auto"/>
          </w:tcPr>
          <w:p w14:paraId="2B074EF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3. Նոր կամ վերանայում</w:t>
            </w:r>
          </w:p>
        </w:tc>
        <w:tc>
          <w:tcPr>
            <w:tcW w:w="4984" w:type="dxa"/>
            <w:gridSpan w:val="7"/>
            <w:shd w:val="clear" w:color="auto" w:fill="auto"/>
          </w:tcPr>
          <w:p w14:paraId="526C5BC6" w14:textId="3BFEDFD9" w:rsidR="00F433FF" w:rsidRPr="004A2676" w:rsidRDefault="00F433FF" w:rsidP="00867105">
            <w:pPr>
              <w:tabs>
                <w:tab w:val="left" w:pos="2370"/>
              </w:tabs>
              <w:spacing w:before="120" w:after="120" w:line="276" w:lineRule="auto"/>
              <w:ind w:right="-93" w:firstLine="25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7F3861" w:rsidRPr="004A2676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>
                <w:ffData>
                  <w:name w:val="Check4"/>
                  <w:enabled/>
                  <w:calcOnExit w:val="0"/>
                  <w:statusText w:type="text" w:val="V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="007F3861" w:rsidRPr="004A2676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="007F3861" w:rsidRPr="004A2676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0"/>
          </w:p>
        </w:tc>
        <w:tc>
          <w:tcPr>
            <w:tcW w:w="3084" w:type="dxa"/>
            <w:gridSpan w:val="4"/>
            <w:shd w:val="clear" w:color="auto" w:fill="auto"/>
          </w:tcPr>
          <w:p w14:paraId="2209AE2C" w14:textId="77777777" w:rsidR="00F433FF" w:rsidRPr="004A2676" w:rsidRDefault="00F433FF" w:rsidP="00867105">
            <w:pPr>
              <w:tabs>
                <w:tab w:val="right" w:pos="3391"/>
              </w:tabs>
              <w:spacing w:before="120" w:after="120" w:line="276" w:lineRule="auto"/>
              <w:ind w:right="-93" w:firstLine="2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Վերանայում                 </w:t>
            </w: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1"/>
          </w:p>
        </w:tc>
      </w:tr>
      <w:tr w:rsidR="00F433FF" w:rsidRPr="004A2676" w14:paraId="35044030" w14:textId="77777777" w:rsidTr="002723FA">
        <w:trPr>
          <w:trHeight w:val="647"/>
        </w:trPr>
        <w:tc>
          <w:tcPr>
            <w:tcW w:w="9952" w:type="dxa"/>
            <w:gridSpan w:val="12"/>
            <w:shd w:val="clear" w:color="auto" w:fill="auto"/>
          </w:tcPr>
          <w:p w14:paraId="0169057D" w14:textId="77777777" w:rsidR="00F433FF" w:rsidRPr="004A2676" w:rsidRDefault="00F433FF" w:rsidP="00867105">
            <w:pPr>
              <w:tabs>
                <w:tab w:val="right" w:pos="3391"/>
              </w:tabs>
              <w:spacing w:before="120" w:after="120" w:line="276" w:lineRule="auto"/>
              <w:ind w:right="-9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>4. Մշակման հիմքերը</w:t>
            </w:r>
          </w:p>
        </w:tc>
      </w:tr>
      <w:tr w:rsidR="00F433FF" w:rsidRPr="003A4F3D" w14:paraId="0C2F501C" w14:textId="77777777" w:rsidTr="002723FA">
        <w:trPr>
          <w:trHeight w:val="440"/>
        </w:trPr>
        <w:tc>
          <w:tcPr>
            <w:tcW w:w="1884" w:type="dxa"/>
            <w:vMerge w:val="restart"/>
            <w:shd w:val="clear" w:color="auto" w:fill="auto"/>
          </w:tcPr>
          <w:p w14:paraId="7F1F389E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4.1 Նոր և վերանայում</w:t>
            </w:r>
          </w:p>
        </w:tc>
        <w:tc>
          <w:tcPr>
            <w:tcW w:w="8068" w:type="dxa"/>
            <w:gridSpan w:val="11"/>
            <w:shd w:val="clear" w:color="auto" w:fill="auto"/>
          </w:tcPr>
          <w:p w14:paraId="723B7DBD" w14:textId="070DE667" w:rsidR="00F433FF" w:rsidRPr="0073703C" w:rsidRDefault="00F433FF" w:rsidP="0073703C">
            <w:pPr>
              <w:spacing w:line="360" w:lineRule="auto"/>
              <w:ind w:right="-93" w:hanging="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>Համառոտ նկարագիր</w:t>
            </w:r>
          </w:p>
          <w:p w14:paraId="18259939" w14:textId="5FD071D6" w:rsidR="00DD4B25" w:rsidRPr="0073703C" w:rsidRDefault="00562D82" w:rsidP="0073703C">
            <w:pPr>
              <w:spacing w:line="360" w:lineRule="auto"/>
              <w:ind w:right="-93" w:hanging="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2D8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DD4B25" w:rsidRPr="0073703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տնտեսության զարգացման գործում մեծ դեր ունի սարքաշինության զարգացումը։ Սարքաշինության ոլորտը համարվում է գիտատար և ունի հնարավորություն նոր տեխնոլոգիաների կլանման, գիտական հենքի վրա նոր արտադրատեսակների արտադրության կազմակերպման։ Ոլորտը ողջ աշխարհում ունի զարգացման արագ միտում և այն ուղղորդվում է հիմնականում գիտության և տեխնոլոգիաների առավել արագ փոփոխությամբ մյուս ճյուղերի համեմատ՝ հետևաբար հանդիսանալով ավելի «տեխնոլոգիակլանող»։ Բնորոշվելով որպես բարձր ճշգրտությամբ և գիտատարության բարձր մակարդակով առանձնացող ոլորտ՝ այն ապահովում է երկրի տնտեսության շարունակական զարգացումը, </w:t>
            </w:r>
            <w:r w:rsidR="00DD4B25" w:rsidRPr="0073703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տնտեսության մրցունակությունը համաշխարհային տնտեսության մեջ, ապահովում է որակյալ կադրեր տնտեսությունում, լուծում զբաղվածության խնդիրներ։</w:t>
            </w:r>
          </w:p>
          <w:p w14:paraId="7573E576" w14:textId="77777777" w:rsidR="00DD4B25" w:rsidRPr="0073703C" w:rsidRDefault="00DD4B25" w:rsidP="0073703C">
            <w:pPr>
              <w:spacing w:line="360" w:lineRule="auto"/>
              <w:ind w:right="-93" w:hanging="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>Սարքաշինության ոլորտը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1902-Լ որոշմամբ հաստատվել է որպես արդյունաբերության զարգացման հինգ գերակա ոլորտներից մեկը:</w:t>
            </w:r>
          </w:p>
          <w:p w14:paraId="7A36E430" w14:textId="77777777" w:rsidR="00DD4B25" w:rsidRPr="0073703C" w:rsidRDefault="00DD4B25" w:rsidP="0073703C">
            <w:pPr>
              <w:spacing w:line="360" w:lineRule="auto"/>
              <w:ind w:right="-93" w:hanging="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>Հարկ է նշել, որ 2022 թվականին համակարգիչների, էլեկտրոնային և օպտիկական սարքավորանքի արտադրության արտադրանքի ծավալը կազմել է 6,988,985 հազ</w:t>
            </w:r>
            <w:r w:rsidRPr="0073703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դրամ՝ նախորդ տարվա նկատմամբ նվազելով 34.2%-ով: Էլեկտրական սարքավորանքի արտադրության արտադրանքի ծավալը կազմել է 14,745,390 հազ</w:t>
            </w:r>
            <w:r w:rsidRPr="0073703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դրամ՝ նախորդ տարվա նկատմամբ նվազելով 39.3%-ով։ Մեքենաների և սարքավորանքի արտադրության (չներառված ուրիշ խմբավորումներում) արտադրանքի ծավալը կազմել է 18,336,788 հազ</w:t>
            </w:r>
            <w:r w:rsidRPr="0073703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դրամ՝ նախորդ տարվա նկատմամբ աճելով 77.7%-ով։</w:t>
            </w:r>
          </w:p>
          <w:p w14:paraId="26DCFD40" w14:textId="77777777" w:rsidR="00DD4B25" w:rsidRPr="0073703C" w:rsidRDefault="00DD4B25" w:rsidP="0073703C">
            <w:pPr>
              <w:spacing w:line="360" w:lineRule="auto"/>
              <w:ind w:right="-93" w:hanging="2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703C">
              <w:rPr>
                <w:rFonts w:ascii="GHEA Grapalat" w:hAnsi="GHEA Grapalat"/>
                <w:sz w:val="24"/>
                <w:szCs w:val="24"/>
                <w:lang w:val="hy-AM"/>
              </w:rPr>
              <w:t>2022 թվականին աշխատողների միջին տարեկան թվաքանակը համակարգիչների, էլեկտրոնային և օպտիկական սարքավորանքի արտադրությունում կազմել է 633 մարդ, նախորդ տարվա 1092 մարդու փոխարեն, էլեկտրական սարքավորանքի արտադրությունում կազմել է 1243 մարդ, նախորդ տարվա 1323 մարդու փոխարեն, իսկ մեքենաների և սարքավորանքի արտադրությունում (չներառված ուրիշ խմբավորումներում) կազմել է 1114 մարդ, նախորդ տարվա 878 մարդու փոխարեն։</w:t>
            </w:r>
          </w:p>
          <w:p w14:paraId="235C4C55" w14:textId="0A08B0DA" w:rsidR="00847EEE" w:rsidRDefault="00847EEE" w:rsidP="00823787">
            <w:pPr>
              <w:spacing w:line="360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Ոլորտի զարգացման գործում էական է արտահանումը խթանող միջոցառումների իրականացումը, արտահանման շուկաների ընդլայնումն ու դիվերսիֆիկացումը, ոլորտի ապահովումը որակյալ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մասնագետներով, պետության կողմից ոլորտին աջակցության տրամադրումը, որոնք կապահովեն երկրի կայուն և շարուն</w:t>
            </w:r>
            <w:r w:rsidR="003A4F3D">
              <w:rPr>
                <w:rFonts w:ascii="GHEA Grapalat" w:hAnsi="GHEA Grapalat"/>
                <w:sz w:val="24"/>
                <w:szCs w:val="24"/>
                <w:lang w:val="hy-AM"/>
              </w:rPr>
              <w:t>ակական ընդլայնվող տեղը համաշխարհ</w:t>
            </w:r>
            <w:bookmarkStart w:id="2" w:name="_GoBack"/>
            <w:bookmarkEnd w:id="2"/>
            <w:r>
              <w:rPr>
                <w:rFonts w:ascii="GHEA Grapalat" w:hAnsi="GHEA Grapalat"/>
                <w:sz w:val="24"/>
                <w:szCs w:val="24"/>
                <w:lang w:val="hy-AM"/>
              </w:rPr>
              <w:t>ային շուկայում, կնպաստեն երկրի բրենդինգի աճին համաշխարհային մակարդակով՝ որպես որակյալ և հուսալի սարքաշինական արտադրանք արտադրող և արտահանող երկիր։</w:t>
            </w:r>
          </w:p>
          <w:p w14:paraId="7106C1B3" w14:textId="1471A686" w:rsidR="00173AE6" w:rsidRPr="0073703C" w:rsidRDefault="00173AE6" w:rsidP="0073703C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703C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 զարգացման համար կարևոր խթան կհանդիսանա նաև պետական աջակցության տրամադրումը։</w:t>
            </w:r>
          </w:p>
          <w:p w14:paraId="6BCC002B" w14:textId="4C2A1492" w:rsidR="00A2497E" w:rsidRPr="00861835" w:rsidRDefault="00173AE6" w:rsidP="00562D82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  <w:r w:rsidRPr="007370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Ելնելով վերոգրյալից՝ անհրաժեշտ է </w:t>
            </w:r>
            <w:r w:rsidR="0073703C" w:rsidRPr="0073703C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սարքաշինության</w:t>
            </w:r>
            <w:r w:rsidRPr="007370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արդյունաբերության ճյուղի զարգացման նոր ռազմավարական մոտեցումների ընդունումը և դրա իրագործումը։</w:t>
            </w:r>
          </w:p>
        </w:tc>
      </w:tr>
      <w:tr w:rsidR="00F433FF" w:rsidRPr="004A2676" w14:paraId="724DDD1D" w14:textId="77777777" w:rsidTr="002723FA">
        <w:trPr>
          <w:trHeight w:val="440"/>
        </w:trPr>
        <w:tc>
          <w:tcPr>
            <w:tcW w:w="1884" w:type="dxa"/>
            <w:vMerge/>
            <w:shd w:val="clear" w:color="auto" w:fill="auto"/>
          </w:tcPr>
          <w:p w14:paraId="0E20F799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21C76F9E" w14:textId="77777777" w:rsidR="00F433FF" w:rsidRPr="004A2676" w:rsidRDefault="00F433FF" w:rsidP="00867105">
            <w:pPr>
              <w:spacing w:line="276" w:lineRule="auto"/>
              <w:ind w:right="-93" w:hanging="2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>Հիմքերը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7B11BB5D" w14:textId="77777777" w:rsidR="00F433FF" w:rsidRPr="004A2676" w:rsidRDefault="00F433FF" w:rsidP="00867105">
            <w:pPr>
              <w:spacing w:line="276" w:lineRule="auto"/>
              <w:ind w:right="-93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433FF" w:rsidRPr="004A2676" w14:paraId="2BE92852" w14:textId="77777777" w:rsidTr="002723FA">
        <w:tc>
          <w:tcPr>
            <w:tcW w:w="1884" w:type="dxa"/>
            <w:vMerge/>
            <w:shd w:val="clear" w:color="auto" w:fill="auto"/>
          </w:tcPr>
          <w:p w14:paraId="302884F7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1D81D312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 Կառավարության ծրագիր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188B1D21" w14:textId="1397DE09" w:rsidR="00F433FF" w:rsidRPr="004A2676" w:rsidRDefault="00A2497E" w:rsidP="00867105">
            <w:pPr>
              <w:spacing w:before="120" w:line="276" w:lineRule="auto"/>
              <w:ind w:right="-93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9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3"/>
          </w:p>
        </w:tc>
      </w:tr>
      <w:tr w:rsidR="00F433FF" w:rsidRPr="004A2676" w14:paraId="5E402297" w14:textId="77777777" w:rsidTr="002723FA">
        <w:tc>
          <w:tcPr>
            <w:tcW w:w="1884" w:type="dxa"/>
            <w:vMerge/>
            <w:shd w:val="clear" w:color="auto" w:fill="auto"/>
          </w:tcPr>
          <w:p w14:paraId="2ABCA78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2272F846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2. ՀՌՓ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2FAB6B4D" w14:textId="77777777" w:rsidR="00F433FF" w:rsidRPr="004A2676" w:rsidRDefault="00F433FF" w:rsidP="00867105">
            <w:pPr>
              <w:tabs>
                <w:tab w:val="center" w:pos="1643"/>
              </w:tabs>
              <w:spacing w:before="120" w:line="276" w:lineRule="auto"/>
              <w:ind w:right="-93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4"/>
          </w:p>
        </w:tc>
      </w:tr>
      <w:tr w:rsidR="00F433FF" w:rsidRPr="004A2676" w14:paraId="0D82C9FF" w14:textId="77777777" w:rsidTr="002723FA">
        <w:tc>
          <w:tcPr>
            <w:tcW w:w="1884" w:type="dxa"/>
            <w:vMerge/>
            <w:shd w:val="clear" w:color="auto" w:fill="auto"/>
          </w:tcPr>
          <w:p w14:paraId="5D7BEED8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7686B533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 Երարաժամկետ բարեփոխումների ծրագիր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28E2527A" w14:textId="77777777" w:rsidR="00F433FF" w:rsidRPr="004A2676" w:rsidRDefault="00F433FF" w:rsidP="00867105">
            <w:pPr>
              <w:tabs>
                <w:tab w:val="center" w:pos="1643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eastAsia="MS Gothic" w:hAnsi="GHEA Grapalat"/>
                <w:sz w:val="24"/>
                <w:szCs w:val="24"/>
                <w:lang w:val="hy-AM"/>
              </w:rPr>
            </w:r>
            <w:r w:rsidR="00CE59BF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end"/>
            </w:r>
            <w:bookmarkEnd w:id="5"/>
          </w:p>
        </w:tc>
      </w:tr>
      <w:tr w:rsidR="00F433FF" w:rsidRPr="004A2676" w14:paraId="785EDAC7" w14:textId="77777777" w:rsidTr="002723FA">
        <w:tc>
          <w:tcPr>
            <w:tcW w:w="1884" w:type="dxa"/>
            <w:vMerge/>
            <w:shd w:val="clear" w:color="auto" w:fill="auto"/>
          </w:tcPr>
          <w:p w14:paraId="6D8BED89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2C249FED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4</w:t>
            </w:r>
            <w:r w:rsidRPr="004A2676">
              <w:rPr>
                <w:rFonts w:ascii="Cambria Math" w:eastAsia="MS Mincho" w:hAnsi="Cambria Math" w:cs="Cambria Math"/>
                <w:noProof/>
                <w:sz w:val="24"/>
                <w:szCs w:val="24"/>
                <w:lang w:val="hy-AM"/>
              </w:rPr>
              <w:t>․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Այլ համապարփակ ռազմավարական փաստաթուղթ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14180404" w14:textId="77777777" w:rsidR="00F433FF" w:rsidRPr="004A2676" w:rsidRDefault="00F433FF" w:rsidP="00867105">
            <w:pPr>
              <w:spacing w:before="120" w:line="276" w:lineRule="auto"/>
              <w:ind w:right="-93" w:firstLine="222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 նշել անվանումը այստեղ/</w:t>
            </w:r>
          </w:p>
        </w:tc>
      </w:tr>
      <w:tr w:rsidR="00F433FF" w:rsidRPr="004A2676" w14:paraId="47183B33" w14:textId="77777777" w:rsidTr="002723FA">
        <w:tc>
          <w:tcPr>
            <w:tcW w:w="1884" w:type="dxa"/>
            <w:vMerge/>
            <w:shd w:val="clear" w:color="auto" w:fill="auto"/>
          </w:tcPr>
          <w:p w14:paraId="69FBEF83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01207219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5. ՀՀ օրենք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54C5E613" w14:textId="77777777" w:rsidR="00F433FF" w:rsidRPr="004A2676" w:rsidRDefault="00F433FF" w:rsidP="00867105">
            <w:pPr>
              <w:spacing w:before="120" w:line="276" w:lineRule="auto"/>
              <w:ind w:right="-93" w:firstLine="222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 նշել անվանումը այստեղ/</w:t>
            </w:r>
          </w:p>
        </w:tc>
      </w:tr>
      <w:tr w:rsidR="00F433FF" w:rsidRPr="003A4F3D" w14:paraId="420B4988" w14:textId="77777777" w:rsidTr="002723FA">
        <w:tc>
          <w:tcPr>
            <w:tcW w:w="1884" w:type="dxa"/>
            <w:vMerge/>
            <w:shd w:val="clear" w:color="auto" w:fill="auto"/>
          </w:tcPr>
          <w:p w14:paraId="07A3DFB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34CAD85C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6. ՀՀ կառավարության որոշում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6AE7A32D" w14:textId="77777777" w:rsidR="00F433FF" w:rsidRPr="003E4766" w:rsidRDefault="00A2497E" w:rsidP="00593B1F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2021թ</w:t>
            </w:r>
            <w:r w:rsidRPr="004A267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նոյեմբերի 18-ի </w:t>
            </w:r>
            <w:r w:rsidR="002D0893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«ՀՀ կառավարության 2021-2026 թվականների գործունեության միջոցառումների ծրագիրը հաստատելու մասին» </w:t>
            </w:r>
            <w:r w:rsidRPr="004A2676">
              <w:rPr>
                <w:rFonts w:ascii="GHEA Grapalat" w:hAnsi="GHEA Grapalat"/>
                <w:sz w:val="24"/>
                <w:szCs w:val="24"/>
                <w:lang w:val="hy-AM"/>
              </w:rPr>
              <w:t>N1902-Լ  որոշում</w:t>
            </w:r>
            <w:r w:rsidR="00446105" w:rsidRPr="004A267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446105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էկոնոմիկայի նախարարության բաժնի </w:t>
            </w:r>
            <w:r w:rsidR="00593B1F" w:rsidRPr="004A267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B5EA3" w:rsidRPr="004A2676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593B1F" w:rsidRPr="004A267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682A4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93B1F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Արդյունաբերության 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զարգացման հինգ գերակա ոլորտների (1. Ոսկերչություն և ադամանդագործություն, 2. Թեթև արդյունաբերություն (սնունդ, տեքստիլ և այլն), 3. Ծանր արդյունաբերություն (լեռնամետալուրգիա, քիմիա), 4. Սարքաշինություն (սարքեր, մեքենաներ, արևային տեխնոլոգիաներ), 5. Դեղագործություն) հայեցակարգի մշակում և իրականացում, գերակա ոլորտների Արդյունաբերության զարգացման նպատակով բարձր ներուժ ունեցող գերակա ոլորտների սահմանում և պետական գործիքակազմի կիրառմամբ առաջմղում Արդյունաբերության զարգացման հինգ գերակա ոլորտների (1. Ոսկերչություն և ադամանդագործություն, 2. Թեթև արդյունաբերություն (սնունդ, տեքստիլ և այլն), 3. Ծանր արդյունաբերություն (լեռնամետալուրգիա, քիմիա), 4. Սարքաշինություն (սարքեր, Հայեցակարգի 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հաստատման ժամկետ 2022թ </w:t>
            </w:r>
            <w:r w:rsidR="000A08DB" w:rsidRPr="004A267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մարտի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րդ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տասնօրյակ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Ոլորտների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ռազմավարությ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ունների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հաստատումը՝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թ</w:t>
            </w:r>
            <w:r w:rsidR="000A08DB" w:rsidRPr="004A267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հուլիսի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րդ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տասնօրյակ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Ֆինանսավորումն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ըստ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կառավարության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կողմից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A08DB" w:rsidRPr="004A267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հաստատված</w:t>
            </w:r>
            <w:r w:rsidR="000A08DB" w:rsidRPr="004A2676">
              <w:rPr>
                <w:rFonts w:ascii="GHEA Grapalat" w:hAnsi="GHEA Grapalat"/>
                <w:sz w:val="24"/>
                <w:szCs w:val="24"/>
                <w:lang w:val="hy-AM"/>
              </w:rPr>
              <w:t xml:space="preserve"> ծրագրի ռազմավարությունների </w:t>
            </w:r>
            <w:r w:rsidR="000A08DB"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հաստատում</w:t>
            </w:r>
            <w:r w:rsidR="00FF47E8"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</w:t>
            </w:r>
          </w:p>
          <w:p w14:paraId="7D75B2AF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8.2 Արևային էներգետիկայի </w:t>
            </w:r>
          </w:p>
          <w:p w14:paraId="2754D40B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համար տեխնոլոգիաների </w:t>
            </w:r>
          </w:p>
          <w:p w14:paraId="7C577632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զարգացում, արտադրության </w:t>
            </w:r>
          </w:p>
          <w:p w14:paraId="425E51F4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խթանում։ Ըստ </w:t>
            </w:r>
          </w:p>
          <w:p w14:paraId="377AC5CC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անհրաժեշտության </w:t>
            </w:r>
          </w:p>
          <w:p w14:paraId="7C02F9DF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համապատասխան </w:t>
            </w:r>
          </w:p>
          <w:p w14:paraId="1938ED41" w14:textId="77777777" w:rsidR="003E4766" w:rsidRPr="003E4766" w:rsidRDefault="003E4766" w:rsidP="003E4766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իրավական ակտերի </w:t>
            </w:r>
          </w:p>
          <w:p w14:paraId="64DB0993" w14:textId="6D69704C" w:rsidR="00FF47E8" w:rsidRPr="004A2676" w:rsidRDefault="003E4766" w:rsidP="003E4766">
            <w:pPr>
              <w:rPr>
                <w:rFonts w:ascii="Cambria Math" w:hAnsi="Cambria Math"/>
                <w:noProof/>
                <w:sz w:val="24"/>
                <w:szCs w:val="24"/>
                <w:lang w:val="hy-AM"/>
              </w:rPr>
            </w:pPr>
            <w:r w:rsidRPr="003E4766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ընդունում</w:t>
            </w:r>
          </w:p>
        </w:tc>
      </w:tr>
      <w:tr w:rsidR="00F433FF" w:rsidRPr="004A2676" w14:paraId="707DB81C" w14:textId="77777777" w:rsidTr="002723FA">
        <w:tc>
          <w:tcPr>
            <w:tcW w:w="1884" w:type="dxa"/>
            <w:vMerge/>
            <w:shd w:val="clear" w:color="auto" w:fill="auto"/>
          </w:tcPr>
          <w:p w14:paraId="4610CD48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0DA02C0F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7. Միջազգային պարտավորություն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54C6FA50" w14:textId="77777777" w:rsidR="00F433FF" w:rsidRPr="004A2676" w:rsidRDefault="00F433FF" w:rsidP="00867105">
            <w:pPr>
              <w:spacing w:before="120" w:line="276" w:lineRule="auto"/>
              <w:ind w:right="-93" w:firstLine="222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 նշել անվանումը այստեղ/</w:t>
            </w:r>
          </w:p>
        </w:tc>
      </w:tr>
      <w:tr w:rsidR="00F433FF" w:rsidRPr="004A2676" w14:paraId="6E115615" w14:textId="77777777" w:rsidTr="002723FA">
        <w:tc>
          <w:tcPr>
            <w:tcW w:w="1884" w:type="dxa"/>
            <w:vMerge/>
            <w:shd w:val="clear" w:color="auto" w:fill="auto"/>
          </w:tcPr>
          <w:p w14:paraId="220CFD57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984" w:type="dxa"/>
            <w:gridSpan w:val="7"/>
            <w:shd w:val="clear" w:color="auto" w:fill="auto"/>
          </w:tcPr>
          <w:p w14:paraId="675FAD1F" w14:textId="77777777" w:rsidR="00F433FF" w:rsidRPr="004A2676" w:rsidRDefault="00F433FF" w:rsidP="00867105">
            <w:pPr>
              <w:spacing w:before="120" w:line="276" w:lineRule="auto"/>
              <w:ind w:right="-93" w:hanging="24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8. Այլ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5C817925" w14:textId="77777777" w:rsidR="00F433FF" w:rsidRPr="004A2676" w:rsidRDefault="00F433FF" w:rsidP="00867105">
            <w:pPr>
              <w:spacing w:before="120" w:line="276" w:lineRule="auto"/>
              <w:ind w:right="-93" w:firstLine="222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 նշել անվանումը այստեղ/</w:t>
            </w:r>
          </w:p>
        </w:tc>
      </w:tr>
      <w:tr w:rsidR="00F433FF" w:rsidRPr="004A2676" w14:paraId="1BB87365" w14:textId="77777777" w:rsidTr="002723FA">
        <w:trPr>
          <w:trHeight w:val="1614"/>
        </w:trPr>
        <w:tc>
          <w:tcPr>
            <w:tcW w:w="1884" w:type="dxa"/>
            <w:vMerge/>
            <w:shd w:val="clear" w:color="auto" w:fill="auto"/>
          </w:tcPr>
          <w:p w14:paraId="2A20551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8068" w:type="dxa"/>
            <w:gridSpan w:val="11"/>
            <w:shd w:val="clear" w:color="auto" w:fill="auto"/>
          </w:tcPr>
          <w:p w14:paraId="356C6DAE" w14:textId="77777777" w:rsidR="00F433FF" w:rsidRPr="004A2676" w:rsidRDefault="00F433FF" w:rsidP="00867105">
            <w:pPr>
              <w:spacing w:before="120" w:line="276" w:lineRule="auto"/>
              <w:ind w:right="-93" w:firstLine="259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Լրացուցիչ մեկնաբանություններ</w:t>
            </w:r>
          </w:p>
        </w:tc>
      </w:tr>
      <w:tr w:rsidR="00F433FF" w:rsidRPr="004A2676" w14:paraId="6CFEFF5D" w14:textId="77777777" w:rsidTr="002723FA">
        <w:tc>
          <w:tcPr>
            <w:tcW w:w="1884" w:type="dxa"/>
            <w:shd w:val="clear" w:color="auto" w:fill="auto"/>
          </w:tcPr>
          <w:p w14:paraId="0E2FB29A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8068" w:type="dxa"/>
            <w:gridSpan w:val="11"/>
            <w:shd w:val="clear" w:color="auto" w:fill="auto"/>
          </w:tcPr>
          <w:p w14:paraId="56E3674E" w14:textId="4DBF957A" w:rsidR="00F433FF" w:rsidRPr="004A2676" w:rsidRDefault="00F433FF" w:rsidP="00867105">
            <w:pPr>
              <w:spacing w:before="120" w:line="276" w:lineRule="auto"/>
              <w:ind w:right="-93" w:firstLine="259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Վերա</w:t>
            </w:r>
            <w:r w:rsidR="00E47614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նա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յվող փաստաթղթի անվանումը՝</w:t>
            </w:r>
          </w:p>
        </w:tc>
      </w:tr>
      <w:tr w:rsidR="00F433FF" w:rsidRPr="004A2676" w14:paraId="0FF42759" w14:textId="77777777" w:rsidTr="002723FA">
        <w:tc>
          <w:tcPr>
            <w:tcW w:w="1884" w:type="dxa"/>
            <w:shd w:val="clear" w:color="auto" w:fill="auto"/>
          </w:tcPr>
          <w:p w14:paraId="0D977F6F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371" w:type="dxa"/>
            <w:gridSpan w:val="5"/>
            <w:shd w:val="clear" w:color="auto" w:fill="auto"/>
          </w:tcPr>
          <w:p w14:paraId="0800877D" w14:textId="77777777" w:rsidR="00F433FF" w:rsidRPr="004A2676" w:rsidRDefault="00F433FF" w:rsidP="00867105">
            <w:pPr>
              <w:spacing w:before="120" w:line="276" w:lineRule="auto"/>
              <w:ind w:right="-93" w:firstLine="141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1434" w:type="dxa"/>
            <w:gridSpan w:val="5"/>
            <w:shd w:val="clear" w:color="auto" w:fill="auto"/>
          </w:tcPr>
          <w:p w14:paraId="175A88CD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Այո       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6"/>
          </w:p>
        </w:tc>
        <w:tc>
          <w:tcPr>
            <w:tcW w:w="2263" w:type="dxa"/>
            <w:shd w:val="clear" w:color="auto" w:fill="auto"/>
          </w:tcPr>
          <w:p w14:paraId="073ED168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Ոչ     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7"/>
          </w:p>
        </w:tc>
      </w:tr>
      <w:tr w:rsidR="00F433FF" w:rsidRPr="003A4F3D" w14:paraId="3069828A" w14:textId="77777777" w:rsidTr="002723FA">
        <w:tc>
          <w:tcPr>
            <w:tcW w:w="1884" w:type="dxa"/>
            <w:shd w:val="clear" w:color="auto" w:fill="auto"/>
          </w:tcPr>
          <w:p w14:paraId="24964D63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068" w:type="dxa"/>
            <w:gridSpan w:val="11"/>
            <w:shd w:val="clear" w:color="auto" w:fill="auto"/>
          </w:tcPr>
          <w:p w14:paraId="35239074" w14:textId="77777777" w:rsidR="00F433FF" w:rsidRPr="004A2676" w:rsidRDefault="00F433FF" w:rsidP="00867105">
            <w:pPr>
              <w:spacing w:before="120" w:line="276" w:lineRule="auto"/>
              <w:ind w:right="-93" w:firstLine="317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F433FF" w:rsidRPr="004A2676" w14:paraId="6F23F229" w14:textId="77777777" w:rsidTr="002723FA">
        <w:tc>
          <w:tcPr>
            <w:tcW w:w="1884" w:type="dxa"/>
            <w:shd w:val="clear" w:color="auto" w:fill="auto"/>
          </w:tcPr>
          <w:p w14:paraId="5AC1BE26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371" w:type="dxa"/>
            <w:gridSpan w:val="5"/>
            <w:shd w:val="clear" w:color="auto" w:fill="auto"/>
          </w:tcPr>
          <w:p w14:paraId="55A8A5B9" w14:textId="77777777" w:rsidR="00F433FF" w:rsidRPr="004A2676" w:rsidRDefault="00F433FF" w:rsidP="00867105">
            <w:pPr>
              <w:spacing w:before="120" w:line="276" w:lineRule="auto"/>
              <w:ind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3697" w:type="dxa"/>
            <w:gridSpan w:val="6"/>
            <w:shd w:val="clear" w:color="auto" w:fill="auto"/>
          </w:tcPr>
          <w:p w14:paraId="41EA95F4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eastAsia="MS Gothic" w:hAnsi="GHEA Grapalat"/>
                <w:sz w:val="24"/>
                <w:szCs w:val="24"/>
                <w:lang w:val="hy-AM"/>
              </w:rPr>
            </w:pPr>
          </w:p>
          <w:p w14:paraId="5F87931F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eastAsia="MS Gothic" w:hAnsi="GHEA Grapalat"/>
                <w:sz w:val="24"/>
                <w:szCs w:val="24"/>
                <w:lang w:val="hy-AM"/>
              </w:rPr>
            </w:r>
            <w:r w:rsidR="00CE59BF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eastAsia="MS Gothic" w:hAnsi="GHEA Grapalat"/>
                <w:sz w:val="24"/>
                <w:szCs w:val="24"/>
                <w:lang w:val="hy-AM"/>
              </w:rPr>
              <w:fldChar w:fldCharType="end"/>
            </w:r>
            <w:bookmarkEnd w:id="8"/>
          </w:p>
        </w:tc>
      </w:tr>
      <w:tr w:rsidR="00F433FF" w:rsidRPr="004A2676" w14:paraId="29DB7738" w14:textId="77777777" w:rsidTr="002723FA">
        <w:tc>
          <w:tcPr>
            <w:tcW w:w="1884" w:type="dxa"/>
            <w:shd w:val="clear" w:color="auto" w:fill="auto"/>
          </w:tcPr>
          <w:p w14:paraId="510E104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5. Ժամկետը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39401C3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մինչև 3 տարի</w:t>
            </w:r>
            <w:r w:rsidRPr="004A2676" w:rsidDel="006929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9"/>
          </w:p>
        </w:tc>
        <w:tc>
          <w:tcPr>
            <w:tcW w:w="2358" w:type="dxa"/>
            <w:gridSpan w:val="6"/>
            <w:shd w:val="clear" w:color="auto" w:fill="auto"/>
          </w:tcPr>
          <w:p w14:paraId="00145AA1" w14:textId="7EEB65F4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5 տարի     </w:t>
            </w:r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7E57C3A" w14:textId="36D5E0FE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5 և ավելի   </w:t>
            </w:r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9C6BD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10"/>
          </w:p>
        </w:tc>
      </w:tr>
      <w:tr w:rsidR="00F433FF" w:rsidRPr="004A2676" w14:paraId="765EF87A" w14:textId="77777777" w:rsidTr="002723FA">
        <w:tc>
          <w:tcPr>
            <w:tcW w:w="1884" w:type="dxa"/>
            <w:shd w:val="clear" w:color="auto" w:fill="auto"/>
          </w:tcPr>
          <w:p w14:paraId="63795EA8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068" w:type="dxa"/>
            <w:gridSpan w:val="11"/>
            <w:shd w:val="clear" w:color="auto" w:fill="auto"/>
          </w:tcPr>
          <w:p w14:paraId="42313F87" w14:textId="77777777" w:rsidR="00F433FF" w:rsidRPr="004A2676" w:rsidRDefault="00F433FF" w:rsidP="00867105">
            <w:pPr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F433FF" w:rsidRPr="004A2676" w14:paraId="286C2AF1" w14:textId="77777777" w:rsidTr="002723FA">
        <w:tc>
          <w:tcPr>
            <w:tcW w:w="1884" w:type="dxa"/>
            <w:shd w:val="clear" w:color="auto" w:fill="auto"/>
          </w:tcPr>
          <w:p w14:paraId="346F69BD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6. Ազդեցությունը պետական ծախսերի վրա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31385698" w14:textId="35B9F452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  Եթե 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1"/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11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, ապա</w:t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595EE460" w14:textId="5B450FC3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Style w:val="FootnoteReference"/>
                <w:rFonts w:ascii="GHEA Grapalat" w:hAnsi="GHEA Grapalat"/>
                <w:noProof/>
                <w:sz w:val="24"/>
                <w:szCs w:val="24"/>
                <w:lang w:val="hy-AM"/>
              </w:rPr>
              <w:footnoteReference w:id="1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12"/>
          </w:p>
        </w:tc>
      </w:tr>
      <w:tr w:rsidR="00F433FF" w:rsidRPr="004A2676" w14:paraId="458E0840" w14:textId="77777777" w:rsidTr="002723FA">
        <w:tc>
          <w:tcPr>
            <w:tcW w:w="1884" w:type="dxa"/>
            <w:shd w:val="clear" w:color="auto" w:fill="auto"/>
          </w:tcPr>
          <w:p w14:paraId="58B820E3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6.1 Ազդեցությունը մշակվող ՄԺԾԾ վրա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2AD28D4B" w14:textId="4D9DC9D0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6A832E24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4FBFBCA0" w14:textId="77777777" w:rsidTr="002723FA">
        <w:tc>
          <w:tcPr>
            <w:tcW w:w="1884" w:type="dxa"/>
            <w:shd w:val="clear" w:color="auto" w:fill="auto"/>
          </w:tcPr>
          <w:p w14:paraId="74DF4BAD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6.2 Ընդհանուր ավելացում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3567102D" w14:textId="31FC20D6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4DE47094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63B0EEF6" w14:textId="77777777" w:rsidTr="002723FA">
        <w:trPr>
          <w:cantSplit/>
        </w:trPr>
        <w:tc>
          <w:tcPr>
            <w:tcW w:w="1884" w:type="dxa"/>
            <w:shd w:val="clear" w:color="auto" w:fill="auto"/>
          </w:tcPr>
          <w:p w14:paraId="09B41E52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5DFBDB3F" w14:textId="054B6615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2216E737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52BB295C" w14:textId="77777777" w:rsidTr="002723FA">
        <w:tc>
          <w:tcPr>
            <w:tcW w:w="1884" w:type="dxa"/>
            <w:shd w:val="clear" w:color="auto" w:fill="auto"/>
          </w:tcPr>
          <w:p w14:paraId="15CC463C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58AF30BB" w14:textId="1006538B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53ED53F8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2B96DA12" w14:textId="77777777" w:rsidTr="002723FA">
        <w:tc>
          <w:tcPr>
            <w:tcW w:w="1884" w:type="dxa"/>
            <w:shd w:val="clear" w:color="auto" w:fill="auto"/>
          </w:tcPr>
          <w:p w14:paraId="712E8736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lastRenderedPageBreak/>
              <w:t>6.4.1 Նոր բյուջետային ծրագիր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210605D3" w14:textId="37851DCC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180018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7F1A3602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3A4F3D" w14:paraId="470B3375" w14:textId="77777777" w:rsidTr="002723FA">
        <w:tc>
          <w:tcPr>
            <w:tcW w:w="1884" w:type="dxa"/>
            <w:shd w:val="clear" w:color="auto" w:fill="auto"/>
          </w:tcPr>
          <w:p w14:paraId="5538BB61" w14:textId="77777777" w:rsidR="00F433FF" w:rsidRPr="00D04A9F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highlight w:val="yellow"/>
                <w:lang w:val="hy-AM"/>
              </w:rPr>
            </w:pPr>
            <w:r w:rsidRPr="001D72B5">
              <w:rPr>
                <w:rFonts w:ascii="GHEA Grapalat" w:hAnsi="GHEA Grapalat"/>
                <w:lang w:val="hy-AM"/>
              </w:rPr>
              <w:t>6.5 Ազդեցության արժեքային գնահատականը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7C796614" w14:textId="43EC5033" w:rsidR="00F433FF" w:rsidRPr="00D04A9F" w:rsidRDefault="003E4766" w:rsidP="002957EA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hAnsi="GHEA Grapalat"/>
                <w:noProof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Սարքաշինության</w:t>
            </w:r>
            <w:r w:rsidR="009B0B4E" w:rsidRPr="009B0B4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զարգացման հնգամյա </w:t>
            </w:r>
            <w:r w:rsidR="009B0B4E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ծրագրի </w:t>
            </w:r>
            <w:r w:rsidR="001D72B5" w:rsidRPr="001D72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իրականացումն ապահովող միջոցառումների ծրագ</w:t>
            </w:r>
            <w:r w:rsidR="001D72B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րի ֆինանսավորման նախնական չափը </w:t>
            </w:r>
            <w:r w:rsidR="001D72B5" w:rsidRPr="00D0166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կազմում է 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5</w:t>
            </w:r>
            <w:r w:rsidR="00D0166B" w:rsidRPr="00D0166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57</w:t>
            </w:r>
            <w:r w:rsidR="00B101B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0</w:t>
            </w:r>
            <w:r w:rsidR="001D72B5" w:rsidRPr="00D0166B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մլն դրամ։</w:t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584E1868" w14:textId="15898779" w:rsidR="00F433FF" w:rsidRPr="002723FA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hAnsi="GHEA Grapalat"/>
                <w:noProof/>
                <w:sz w:val="24"/>
                <w:szCs w:val="24"/>
                <w:highlight w:val="yellow"/>
                <w:lang w:val="hy-AM"/>
              </w:rPr>
            </w:pPr>
          </w:p>
        </w:tc>
      </w:tr>
      <w:tr w:rsidR="00F433FF" w:rsidRPr="004A2676" w14:paraId="60058CCE" w14:textId="77777777" w:rsidTr="002723FA">
        <w:tc>
          <w:tcPr>
            <w:tcW w:w="1884" w:type="dxa"/>
            <w:shd w:val="clear" w:color="auto" w:fill="auto"/>
          </w:tcPr>
          <w:p w14:paraId="13C1FC01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7. Պետական ծախսերի ուսումնասիրություն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13ED6671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157FB9BF" w14:textId="7FFE7D01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DA2C96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A2C96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DA2C96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1619ABA1" w14:textId="77777777" w:rsidTr="002723FA">
        <w:tc>
          <w:tcPr>
            <w:tcW w:w="1884" w:type="dxa"/>
            <w:shd w:val="clear" w:color="auto" w:fill="auto"/>
          </w:tcPr>
          <w:p w14:paraId="4FF7B26C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6C84AF2D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Վերջին 3 տարին    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13"/>
          </w:p>
        </w:tc>
        <w:tc>
          <w:tcPr>
            <w:tcW w:w="3913" w:type="dxa"/>
            <w:gridSpan w:val="7"/>
            <w:shd w:val="clear" w:color="auto" w:fill="auto"/>
          </w:tcPr>
          <w:p w14:paraId="3941384D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3 և ավելի տարի     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  <w:bookmarkEnd w:id="14"/>
          </w:p>
        </w:tc>
      </w:tr>
      <w:tr w:rsidR="00F433FF" w:rsidRPr="004A2676" w14:paraId="50347BAD" w14:textId="77777777" w:rsidTr="002723FA">
        <w:tc>
          <w:tcPr>
            <w:tcW w:w="1884" w:type="dxa"/>
            <w:shd w:val="clear" w:color="auto" w:fill="auto"/>
          </w:tcPr>
          <w:p w14:paraId="71DA082A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54783ACD" w14:textId="49101E56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2374BAF1" w14:textId="4ACDB7D1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="00913CB4"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4005C0D0" w14:textId="77777777" w:rsidTr="002723FA">
        <w:tc>
          <w:tcPr>
            <w:tcW w:w="1884" w:type="dxa"/>
            <w:shd w:val="clear" w:color="auto" w:fill="auto"/>
          </w:tcPr>
          <w:p w14:paraId="08798AAC" w14:textId="77777777" w:rsidR="00F433FF" w:rsidRPr="004A2676" w:rsidRDefault="00F433FF" w:rsidP="00867105">
            <w:pPr>
              <w:pStyle w:val="Text1"/>
              <w:spacing w:before="0" w:after="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8. 1 ՌԱԳ</w:t>
            </w:r>
          </w:p>
        </w:tc>
        <w:tc>
          <w:tcPr>
            <w:tcW w:w="4155" w:type="dxa"/>
            <w:gridSpan w:val="4"/>
            <w:shd w:val="clear" w:color="auto" w:fill="auto"/>
          </w:tcPr>
          <w:p w14:paraId="39C98E66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Այո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  <w:tc>
          <w:tcPr>
            <w:tcW w:w="3913" w:type="dxa"/>
            <w:gridSpan w:val="7"/>
            <w:shd w:val="clear" w:color="auto" w:fill="auto"/>
          </w:tcPr>
          <w:p w14:paraId="0468B573" w14:textId="77777777" w:rsidR="00F433FF" w:rsidRPr="004A2676" w:rsidRDefault="00F433FF" w:rsidP="00867105">
            <w:pPr>
              <w:tabs>
                <w:tab w:val="center" w:pos="1672"/>
              </w:tabs>
              <w:spacing w:before="120" w:line="276" w:lineRule="auto"/>
              <w:ind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Ոչ</w:t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ab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instrText xml:space="preserve"> FORMCHECKBOX </w:instrText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r>
            <w:r w:rsidR="00CE59BF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separate"/>
            </w:r>
            <w:r w:rsidRPr="004A267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fldChar w:fldCharType="end"/>
            </w:r>
          </w:p>
        </w:tc>
      </w:tr>
      <w:tr w:rsidR="00F433FF" w:rsidRPr="004A2676" w14:paraId="2C20D6A0" w14:textId="77777777" w:rsidTr="002723FA">
        <w:trPr>
          <w:trHeight w:val="426"/>
        </w:trPr>
        <w:tc>
          <w:tcPr>
            <w:tcW w:w="1884" w:type="dxa"/>
            <w:shd w:val="clear" w:color="auto" w:fill="auto"/>
          </w:tcPr>
          <w:p w14:paraId="2A44F0BB" w14:textId="2604AA83" w:rsidR="00F433FF" w:rsidRPr="004A2676" w:rsidRDefault="00F433FF" w:rsidP="001E11D8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068" w:type="dxa"/>
            <w:gridSpan w:val="11"/>
            <w:shd w:val="clear" w:color="auto" w:fill="auto"/>
          </w:tcPr>
          <w:p w14:paraId="31D3F9BF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4A2676" w14:paraId="136737D2" w14:textId="77777777" w:rsidTr="002723FA">
        <w:tc>
          <w:tcPr>
            <w:tcW w:w="1884" w:type="dxa"/>
            <w:shd w:val="clear" w:color="auto" w:fill="auto"/>
          </w:tcPr>
          <w:p w14:paraId="02D6817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lastRenderedPageBreak/>
              <w:t>10. Նպատակներ</w:t>
            </w:r>
          </w:p>
        </w:tc>
        <w:tc>
          <w:tcPr>
            <w:tcW w:w="3939" w:type="dxa"/>
            <w:gridSpan w:val="3"/>
            <w:shd w:val="clear" w:color="auto" w:fill="auto"/>
            <w:vAlign w:val="center"/>
          </w:tcPr>
          <w:p w14:paraId="7A321EDA" w14:textId="1FBFF398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</w:t>
            </w:r>
            <w:r w:rsidR="00981834"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834"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981834"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6FD682DC" w14:textId="21F0DD1F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</w:t>
            </w:r>
            <w:r w:rsidR="00981834" w:rsidRPr="004A2676">
              <w:rPr>
                <w:rFonts w:ascii="GHEA Grapalat" w:hAnsi="GHEA Grapalat"/>
                <w:lang w:val="hy-AM" w:eastAsia="de-DE"/>
              </w:rPr>
              <w:t xml:space="preserve">  </w:t>
            </w:r>
            <w:r w:rsidR="00981834"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81834"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="00981834"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F433FF" w:rsidRPr="004A2676" w14:paraId="4D68DC6C" w14:textId="77777777" w:rsidTr="002723FA">
        <w:tc>
          <w:tcPr>
            <w:tcW w:w="1884" w:type="dxa"/>
            <w:shd w:val="clear" w:color="auto" w:fill="auto"/>
          </w:tcPr>
          <w:p w14:paraId="79D53D8A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10.1 Բարձր մակարդակի նպատակներ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4A6D79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0FA86FAE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4BD11ACF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FFE64A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F433FF" w:rsidRPr="004A2676" w14:paraId="35D9EE8B" w14:textId="77777777" w:rsidTr="002723FA">
        <w:tc>
          <w:tcPr>
            <w:tcW w:w="1884" w:type="dxa"/>
            <w:shd w:val="clear" w:color="auto" w:fill="auto"/>
          </w:tcPr>
          <w:p w14:paraId="4ADCEF14" w14:textId="305FAC01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8CCB5E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006BE88B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46C4CCC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06EFBAB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4A2676" w14:paraId="6BA8E658" w14:textId="77777777" w:rsidTr="002723FA">
        <w:tc>
          <w:tcPr>
            <w:tcW w:w="1884" w:type="dxa"/>
            <w:shd w:val="clear" w:color="auto" w:fill="auto"/>
          </w:tcPr>
          <w:p w14:paraId="04A126F6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5606463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4DF80C9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40071861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B3F04D2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4A2676" w14:paraId="17500E50" w14:textId="77777777" w:rsidTr="002723FA">
        <w:tc>
          <w:tcPr>
            <w:tcW w:w="1884" w:type="dxa"/>
            <w:shd w:val="clear" w:color="auto" w:fill="auto"/>
          </w:tcPr>
          <w:p w14:paraId="4999BA2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98636B7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1CEDE333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14:paraId="6D31D166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2B3B26E6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4A2676" w14:paraId="2AB8BFFD" w14:textId="77777777" w:rsidTr="002723FA">
        <w:tc>
          <w:tcPr>
            <w:tcW w:w="1884" w:type="dxa"/>
            <w:shd w:val="clear" w:color="auto" w:fill="auto"/>
          </w:tcPr>
          <w:p w14:paraId="7541D4D9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10.2 Միջին մակարդակի նպատակներ</w:t>
            </w:r>
          </w:p>
        </w:tc>
        <w:tc>
          <w:tcPr>
            <w:tcW w:w="3939" w:type="dxa"/>
            <w:gridSpan w:val="3"/>
            <w:shd w:val="clear" w:color="auto" w:fill="auto"/>
            <w:vAlign w:val="center"/>
          </w:tcPr>
          <w:p w14:paraId="798F751A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p w14:paraId="0F8C526C" w14:textId="72ADA68C" w:rsidR="00F433FF" w:rsidRPr="004A2676" w:rsidRDefault="00981834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1542A2F9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p w14:paraId="3872E49A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5"/>
          </w:p>
        </w:tc>
      </w:tr>
      <w:tr w:rsidR="00F433FF" w:rsidRPr="004A2676" w14:paraId="2DAE31F1" w14:textId="77777777" w:rsidTr="002723FA">
        <w:tc>
          <w:tcPr>
            <w:tcW w:w="1884" w:type="dxa"/>
            <w:shd w:val="clear" w:color="auto" w:fill="auto"/>
          </w:tcPr>
          <w:p w14:paraId="0CAA10C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10.2.1 Բարձր մակարդակի նպատակների հետ կապը</w:t>
            </w:r>
          </w:p>
        </w:tc>
        <w:tc>
          <w:tcPr>
            <w:tcW w:w="3939" w:type="dxa"/>
            <w:gridSpan w:val="3"/>
            <w:shd w:val="clear" w:color="auto" w:fill="auto"/>
            <w:vAlign w:val="center"/>
          </w:tcPr>
          <w:p w14:paraId="73532B5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58B187A9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F433FF" w:rsidRPr="00833FD9" w14:paraId="1CE9B0B0" w14:textId="77777777" w:rsidTr="002723FA">
        <w:tc>
          <w:tcPr>
            <w:tcW w:w="1884" w:type="dxa"/>
            <w:shd w:val="clear" w:color="auto" w:fill="auto"/>
          </w:tcPr>
          <w:p w14:paraId="0EBEB256" w14:textId="285BB233" w:rsidR="00F433FF" w:rsidRPr="004A2676" w:rsidRDefault="00833FD9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833FD9">
              <w:rPr>
                <w:rFonts w:ascii="GHEA Grapalat" w:hAnsi="GHEA Grapalat"/>
                <w:lang w:val="hy-AM"/>
              </w:rPr>
              <w:t xml:space="preserve">ՀՀ կառավարության ծրագրի </w:t>
            </w:r>
            <w:r w:rsidR="004E0EAF">
              <w:rPr>
                <w:rFonts w:ascii="GHEA Grapalat" w:hAnsi="GHEA Grapalat"/>
                <w:lang w:val="en-US"/>
              </w:rPr>
              <w:t>2</w:t>
            </w:r>
            <w:r w:rsidRPr="00833FD9">
              <w:rPr>
                <w:rFonts w:ascii="GHEA Grapalat" w:hAnsi="GHEA Grapalat"/>
                <w:lang w:val="hy-AM"/>
              </w:rPr>
              <w:t>-</w:t>
            </w:r>
            <w:r w:rsidR="004E0EAF">
              <w:rPr>
                <w:rFonts w:ascii="GHEA Grapalat" w:hAnsi="GHEA Grapalat"/>
                <w:lang w:val="hy-AM"/>
              </w:rPr>
              <w:t>րդ</w:t>
            </w:r>
            <w:r w:rsidRPr="00833FD9">
              <w:rPr>
                <w:rFonts w:ascii="GHEA Grapalat" w:hAnsi="GHEA Grapalat"/>
                <w:lang w:val="hy-AM"/>
              </w:rPr>
              <w:t xml:space="preserve"> գլուխ, 2</w:t>
            </w:r>
            <w:r w:rsidR="0001224B">
              <w:rPr>
                <w:rFonts w:ascii="GHEA Grapalat" w:hAnsi="GHEA Grapalat"/>
                <w:lang w:val="en-US"/>
              </w:rPr>
              <w:t>.1</w:t>
            </w:r>
            <w:r w:rsidRPr="00833FD9">
              <w:rPr>
                <w:rFonts w:ascii="GHEA Grapalat" w:hAnsi="GHEA Grapalat"/>
                <w:lang w:val="hy-AM"/>
              </w:rPr>
              <w:t>-րդ կետ</w:t>
            </w:r>
          </w:p>
        </w:tc>
        <w:tc>
          <w:tcPr>
            <w:tcW w:w="3939" w:type="dxa"/>
            <w:gridSpan w:val="3"/>
            <w:vMerge w:val="restart"/>
            <w:shd w:val="clear" w:color="auto" w:fill="auto"/>
            <w:vAlign w:val="center"/>
          </w:tcPr>
          <w:p w14:paraId="44CC412B" w14:textId="77777777" w:rsidR="00F433FF" w:rsidRPr="00833FD9" w:rsidRDefault="00F433FF" w:rsidP="00AB0BD2">
            <w:pPr>
              <w:spacing w:line="360" w:lineRule="auto"/>
              <w:ind w:firstLine="360"/>
              <w:jc w:val="both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6AECE3BD" w14:textId="77777777" w:rsidR="00F433FF" w:rsidRPr="00792793" w:rsidRDefault="00F433FF" w:rsidP="00E42B72">
            <w:pPr>
              <w:spacing w:before="120" w:after="120"/>
              <w:jc w:val="both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833FD9" w14:paraId="7DBBAB57" w14:textId="77777777" w:rsidTr="002723FA">
        <w:tc>
          <w:tcPr>
            <w:tcW w:w="1884" w:type="dxa"/>
            <w:shd w:val="clear" w:color="auto" w:fill="auto"/>
          </w:tcPr>
          <w:p w14:paraId="4C2C207C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9" w:type="dxa"/>
            <w:gridSpan w:val="3"/>
            <w:vMerge/>
            <w:shd w:val="clear" w:color="auto" w:fill="auto"/>
            <w:vAlign w:val="center"/>
          </w:tcPr>
          <w:p w14:paraId="53E7190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63B6FAAD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F433FF" w:rsidRPr="004A2676" w14:paraId="4C0EF91C" w14:textId="77777777" w:rsidTr="002723FA">
        <w:tc>
          <w:tcPr>
            <w:tcW w:w="1884" w:type="dxa"/>
            <w:shd w:val="clear" w:color="auto" w:fill="auto"/>
          </w:tcPr>
          <w:p w14:paraId="2AB6CAD4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10.3 Միջին մակարդակի նպատակներ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18FF158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4A2A9E00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14:paraId="5FFC4874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6C747DE7" w14:textId="77777777" w:rsidR="00F433FF" w:rsidRPr="004A2676" w:rsidRDefault="00F433FF" w:rsidP="00867105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6E2F51" w:rsidRPr="004A2676" w14:paraId="3BF5C6DA" w14:textId="77777777" w:rsidTr="002723FA">
        <w:tc>
          <w:tcPr>
            <w:tcW w:w="1884" w:type="dxa"/>
            <w:shd w:val="clear" w:color="auto" w:fill="auto"/>
          </w:tcPr>
          <w:p w14:paraId="216D25BE" w14:textId="734C50AA" w:rsidR="006E2F51" w:rsidRPr="00FF5451" w:rsidRDefault="00841F9B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en-US"/>
              </w:rPr>
            </w:pPr>
            <w:r w:rsidRPr="00841F9B">
              <w:rPr>
                <w:rFonts w:ascii="GHEA Grapalat" w:hAnsi="GHEA Grapalat"/>
                <w:lang w:val="hy-AM"/>
              </w:rPr>
              <w:t>Սահմանված են Նախագծի 1-ին և 2-րդ հավելվածներում</w:t>
            </w:r>
            <w:r w:rsidR="00FF545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34DAE81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062C8BD2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14:paraId="75FC9BA0" w14:textId="77777777" w:rsidR="006E2F51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76EB4CFF" w14:textId="77777777" w:rsidR="006E2F51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841F9B" w:rsidRPr="004A2676" w14:paraId="5845FE03" w14:textId="77777777" w:rsidTr="002723FA">
        <w:tc>
          <w:tcPr>
            <w:tcW w:w="1884" w:type="dxa"/>
            <w:shd w:val="clear" w:color="auto" w:fill="auto"/>
          </w:tcPr>
          <w:p w14:paraId="73BDD382" w14:textId="77777777" w:rsidR="00841F9B" w:rsidRPr="004A2676" w:rsidRDefault="00841F9B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4682700" w14:textId="77777777" w:rsidR="00841F9B" w:rsidRPr="004A2676" w:rsidRDefault="00841F9B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3AACFFBF" w14:textId="77777777" w:rsidR="00841F9B" w:rsidRPr="004A2676" w:rsidRDefault="00841F9B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14:paraId="19DC0693" w14:textId="77777777" w:rsidR="00841F9B" w:rsidRDefault="00841F9B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8F4F41E" w14:textId="77777777" w:rsidR="00841F9B" w:rsidRDefault="00841F9B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6E2F51" w:rsidRPr="004A2676" w14:paraId="456AF778" w14:textId="77777777" w:rsidTr="002723FA">
        <w:tc>
          <w:tcPr>
            <w:tcW w:w="1884" w:type="dxa"/>
            <w:shd w:val="clear" w:color="auto" w:fill="auto"/>
          </w:tcPr>
          <w:p w14:paraId="1A3BFF1D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lastRenderedPageBreak/>
              <w:t>10.4 Ուղղակի արդյունքներ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B6AFB0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1D7EB69A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14:paraId="212FE63F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45A0D07C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6E2F51" w:rsidRPr="004A2676" w14:paraId="19470D20" w14:textId="77777777" w:rsidTr="002723FA">
        <w:tc>
          <w:tcPr>
            <w:tcW w:w="1884" w:type="dxa"/>
            <w:shd w:val="clear" w:color="auto" w:fill="auto"/>
          </w:tcPr>
          <w:p w14:paraId="33A488F1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A2650EE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3AFB89F6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650" w:type="dxa"/>
            <w:gridSpan w:val="6"/>
            <w:shd w:val="clear" w:color="auto" w:fill="auto"/>
            <w:vAlign w:val="center"/>
          </w:tcPr>
          <w:p w14:paraId="5EE8717D" w14:textId="33C25433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656C16C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6E2F51" w:rsidRPr="004A2676" w14:paraId="684F0A53" w14:textId="77777777" w:rsidTr="002723FA">
        <w:tc>
          <w:tcPr>
            <w:tcW w:w="1884" w:type="dxa"/>
            <w:shd w:val="clear" w:color="auto" w:fill="auto"/>
          </w:tcPr>
          <w:p w14:paraId="4A67FA6B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 Հանրային քննարկումներ</w:t>
            </w:r>
          </w:p>
        </w:tc>
        <w:tc>
          <w:tcPr>
            <w:tcW w:w="3939" w:type="dxa"/>
            <w:gridSpan w:val="3"/>
            <w:shd w:val="clear" w:color="auto" w:fill="auto"/>
            <w:vAlign w:val="center"/>
          </w:tcPr>
          <w:p w14:paraId="11FEA6A0" w14:textId="24C5DC96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22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6"/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714B1419" w14:textId="4552D13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7"/>
          </w:p>
        </w:tc>
      </w:tr>
      <w:tr w:rsidR="006E2F51" w:rsidRPr="004A2676" w14:paraId="55B9E408" w14:textId="77777777" w:rsidTr="002723FA">
        <w:tc>
          <w:tcPr>
            <w:tcW w:w="1884" w:type="dxa"/>
            <w:shd w:val="clear" w:color="auto" w:fill="auto"/>
          </w:tcPr>
          <w:p w14:paraId="3B4C0D1C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11.1 Նախագիծը</w:t>
            </w:r>
          </w:p>
          <w:p w14:paraId="6F9FC7C8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հրապարակվել է կայքում</w:t>
            </w:r>
          </w:p>
        </w:tc>
        <w:tc>
          <w:tcPr>
            <w:tcW w:w="3939" w:type="dxa"/>
            <w:gridSpan w:val="3"/>
            <w:shd w:val="clear" w:color="auto" w:fill="auto"/>
            <w:vAlign w:val="center"/>
          </w:tcPr>
          <w:p w14:paraId="5FC030FA" w14:textId="0E151B5B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29" w:type="dxa"/>
            <w:gridSpan w:val="8"/>
            <w:shd w:val="clear" w:color="auto" w:fill="auto"/>
            <w:vAlign w:val="center"/>
          </w:tcPr>
          <w:p w14:paraId="6B23C142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6E2F51" w:rsidRPr="003A4F3D" w14:paraId="4E3C2667" w14:textId="77777777" w:rsidTr="002723FA">
        <w:tc>
          <w:tcPr>
            <w:tcW w:w="1884" w:type="dxa"/>
            <w:shd w:val="clear" w:color="auto" w:fill="auto"/>
          </w:tcPr>
          <w:p w14:paraId="576DE5D7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11.2 Հրապարակման ամսաթիվը</w:t>
            </w:r>
          </w:p>
        </w:tc>
        <w:tc>
          <w:tcPr>
            <w:tcW w:w="8068" w:type="dxa"/>
            <w:gridSpan w:val="11"/>
            <w:shd w:val="clear" w:color="auto" w:fill="auto"/>
            <w:vAlign w:val="center"/>
          </w:tcPr>
          <w:p w14:paraId="2E174844" w14:textId="2C1541E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rPr>
                <w:rFonts w:ascii="GHEA Grapalat" w:hAnsi="GHEA Grapalat"/>
                <w:lang w:val="hy-AM" w:eastAsia="de-DE"/>
              </w:rPr>
            </w:pPr>
            <w:r w:rsidRPr="00BB37BA">
              <w:rPr>
                <w:rFonts w:ascii="GHEA Grapalat" w:hAnsi="GHEA Grapalat"/>
                <w:lang w:val="hy-AM" w:eastAsia="de-DE"/>
              </w:rPr>
              <w:t xml:space="preserve">Նախագիծը </w:t>
            </w:r>
            <w:r w:rsidR="003E4766">
              <w:rPr>
                <w:rFonts w:ascii="GHEA Grapalat" w:hAnsi="GHEA Grapalat"/>
                <w:lang w:val="hy-AM" w:eastAsia="de-DE"/>
              </w:rPr>
              <w:t>08</w:t>
            </w:r>
            <w:r w:rsidR="005E1136">
              <w:rPr>
                <w:rFonts w:ascii="GHEA Grapalat" w:hAnsi="GHEA Grapalat"/>
                <w:lang w:val="hy-AM" w:eastAsia="de-DE"/>
              </w:rPr>
              <w:t>.1</w:t>
            </w:r>
            <w:r w:rsidR="003E4766">
              <w:rPr>
                <w:rFonts w:ascii="GHEA Grapalat" w:hAnsi="GHEA Grapalat"/>
                <w:lang w:val="hy-AM" w:eastAsia="de-DE"/>
              </w:rPr>
              <w:t>1</w:t>
            </w:r>
            <w:r w:rsidR="005E1136">
              <w:rPr>
                <w:rFonts w:ascii="GHEA Grapalat" w:hAnsi="GHEA Grapalat"/>
                <w:lang w:val="hy-AM" w:eastAsia="de-DE"/>
              </w:rPr>
              <w:t>.2023</w:t>
            </w:r>
            <w:r w:rsidRPr="004A2676">
              <w:rPr>
                <w:rFonts w:ascii="GHEA Grapalat" w:hAnsi="GHEA Grapalat"/>
                <w:lang w:val="hy-AM" w:eastAsia="de-DE"/>
              </w:rPr>
              <w:t xml:space="preserve"> </w:t>
            </w:r>
            <w:r w:rsidRPr="00BB37BA">
              <w:rPr>
                <w:rFonts w:ascii="GHEA Grapalat" w:hAnsi="GHEA Grapalat"/>
                <w:lang w:val="hy-AM" w:eastAsia="de-DE"/>
              </w:rPr>
              <w:t>թվականին տեղադրվել է ՀՀ արդարադատության նախարարության հրապարակման միասնական www.e-draft.am կայքում:</w:t>
            </w:r>
          </w:p>
        </w:tc>
      </w:tr>
      <w:tr w:rsidR="006E2F51" w:rsidRPr="004A2676" w14:paraId="24EA1546" w14:textId="77777777" w:rsidTr="002723FA">
        <w:tc>
          <w:tcPr>
            <w:tcW w:w="1884" w:type="dxa"/>
            <w:shd w:val="clear" w:color="auto" w:fill="auto"/>
          </w:tcPr>
          <w:p w14:paraId="749A251E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11.3 Կազմակերպվել է քննարկում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 w14:paraId="588ED8B9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8"/>
          </w:p>
        </w:tc>
        <w:tc>
          <w:tcPr>
            <w:tcW w:w="3481" w:type="dxa"/>
            <w:gridSpan w:val="5"/>
            <w:shd w:val="clear" w:color="auto" w:fill="auto"/>
            <w:vAlign w:val="center"/>
          </w:tcPr>
          <w:p w14:paraId="7B1D0F8A" w14:textId="4395A61E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Մեկից ավելի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25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9"/>
          </w:p>
        </w:tc>
      </w:tr>
      <w:tr w:rsidR="006E2F51" w:rsidRPr="004A2676" w14:paraId="38144DE8" w14:textId="77777777" w:rsidTr="002723FA">
        <w:tc>
          <w:tcPr>
            <w:tcW w:w="1884" w:type="dxa"/>
            <w:shd w:val="clear" w:color="auto" w:fill="auto"/>
          </w:tcPr>
          <w:p w14:paraId="433EE6E3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11.4 Ստացված առաջարկությունների քանակը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 w14:paraId="5F2C5EBE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20"/>
          </w:p>
        </w:tc>
        <w:tc>
          <w:tcPr>
            <w:tcW w:w="3481" w:type="dxa"/>
            <w:gridSpan w:val="5"/>
            <w:shd w:val="clear" w:color="auto" w:fill="auto"/>
            <w:vAlign w:val="center"/>
          </w:tcPr>
          <w:p w14:paraId="443B756A" w14:textId="5C1968D3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5-ից ավելի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7"/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21"/>
          </w:p>
        </w:tc>
      </w:tr>
      <w:tr w:rsidR="006E2F51" w:rsidRPr="004A2676" w14:paraId="7608DFA5" w14:textId="77777777" w:rsidTr="002723FA">
        <w:tc>
          <w:tcPr>
            <w:tcW w:w="1884" w:type="dxa"/>
            <w:shd w:val="clear" w:color="auto" w:fill="auto"/>
          </w:tcPr>
          <w:p w14:paraId="7DFD946B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/>
              </w:rPr>
            </w:pPr>
            <w:r w:rsidRPr="004A2676">
              <w:rPr>
                <w:rFonts w:ascii="GHEA Grapalat" w:hAnsi="GHEA Grapalat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4587" w:type="dxa"/>
            <w:gridSpan w:val="6"/>
            <w:shd w:val="clear" w:color="auto" w:fill="auto"/>
            <w:vAlign w:val="center"/>
          </w:tcPr>
          <w:p w14:paraId="0433D698" w14:textId="7468D99C" w:rsidR="006E2F51" w:rsidRPr="004A2676" w:rsidRDefault="006E2F51" w:rsidP="006E2F51">
            <w:pPr>
              <w:pStyle w:val="Text1"/>
              <w:spacing w:before="60" w:after="60" w:line="276" w:lineRule="auto"/>
              <w:ind w:left="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3481" w:type="dxa"/>
            <w:gridSpan w:val="5"/>
            <w:shd w:val="clear" w:color="auto" w:fill="auto"/>
            <w:vAlign w:val="center"/>
          </w:tcPr>
          <w:p w14:paraId="53BC334C" w14:textId="77777777" w:rsidR="006E2F51" w:rsidRPr="004A2676" w:rsidRDefault="006E2F51" w:rsidP="006E2F51">
            <w:pPr>
              <w:pStyle w:val="Text1"/>
              <w:spacing w:before="60" w:after="60" w:line="276" w:lineRule="auto"/>
              <w:ind w:left="0" w:right="-93" w:firstLine="156"/>
              <w:jc w:val="left"/>
              <w:rPr>
                <w:rFonts w:ascii="GHEA Grapalat" w:hAnsi="GHEA Grapalat"/>
                <w:lang w:val="hy-AM" w:eastAsia="de-DE"/>
              </w:rPr>
            </w:pPr>
            <w:r w:rsidRPr="004A2676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676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CE59BF">
              <w:rPr>
                <w:rFonts w:ascii="GHEA Grapalat" w:hAnsi="GHEA Grapalat"/>
                <w:lang w:val="hy-AM" w:eastAsia="de-DE"/>
              </w:rPr>
            </w:r>
            <w:r w:rsidR="00CE59BF">
              <w:rPr>
                <w:rFonts w:ascii="GHEA Grapalat" w:hAnsi="GHEA Grapalat"/>
                <w:lang w:val="hy-AM" w:eastAsia="de-DE"/>
              </w:rPr>
              <w:fldChar w:fldCharType="separate"/>
            </w:r>
            <w:r w:rsidRPr="004A2676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14:paraId="4D78B281" w14:textId="77777777" w:rsidR="00F433FF" w:rsidRPr="004A2676" w:rsidRDefault="00F433FF">
      <w:pPr>
        <w:rPr>
          <w:lang w:val="hy-AM"/>
        </w:rPr>
      </w:pPr>
    </w:p>
    <w:sectPr w:rsidR="00F433FF" w:rsidRPr="004A2676" w:rsidSect="00F433F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46AAA" w14:textId="77777777" w:rsidR="00CE59BF" w:rsidRDefault="00CE59BF" w:rsidP="00F433FF">
      <w:r>
        <w:separator/>
      </w:r>
    </w:p>
  </w:endnote>
  <w:endnote w:type="continuationSeparator" w:id="0">
    <w:p w14:paraId="737C1902" w14:textId="77777777" w:rsidR="00CE59BF" w:rsidRDefault="00CE59BF" w:rsidP="00F4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D90FF" w14:textId="77777777" w:rsidR="00CE59BF" w:rsidRDefault="00CE59BF" w:rsidP="00F433FF">
      <w:r>
        <w:separator/>
      </w:r>
    </w:p>
  </w:footnote>
  <w:footnote w:type="continuationSeparator" w:id="0">
    <w:p w14:paraId="2A67A4EE" w14:textId="77777777" w:rsidR="00CE59BF" w:rsidRDefault="00CE59BF" w:rsidP="00F433FF">
      <w:r>
        <w:continuationSeparator/>
      </w:r>
    </w:p>
  </w:footnote>
  <w:footnote w:id="1">
    <w:p w14:paraId="5E088976" w14:textId="77777777" w:rsidR="00F433FF" w:rsidRPr="004A2676" w:rsidRDefault="00F433FF" w:rsidP="00F433FF">
      <w:pPr>
        <w:pStyle w:val="FootnoteText"/>
        <w:rPr>
          <w:rFonts w:ascii="GHEA Grapalat" w:hAnsi="GHEA Grapalat"/>
          <w:lang w:val="en-US"/>
        </w:rPr>
      </w:pPr>
      <w:r w:rsidRPr="004A2676">
        <w:rPr>
          <w:rStyle w:val="FootnoteReference"/>
          <w:rFonts w:ascii="GHEA Grapalat" w:hAnsi="GHEA Grapalat"/>
        </w:rPr>
        <w:footnoteRef/>
      </w:r>
      <w:r w:rsidRPr="004A2676">
        <w:rPr>
          <w:rFonts w:ascii="GHEA Grapalat" w:hAnsi="GHEA Grapalat"/>
        </w:rPr>
        <w:t xml:space="preserve"> </w:t>
      </w:r>
      <w:r w:rsidRPr="004A2676">
        <w:rPr>
          <w:rFonts w:ascii="GHEA Grapalat" w:hAnsi="GHEA Grapalat"/>
          <w:lang w:val="en-US"/>
        </w:rPr>
        <w:t>Պետական ծախսերի վրա ազդեցություն չունենալու դեպքում՝ 6.1-6.5 կետերը չեն լրացվում: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1F"/>
    <w:multiLevelType w:val="hybridMultilevel"/>
    <w:tmpl w:val="A162C980"/>
    <w:lvl w:ilvl="0" w:tplc="AC969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43AE"/>
    <w:multiLevelType w:val="hybridMultilevel"/>
    <w:tmpl w:val="62F6D3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844F7"/>
    <w:multiLevelType w:val="hybridMultilevel"/>
    <w:tmpl w:val="0C9636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57"/>
    <w:rsid w:val="00005D39"/>
    <w:rsid w:val="00007EBC"/>
    <w:rsid w:val="0001224B"/>
    <w:rsid w:val="000226E7"/>
    <w:rsid w:val="00024BC9"/>
    <w:rsid w:val="000630FC"/>
    <w:rsid w:val="00085491"/>
    <w:rsid w:val="000A08DB"/>
    <w:rsid w:val="0013705B"/>
    <w:rsid w:val="00147FCB"/>
    <w:rsid w:val="00173AE6"/>
    <w:rsid w:val="00180018"/>
    <w:rsid w:val="001934C5"/>
    <w:rsid w:val="001C7764"/>
    <w:rsid w:val="001D72B5"/>
    <w:rsid w:val="001E11D8"/>
    <w:rsid w:val="001F6D3F"/>
    <w:rsid w:val="002723FA"/>
    <w:rsid w:val="00273027"/>
    <w:rsid w:val="0029391B"/>
    <w:rsid w:val="002957EA"/>
    <w:rsid w:val="002D0893"/>
    <w:rsid w:val="002D30FB"/>
    <w:rsid w:val="003A4F3D"/>
    <w:rsid w:val="003E4766"/>
    <w:rsid w:val="00446105"/>
    <w:rsid w:val="00464DB4"/>
    <w:rsid w:val="004A2676"/>
    <w:rsid w:val="004B5EA3"/>
    <w:rsid w:val="004E0EAF"/>
    <w:rsid w:val="004F2DC3"/>
    <w:rsid w:val="00503EE6"/>
    <w:rsid w:val="005434AC"/>
    <w:rsid w:val="00562D82"/>
    <w:rsid w:val="00593B1F"/>
    <w:rsid w:val="005A77E9"/>
    <w:rsid w:val="005E0784"/>
    <w:rsid w:val="005E1136"/>
    <w:rsid w:val="005E1717"/>
    <w:rsid w:val="005F399D"/>
    <w:rsid w:val="0061177B"/>
    <w:rsid w:val="006821AA"/>
    <w:rsid w:val="00682A41"/>
    <w:rsid w:val="006B1DA1"/>
    <w:rsid w:val="006E0CF2"/>
    <w:rsid w:val="006E2F51"/>
    <w:rsid w:val="006F5315"/>
    <w:rsid w:val="00732F3B"/>
    <w:rsid w:val="0073703C"/>
    <w:rsid w:val="00760D79"/>
    <w:rsid w:val="00771F32"/>
    <w:rsid w:val="00792793"/>
    <w:rsid w:val="007A6579"/>
    <w:rsid w:val="007B2596"/>
    <w:rsid w:val="007F3861"/>
    <w:rsid w:val="00823787"/>
    <w:rsid w:val="00833FD9"/>
    <w:rsid w:val="00835FF9"/>
    <w:rsid w:val="00841F9B"/>
    <w:rsid w:val="00847120"/>
    <w:rsid w:val="00847EEE"/>
    <w:rsid w:val="00861835"/>
    <w:rsid w:val="008663A6"/>
    <w:rsid w:val="00880B4D"/>
    <w:rsid w:val="00897062"/>
    <w:rsid w:val="008A4570"/>
    <w:rsid w:val="008F55A1"/>
    <w:rsid w:val="00913CB4"/>
    <w:rsid w:val="00981834"/>
    <w:rsid w:val="00982310"/>
    <w:rsid w:val="00994B6E"/>
    <w:rsid w:val="009B0B4E"/>
    <w:rsid w:val="009B4ABF"/>
    <w:rsid w:val="009C6BDE"/>
    <w:rsid w:val="009D049A"/>
    <w:rsid w:val="00A066F9"/>
    <w:rsid w:val="00A14557"/>
    <w:rsid w:val="00A2497E"/>
    <w:rsid w:val="00A255B0"/>
    <w:rsid w:val="00A460FF"/>
    <w:rsid w:val="00A63106"/>
    <w:rsid w:val="00A64346"/>
    <w:rsid w:val="00A873C9"/>
    <w:rsid w:val="00AB0BD2"/>
    <w:rsid w:val="00AE7645"/>
    <w:rsid w:val="00B101B1"/>
    <w:rsid w:val="00B97F4E"/>
    <w:rsid w:val="00BB37BA"/>
    <w:rsid w:val="00BD0245"/>
    <w:rsid w:val="00BD7B8A"/>
    <w:rsid w:val="00BE78CF"/>
    <w:rsid w:val="00BF484B"/>
    <w:rsid w:val="00C03C16"/>
    <w:rsid w:val="00CC632F"/>
    <w:rsid w:val="00CE59BF"/>
    <w:rsid w:val="00D0166B"/>
    <w:rsid w:val="00D04A9F"/>
    <w:rsid w:val="00D3059F"/>
    <w:rsid w:val="00D37A4C"/>
    <w:rsid w:val="00D66B4F"/>
    <w:rsid w:val="00D90EE0"/>
    <w:rsid w:val="00DA2C96"/>
    <w:rsid w:val="00DC1A53"/>
    <w:rsid w:val="00DD4B25"/>
    <w:rsid w:val="00DF25BD"/>
    <w:rsid w:val="00E34120"/>
    <w:rsid w:val="00E42B72"/>
    <w:rsid w:val="00E47614"/>
    <w:rsid w:val="00F07F1C"/>
    <w:rsid w:val="00F433FF"/>
    <w:rsid w:val="00F624F4"/>
    <w:rsid w:val="00FC6323"/>
    <w:rsid w:val="00FF2666"/>
    <w:rsid w:val="00FF47E8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9750"/>
  <w15:chartTrackingRefBased/>
  <w15:docId w15:val="{8462BB0C-BB0D-4282-830E-76E7F70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F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F433FF"/>
    <w:rPr>
      <w:rFonts w:ascii="Calibri" w:eastAsia="Calibri" w:hAnsi="Calibri"/>
      <w:lang w:val="hy-AM" w:eastAsia="x-none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F433FF"/>
    <w:rPr>
      <w:rFonts w:ascii="Calibri" w:eastAsia="Calibri" w:hAnsi="Calibri" w:cs="Times New Roman"/>
      <w:sz w:val="20"/>
      <w:szCs w:val="20"/>
      <w:lang w:val="hy-AM" w:eastAsia="x-none"/>
    </w:rPr>
  </w:style>
  <w:style w:type="character" w:styleId="FootnoteReference">
    <w:name w:val="footnote reference"/>
    <w:unhideWhenUsed/>
    <w:rsid w:val="00F433FF"/>
    <w:rPr>
      <w:vertAlign w:val="superscript"/>
    </w:rPr>
  </w:style>
  <w:style w:type="paragraph" w:customStyle="1" w:styleId="Text1">
    <w:name w:val="Text 1"/>
    <w:basedOn w:val="Normal"/>
    <w:rsid w:val="00F433FF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Text2">
    <w:name w:val="Text 2"/>
    <w:basedOn w:val="Normal"/>
    <w:rsid w:val="00F433FF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F43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link w:val="ListParagraph"/>
    <w:uiPriority w:val="99"/>
    <w:qFormat/>
    <w:rsid w:val="00F433FF"/>
    <w:rPr>
      <w:rFonts w:ascii="Calibri" w:eastAsia="Calibri" w:hAnsi="Calibri" w:cs="Times New Roman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2723F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723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Apujanyan</dc:creator>
  <cp:keywords>https:/mul2.gov.am/tasks/748867/oneclick/Title page_hayecakarg.docx?token=3d431ca51d6a99a4bc879cb2c9892458</cp:keywords>
  <dc:description/>
  <cp:lastModifiedBy>Nara A. Sargsyan</cp:lastModifiedBy>
  <cp:revision>21</cp:revision>
  <dcterms:created xsi:type="dcterms:W3CDTF">2023-05-11T07:43:00Z</dcterms:created>
  <dcterms:modified xsi:type="dcterms:W3CDTF">2023-11-08T06:23:00Z</dcterms:modified>
</cp:coreProperties>
</file>