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AC" w:rsidRPr="00B83987" w:rsidRDefault="001102AC" w:rsidP="001102A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B83987">
        <w:rPr>
          <w:rFonts w:ascii="GHEA Grapalat" w:hAnsi="GHEA Grapalat" w:cs="Sylfaen"/>
          <w:b/>
          <w:bCs/>
          <w:sz w:val="28"/>
          <w:szCs w:val="28"/>
          <w:lang w:val="hy-AM"/>
        </w:rPr>
        <w:t>ՏԵՂԵԿԱՆՔ-ՀԻՄՆԱՎՈՐՈՒՄ</w:t>
      </w:r>
    </w:p>
    <w:p w:rsidR="001102AC" w:rsidRPr="00B83987" w:rsidRDefault="001102AC" w:rsidP="001102A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</w:p>
    <w:p w:rsidR="001102AC" w:rsidRPr="00B83987" w:rsidRDefault="001102AC" w:rsidP="001102A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B83987">
        <w:rPr>
          <w:rFonts w:ascii="GHEA Grapalat" w:hAnsi="GHEA Grapalat" w:cs="Sylfaen"/>
          <w:b/>
          <w:bCs/>
          <w:sz w:val="28"/>
          <w:szCs w:val="28"/>
          <w:lang w:val="hy-AM"/>
        </w:rPr>
        <w:t>«ԵՐԵՎԱՆԻ ԶԱՐԳԱՑՄԱՆ 202</w:t>
      </w:r>
      <w:r w:rsidR="002E5F79" w:rsidRPr="00B83987">
        <w:rPr>
          <w:rFonts w:ascii="GHEA Grapalat" w:hAnsi="GHEA Grapalat" w:cs="Sylfaen"/>
          <w:b/>
          <w:bCs/>
          <w:sz w:val="28"/>
          <w:szCs w:val="28"/>
          <w:lang w:val="hy-AM"/>
        </w:rPr>
        <w:t>4</w:t>
      </w:r>
      <w:r w:rsidR="00690B9A" w:rsidRPr="00B83987">
        <w:rPr>
          <w:rFonts w:ascii="GHEA Grapalat" w:hAnsi="GHEA Grapalat" w:cs="Sylfaen"/>
          <w:b/>
          <w:bCs/>
          <w:sz w:val="28"/>
          <w:szCs w:val="28"/>
          <w:lang w:val="hy-AM"/>
        </w:rPr>
        <w:t>-2028</w:t>
      </w:r>
      <w:r w:rsidRPr="00B83987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ԹՎԱԿԱՆ</w:t>
      </w:r>
      <w:r w:rsidR="00690B9A" w:rsidRPr="00B83987">
        <w:rPr>
          <w:rFonts w:ascii="GHEA Grapalat" w:hAnsi="GHEA Grapalat" w:cs="Sylfaen"/>
          <w:b/>
          <w:bCs/>
          <w:sz w:val="28"/>
          <w:szCs w:val="28"/>
          <w:lang w:val="hy-AM"/>
        </w:rPr>
        <w:t>ՆԵՐ</w:t>
      </w:r>
      <w:r w:rsidRPr="00B83987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Ի </w:t>
      </w:r>
      <w:r w:rsidR="000D255C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ՀՆԳԱՄՅԱ </w:t>
      </w:r>
      <w:r w:rsidRPr="00B83987">
        <w:rPr>
          <w:rFonts w:ascii="GHEA Grapalat" w:hAnsi="GHEA Grapalat" w:cs="Sylfaen"/>
          <w:b/>
          <w:bCs/>
          <w:sz w:val="28"/>
          <w:szCs w:val="28"/>
          <w:lang w:val="hy-AM"/>
        </w:rPr>
        <w:t>ԾՐԱԳՐԻ  ՀԱՍՏԱՏՄԱՆ ՄԱՍԻՆ»  ԵՐԵՎԱՆ ՔԱՂԱՔԻ ԱՎԱԳԱՆՈՒ ՈՐՈՇՄԱՆ  ՆԱԽԱԳԾԻ ԸՆԴՈՒՆՄԱՆ ԱՆՀՐԱԺԵՇՏՈՒԹՅԱՆ ՎԵՐԱԲԵՐՅԱԼ</w:t>
      </w:r>
    </w:p>
    <w:p w:rsidR="001102AC" w:rsidRPr="00B83987" w:rsidRDefault="001102AC" w:rsidP="001102A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Cs/>
          <w:sz w:val="28"/>
          <w:szCs w:val="28"/>
          <w:lang w:val="hy-AM"/>
        </w:rPr>
      </w:pPr>
    </w:p>
    <w:p w:rsidR="005B29DF" w:rsidRPr="00B83987" w:rsidRDefault="001102AC" w:rsidP="005B29DF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 xml:space="preserve">Համաձայն «Երևան քաղաքում տեղական ինքնակառավարման մասին» Հայաստանի Հանրապետության օրենքի 83-րդ հոդվածի՝ </w:t>
      </w:r>
      <w:r w:rsidR="005B29DF" w:rsidRPr="00B83987">
        <w:rPr>
          <w:rFonts w:ascii="GHEA Grapalat" w:hAnsi="GHEA Grapalat" w:cs="Sylfaen"/>
          <w:szCs w:val="22"/>
          <w:lang w:val="hy-AM"/>
        </w:rPr>
        <w:t xml:space="preserve">Երևանի զարգացման ծրագիրը փաստաթուղթ է, որը բովանդակում է Երևանի սոցիալ-տնտեսական վիճակը, ինչպես նաև զարգացման հիմնական ուղղությունների, տարածական պլանավորման և ենթակառուցվածքների ընդհանուր զարգացման վիճակի վերլուծությունն ու կանխատեսումները: </w:t>
      </w:r>
    </w:p>
    <w:p w:rsidR="005B29DF" w:rsidRPr="00B83987" w:rsidRDefault="005B29DF" w:rsidP="005B29DF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 xml:space="preserve">2024-2028 թվականների հնգամյա ծրագիրը կազմվել է նոր ձևաչափով, կառուցվածքով և մոտեցումներով, որն իրենից ներկայացնում է քաղաքի զարգացման տեսլականը առաջիկա 5 տարիների համար: Այստեղ նախանշված են չորս հիմնական գերակա ուղղություններ, դրանք են՝ Երևանը կյանքի համար հարմարավետ քաղաք, մարդկային ներուժի զարգացման և հնարավորությունների իրագործման քաղաք, կայուն և տնտեսական զարգացման քաղաք: Այս ուղղություններից յուրաքանչյուրն ունի ենթաբաղադրիչներ, որտեղ սահմանվում են այն ոլորտային խոշոր ծրագրերը, որոնց իրականացմամբ կունենանք առավել հարմարավետ, տնտեսապես կայուն, զարգացման և կենսագործունեության հնարավություններ ունեցող քաղաք: </w:t>
      </w:r>
    </w:p>
    <w:p w:rsidR="005B29DF" w:rsidRPr="00B83987" w:rsidRDefault="005B29DF" w:rsidP="005B29DF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Այսպես՝ մայրաքաղաքն առավել բարեկեցիկ և հարմարավետ ենթակառուցվածքներով դարձնելու նպատակով նախատեսվում է կառուցել Երևան քաղաքը Զվարթնոց միջազգային օդանավակայանին կապող այլընտրանքային ճանապարհ, որը օդանավակայանը կկապի Բաբաջանյան-Աշտարակ հատվածին, կնախագծվի նոր կամուրջ Հրազդանի կիրճի վրայով, որը կկապի Թբիլիսյան և Եղվարդի խճուղիները՝ զգալիորեն թեթևացնելով Արաբկիր և Դավթաշեն վարչական շրջանների երթևեկության ծանրաբեռնվածությունը: Կիրականացվեն տարեկան 50 կմ միջին նորոգման աշխատանքներ, արդյունքում կնորոգվի Երևանի ամբողջ 271 կմ ճանապարհացանցը: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Կարևորելով մայրաքաղաքում գործող երթուղային ցանցի արդյունավետության բարձրացման և նոր երթուղային ցանցի ստեղծման անհրաժեշտությունը</w:t>
      </w:r>
      <w:r w:rsidR="00641498" w:rsidRPr="00B83987">
        <w:rPr>
          <w:rFonts w:ascii="GHEA Grapalat" w:hAnsi="GHEA Grapalat" w:cs="Sylfaen"/>
          <w:szCs w:val="22"/>
          <w:lang w:val="hy-AM"/>
        </w:rPr>
        <w:t>՝</w:t>
      </w:r>
      <w:r w:rsidRPr="00B83987">
        <w:rPr>
          <w:rFonts w:ascii="GHEA Grapalat" w:hAnsi="GHEA Grapalat" w:cs="Sylfaen"/>
          <w:szCs w:val="22"/>
          <w:lang w:val="hy-AM"/>
        </w:rPr>
        <w:t xml:space="preserve"> ներդրվելու է հանրային տրանսպորտի նոր երթուղային ցանց և նոր միասնական տրանսպորտային համակարգ՝ վերանայելով երթուղիները, նախատեսելով նոր, ժամանակակից շարժակազմերի ձեռքբերում, միասնական տոմսային էլեկտրոնային համակարգի ներդրում, զեղչային համակարգերի կիրառում</w:t>
      </w:r>
      <w:r w:rsidR="00641498" w:rsidRPr="00B83987">
        <w:rPr>
          <w:rFonts w:ascii="GHEA Grapalat" w:hAnsi="GHEA Grapalat" w:cs="Sylfaen"/>
          <w:szCs w:val="22"/>
          <w:lang w:val="hy-AM"/>
        </w:rPr>
        <w:t>, որը կբերի</w:t>
      </w:r>
      <w:r w:rsidRPr="00B83987">
        <w:rPr>
          <w:rFonts w:ascii="GHEA Grapalat" w:hAnsi="GHEA Grapalat" w:cs="Sylfaen"/>
          <w:szCs w:val="22"/>
          <w:lang w:val="hy-AM"/>
        </w:rPr>
        <w:t xml:space="preserve"> ուղևորների սպասարկման որակի զգալի բարձրացմ</w:t>
      </w:r>
      <w:r w:rsidR="00641498" w:rsidRPr="00B83987">
        <w:rPr>
          <w:rFonts w:ascii="GHEA Grapalat" w:hAnsi="GHEA Grapalat" w:cs="Sylfaen"/>
          <w:szCs w:val="22"/>
          <w:lang w:val="hy-AM"/>
        </w:rPr>
        <w:t>ան</w:t>
      </w:r>
      <w:r w:rsidRPr="00B83987">
        <w:rPr>
          <w:rFonts w:ascii="GHEA Grapalat" w:hAnsi="GHEA Grapalat" w:cs="Sylfaen"/>
          <w:szCs w:val="22"/>
          <w:lang w:val="hy-AM"/>
        </w:rPr>
        <w:t xml:space="preserve">: 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lastRenderedPageBreak/>
        <w:t>Գործող կանգառասրահները փոխարինվելու են նոր, «խելացի» լուծումներով վերազինված կանգառասրահներով: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Երևանի Կասկադ համալիրի չկառուցապատված վերնամասում՝ ավելի քան 8 հա տարածքում, ավարտին են հասցվելու Կասկադ համալիրի կառուցման աշխատանքները: Տարածքում նախատեսվում են մշակութային նշանակության կառույցներ, հանրային գոտիներ, հետիոտն ճեմուղի դեպի մատենադարան: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Նախատեսված միջոցառումների իրականացմամբ այլևս չենք ունենալու վթարային վիճակում գտնվող վերելակներ, վերանորոգման կամ հիմնանորոգման կարիք ունեցող համայնքային մանկապարտեզներ: Վարչական շրջաններում, ընդհանուր առմամբ կկառուցվեն 14 նոր համալիր մարզաձևերի մարզադպրոցներ, որոնցում ընդգրկված կլինեն խաղային, մենապայքարային և կիրառական մարզաձևեր։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Մեծածավալ աշխատանքներ են իրականացվելու թվայնացման ոլորտում, մասնավորապես ներդրվելու է քաղաքացիներին ավելի քան 150 ծառայությունների մատուցման միասնական հարթակ և մեքենայացված ուսուցման գործիքներով հագեցված հարմարավետ բջջային հավելված։ Ծառայությունները ներառելու են հարկեր/տուրքերի վճարումներից, բոլոր տեսակի թույլտվությունների ստացումից մինչև երեխայի՝ պարզեցված կար</w:t>
      </w:r>
      <w:r w:rsidR="00B83987">
        <w:rPr>
          <w:rFonts w:ascii="GHEA Grapalat" w:hAnsi="GHEA Grapalat" w:cs="Sylfaen"/>
          <w:szCs w:val="22"/>
          <w:lang w:val="hy-AM"/>
        </w:rPr>
        <w:t>գով մանկապարտեզում հերթագրվելը։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Շարունակվելու է կլիմայի փոփոխության ազդեցության մեղմման, հարմարվողականության, էներգաարդյունավետության, վերականգնվող էներգիայի կիրառմանն առնչվող միջոցառումների իրականացումը, որոնք ուղղված են Երևանի քաղաքային ենթակառուցվածքների էներգաարդյունավետության բարելավման և շրջակա միջավայրի պահպանության երկարաժամկետ ռազմավարության իրականացմանը՝ նպատակ ունենալով նվազեցնելու CO2-ի արտանետումները: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Կանաչ տարածքների բարելավման և ընդլայնման, մթնոլորտային օդի աղտոտման նվազեցման նպատակով առաջիկա հինգ տարիների ընթացքում կիրականացվեն մի շարք ծրագրեր: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Դալմայի այգիներում առկա 230 հա-ից ավել տարածքում հիմնվելու է նոր քաղաքային այգի՝ բացառելով որևէ կառուցապատում այդ տարածքում, իսկ Նորքի նախկին այգիներում առկա շուրջ 10 հա տարածքում տնկվելու է անտառ՝ ստեղծելով բուֆերային գոտի: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Վերականգնվելու և արդիականացվելու է Երևանի ոռոգման համակարգի կեսից ավելին՝ շուրջ 120 կմ նոր ցանցի անցկացմամբ, իսկ երկարաժամկետ հեռանկարում արդիականցվելու և հնարավորինս ավտոմատացվելու է ոռոգման ամբողջ ցանցը</w:t>
      </w:r>
      <w:r w:rsidR="00641498" w:rsidRPr="00B83987">
        <w:rPr>
          <w:rFonts w:ascii="GHEA Grapalat" w:hAnsi="GHEA Grapalat" w:cs="Sylfaen"/>
          <w:szCs w:val="22"/>
          <w:lang w:val="hy-AM"/>
        </w:rPr>
        <w:t>՝</w:t>
      </w:r>
      <w:r w:rsidRPr="00B83987">
        <w:rPr>
          <w:rFonts w:ascii="GHEA Grapalat" w:hAnsi="GHEA Grapalat" w:cs="Sylfaen"/>
          <w:szCs w:val="22"/>
          <w:lang w:val="hy-AM"/>
        </w:rPr>
        <w:t xml:space="preserve"> այն հասցնելով շուրջ 500 կմ-ի:</w:t>
      </w:r>
    </w:p>
    <w:p w:rsidR="00B83987" w:rsidRDefault="005B29DF" w:rsidP="00B83987">
      <w:pPr>
        <w:spacing w:line="276" w:lineRule="auto"/>
        <w:ind w:left="-450" w:firstLine="720"/>
        <w:jc w:val="both"/>
        <w:rPr>
          <w:rFonts w:ascii="GHEA Grapalat" w:hAnsi="GHEA Grapalat" w:cs="Sylfaen"/>
          <w:szCs w:val="22"/>
          <w:lang w:val="hy-AM"/>
        </w:rPr>
      </w:pPr>
      <w:r w:rsidRPr="00B83987">
        <w:rPr>
          <w:rFonts w:ascii="GHEA Grapalat" w:hAnsi="GHEA Grapalat" w:cs="Sylfaen"/>
          <w:szCs w:val="22"/>
          <w:lang w:val="hy-AM"/>
        </w:rPr>
        <w:t>Երևանյան լճի և Հրազդան գետի ջրերի մաքրությունը կենցաղային աղբից և կոյուղաջրերից ապահովելու նպատակով Հրազդան գետի վրա կտեղադրվի ևս երկու աղբաորսիչ հարմարանք, կկառուցվի կոլեկտոր:</w:t>
      </w:r>
    </w:p>
    <w:p w:rsidR="002B1B6E" w:rsidRPr="002B1B6E" w:rsidRDefault="00641498" w:rsidP="002B1B6E">
      <w:pPr>
        <w:pStyle w:val="a"/>
        <w:numPr>
          <w:ilvl w:val="0"/>
          <w:numId w:val="0"/>
        </w:numPr>
        <w:spacing w:line="276" w:lineRule="auto"/>
        <w:ind w:left="-450" w:firstLine="708"/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</w:pPr>
      <w:r w:rsidRPr="002B0EF6">
        <w:rPr>
          <w:rFonts w:ascii="GHEA Grapalat" w:eastAsia="Times New Roman" w:hAnsi="GHEA Grapalat" w:cs="Sylfaen"/>
          <w:i w:val="0"/>
          <w:sz w:val="24"/>
          <w:szCs w:val="22"/>
          <w:lang w:eastAsia="ru-RU"/>
        </w:rPr>
        <w:t>Այսպիսով հնգամյա ծ</w:t>
      </w:r>
      <w:r w:rsidR="001102AC" w:rsidRPr="002B0EF6">
        <w:rPr>
          <w:rFonts w:ascii="GHEA Grapalat" w:eastAsia="Times New Roman" w:hAnsi="GHEA Grapalat" w:cs="Sylfaen"/>
          <w:i w:val="0"/>
          <w:sz w:val="24"/>
          <w:szCs w:val="22"/>
          <w:lang w:eastAsia="ru-RU"/>
        </w:rPr>
        <w:t xml:space="preserve">րագրի նախագիծը </w:t>
      </w:r>
      <w:r w:rsidR="002B0EF6" w:rsidRPr="002B0EF6">
        <w:rPr>
          <w:rFonts w:ascii="GHEA Grapalat" w:eastAsia="Times New Roman" w:hAnsi="GHEA Grapalat" w:cs="Sylfaen"/>
          <w:i w:val="0"/>
          <w:sz w:val="24"/>
          <w:szCs w:val="22"/>
          <w:lang w:eastAsia="ru-RU"/>
        </w:rPr>
        <w:t>2023թ. նոյեմբերի 9-ին տրամադրվել է Երևանի քաղաքապետի</w:t>
      </w:r>
      <w:r w:rsidR="002B0EF6" w:rsidRPr="004432B8"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  <w:t xml:space="preserve">՝ 2023թ. նոյեմբերի 6-ի «Երևանի քաղաքապետին կից, Երևանի </w:t>
      </w:r>
      <w:r w:rsidR="002B0EF6" w:rsidRPr="004432B8"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  <w:lastRenderedPageBreak/>
        <w:t xml:space="preserve">քաղաքային համայնքի զարգացման հնգամյա ծրագրի և տարեկան բյուջեի կառավարման խորհրդի անհատական կազմը հաստատելու և Երևանի քաղաքապետի 2019 թվականի հունիսի 7-ի հ. 1881-Ա որոշումն ուժը կորցրած ճանաչելու մասին» հ. 3637-Ա որոշմամբ հաստատված խորհրդի անդամներին, որոնք նոյեմբերի 16-ին հրավիրված նիստի ընթացքում կողմ են քվեարկել </w:t>
      </w:r>
      <w:r w:rsidR="002B0EF6" w:rsidRPr="004432B8">
        <w:rPr>
          <w:rFonts w:ascii="Courier New" w:eastAsia="Times New Roman" w:hAnsi="Courier New" w:cs="Courier New"/>
          <w:i w:val="0"/>
          <w:sz w:val="24"/>
          <w:szCs w:val="20"/>
          <w:lang w:eastAsia="ru-RU"/>
        </w:rPr>
        <w:t> </w:t>
      </w:r>
      <w:r w:rsidR="002B0EF6" w:rsidRPr="004432B8"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  <w:t>(17</w:t>
      </w:r>
      <w:r w:rsidR="002B0EF6" w:rsidRPr="004432B8">
        <w:rPr>
          <w:rFonts w:ascii="Courier New" w:eastAsia="Times New Roman" w:hAnsi="Courier New" w:cs="Courier New"/>
          <w:i w:val="0"/>
          <w:sz w:val="24"/>
          <w:szCs w:val="20"/>
          <w:lang w:eastAsia="ru-RU"/>
        </w:rPr>
        <w:t> </w:t>
      </w:r>
      <w:r w:rsidR="002B0EF6" w:rsidRPr="004432B8">
        <w:rPr>
          <w:rFonts w:ascii="GHEA Grapalat" w:eastAsia="Times New Roman" w:hAnsi="GHEA Grapalat" w:cs="GHEA Grapalat"/>
          <w:i w:val="0"/>
          <w:sz w:val="24"/>
          <w:szCs w:val="20"/>
          <w:lang w:eastAsia="ru-RU"/>
        </w:rPr>
        <w:t>կողմ</w:t>
      </w:r>
      <w:r w:rsidR="002B0EF6" w:rsidRPr="004432B8"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  <w:t>, 0 դեմ) ծրագրի նախագիծը հանրային քննարկման ներկայացնելուն։</w:t>
      </w:r>
    </w:p>
    <w:p w:rsidR="002C785C" w:rsidRPr="002B1B6E" w:rsidRDefault="001102AC" w:rsidP="002B1B6E">
      <w:pPr>
        <w:pStyle w:val="a"/>
        <w:numPr>
          <w:ilvl w:val="0"/>
          <w:numId w:val="0"/>
        </w:numPr>
        <w:spacing w:line="276" w:lineRule="auto"/>
        <w:ind w:left="-450" w:firstLine="708"/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</w:pPr>
      <w:r w:rsidRPr="002B1B6E"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  <w:t xml:space="preserve">Հիմք ընդունելով վերը շարադրվածը, ինչպես նաև «Երևան քաղաքում տեղական ինքնակառավարման մասին» Հայաստանի Հանրապետության օրենքի 83-րդ հոդվածը, համաձայն որի Երևանի քաղաքապետը տարեկան բյուջեի նախագիծը մշակելիս հաշվի է առնում Երևանի բնակչության կենսական շահերը, Երևանի զարգացման ծրագրերը, ինչպես նաև առկա ռեսուրսները՝ որոշման նախագծով Երևանի ավագանու հաստատմանն է ներկայացվում </w:t>
      </w:r>
      <w:r w:rsidR="00641498" w:rsidRPr="002B1B6E"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  <w:t>Երևանի զարգացման 20</w:t>
      </w:r>
      <w:r w:rsidR="00C90576"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  <w:t>24-2028 թվականների հնգամյա ծրագրի նախագիծը</w:t>
      </w:r>
      <w:r w:rsidR="00641498" w:rsidRPr="002B1B6E">
        <w:rPr>
          <w:rFonts w:ascii="GHEA Grapalat" w:eastAsia="Times New Roman" w:hAnsi="GHEA Grapalat" w:cs="Sylfaen"/>
          <w:i w:val="0"/>
          <w:sz w:val="24"/>
          <w:szCs w:val="20"/>
          <w:lang w:eastAsia="ru-RU"/>
        </w:rPr>
        <w:t>:</w:t>
      </w:r>
      <w:bookmarkStart w:id="0" w:name="_GoBack"/>
      <w:bookmarkEnd w:id="0"/>
    </w:p>
    <w:p w:rsidR="002C785C" w:rsidRPr="00B83987" w:rsidRDefault="002C785C" w:rsidP="001102AC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1102AC" w:rsidRPr="002E0C2C" w:rsidRDefault="001102AC" w:rsidP="001102AC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  <w:r w:rsidRPr="002E0C2C">
        <w:rPr>
          <w:rFonts w:ascii="GHEA Grapalat" w:hAnsi="GHEA Grapalat"/>
          <w:b/>
          <w:lang w:val="hy-AM"/>
        </w:rPr>
        <w:t>ԵՐԵՎԱՆԻ ՔԱՂԱՔԱՊԵՏ՝</w:t>
      </w:r>
      <w:r w:rsidRPr="002E0C2C">
        <w:rPr>
          <w:rFonts w:ascii="GHEA Grapalat" w:hAnsi="GHEA Grapalat"/>
          <w:b/>
          <w:lang w:val="hy-AM"/>
        </w:rPr>
        <w:tab/>
      </w:r>
      <w:r w:rsidRPr="002E0C2C">
        <w:rPr>
          <w:rFonts w:ascii="GHEA Grapalat" w:hAnsi="GHEA Grapalat"/>
          <w:b/>
          <w:lang w:val="hy-AM"/>
        </w:rPr>
        <w:tab/>
      </w:r>
      <w:r w:rsidRPr="002E0C2C">
        <w:rPr>
          <w:rFonts w:ascii="GHEA Grapalat" w:hAnsi="GHEA Grapalat"/>
          <w:b/>
          <w:lang w:val="hy-AM"/>
        </w:rPr>
        <w:tab/>
      </w:r>
      <w:r w:rsidRPr="002E0C2C">
        <w:rPr>
          <w:rFonts w:ascii="GHEA Grapalat" w:hAnsi="GHEA Grapalat"/>
          <w:b/>
          <w:lang w:val="hy-AM"/>
        </w:rPr>
        <w:tab/>
        <w:t xml:space="preserve">       </w:t>
      </w:r>
      <w:r w:rsidR="009432C2" w:rsidRPr="002E0C2C">
        <w:rPr>
          <w:rFonts w:ascii="GHEA Grapalat" w:hAnsi="GHEA Grapalat"/>
          <w:b/>
          <w:lang w:val="hy-AM"/>
        </w:rPr>
        <w:tab/>
      </w:r>
      <w:r w:rsidR="009432C2" w:rsidRPr="002E0C2C">
        <w:rPr>
          <w:rFonts w:ascii="GHEA Grapalat" w:hAnsi="GHEA Grapalat"/>
          <w:b/>
          <w:lang w:val="hy-AM"/>
        </w:rPr>
        <w:tab/>
      </w:r>
      <w:r w:rsidR="00AD3158" w:rsidRPr="002E0C2C">
        <w:rPr>
          <w:rFonts w:ascii="GHEA Grapalat" w:hAnsi="GHEA Grapalat"/>
          <w:b/>
          <w:lang w:val="hy-AM"/>
        </w:rPr>
        <w:t>Տ.ԱՎԻՆՅԱՆ</w:t>
      </w:r>
    </w:p>
    <w:p w:rsidR="00286001" w:rsidRPr="00B83987" w:rsidRDefault="00286001">
      <w:pPr>
        <w:rPr>
          <w:rFonts w:ascii="GHEA Grapalat" w:hAnsi="GHEA Grapalat"/>
        </w:rPr>
      </w:pPr>
    </w:p>
    <w:sectPr w:rsidR="00286001" w:rsidRPr="00B8398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5D2"/>
    <w:multiLevelType w:val="hybridMultilevel"/>
    <w:tmpl w:val="7E0E7FC2"/>
    <w:lvl w:ilvl="0" w:tplc="B5144F26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FB"/>
    <w:rsid w:val="000D255C"/>
    <w:rsid w:val="001102AC"/>
    <w:rsid w:val="00286001"/>
    <w:rsid w:val="002B0EF6"/>
    <w:rsid w:val="002B1B6E"/>
    <w:rsid w:val="002C785C"/>
    <w:rsid w:val="002D0860"/>
    <w:rsid w:val="002E0C2C"/>
    <w:rsid w:val="002E5F79"/>
    <w:rsid w:val="004138B5"/>
    <w:rsid w:val="005139DD"/>
    <w:rsid w:val="005B29DF"/>
    <w:rsid w:val="00641498"/>
    <w:rsid w:val="00690B9A"/>
    <w:rsid w:val="00800DE9"/>
    <w:rsid w:val="009432C2"/>
    <w:rsid w:val="00AD3158"/>
    <w:rsid w:val="00B83987"/>
    <w:rsid w:val="00C51989"/>
    <w:rsid w:val="00C90576"/>
    <w:rsid w:val="00D56080"/>
    <w:rsid w:val="00D62CF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Հիմնախնդիր Char"/>
    <w:link w:val="a"/>
    <w:locked/>
    <w:rsid w:val="001102AC"/>
    <w:rPr>
      <w:rFonts w:ascii="Sylfaen" w:hAnsi="Sylfaen"/>
      <w:i/>
      <w:szCs w:val="24"/>
      <w:lang w:val="hy-AM"/>
    </w:rPr>
  </w:style>
  <w:style w:type="paragraph" w:customStyle="1" w:styleId="a">
    <w:name w:val="Հիմնախնդիր"/>
    <w:basedOn w:val="Normal"/>
    <w:link w:val="Char"/>
    <w:qFormat/>
    <w:rsid w:val="001102AC"/>
    <w:pPr>
      <w:numPr>
        <w:numId w:val="1"/>
      </w:numPr>
      <w:jc w:val="both"/>
    </w:pPr>
    <w:rPr>
      <w:rFonts w:ascii="Sylfaen" w:eastAsiaTheme="minorHAnsi" w:hAnsi="Sylfaen" w:cstheme="minorBidi"/>
      <w:i/>
      <w:sz w:val="22"/>
      <w:lang w:val="hy-AM" w:eastAsia="en-US"/>
    </w:rPr>
  </w:style>
  <w:style w:type="character" w:styleId="Hyperlink">
    <w:name w:val="Hyperlink"/>
    <w:uiPriority w:val="99"/>
    <w:unhideWhenUsed/>
    <w:rsid w:val="00110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Հիմնախնդիր Char"/>
    <w:link w:val="a"/>
    <w:locked/>
    <w:rsid w:val="001102AC"/>
    <w:rPr>
      <w:rFonts w:ascii="Sylfaen" w:hAnsi="Sylfaen"/>
      <w:i/>
      <w:szCs w:val="24"/>
      <w:lang w:val="hy-AM"/>
    </w:rPr>
  </w:style>
  <w:style w:type="paragraph" w:customStyle="1" w:styleId="a">
    <w:name w:val="Հիմնախնդիր"/>
    <w:basedOn w:val="Normal"/>
    <w:link w:val="Char"/>
    <w:qFormat/>
    <w:rsid w:val="001102AC"/>
    <w:pPr>
      <w:numPr>
        <w:numId w:val="1"/>
      </w:numPr>
      <w:jc w:val="both"/>
    </w:pPr>
    <w:rPr>
      <w:rFonts w:ascii="Sylfaen" w:eastAsiaTheme="minorHAnsi" w:hAnsi="Sylfaen" w:cstheme="minorBidi"/>
      <w:i/>
      <w:sz w:val="22"/>
      <w:lang w:val="hy-AM" w:eastAsia="en-US"/>
    </w:rPr>
  </w:style>
  <w:style w:type="character" w:styleId="Hyperlink">
    <w:name w:val="Hyperlink"/>
    <w:uiPriority w:val="99"/>
    <w:unhideWhenUsed/>
    <w:rsid w:val="00110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A8B68-02B6-497C-8A61-04A8C48E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naira.ziroyan</dc:creator>
  <cp:lastModifiedBy>naira.ziroyan</cp:lastModifiedBy>
  <cp:revision>15</cp:revision>
  <dcterms:created xsi:type="dcterms:W3CDTF">2022-12-07T10:30:00Z</dcterms:created>
  <dcterms:modified xsi:type="dcterms:W3CDTF">2023-11-17T08:24:00Z</dcterms:modified>
</cp:coreProperties>
</file>