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B17A3" w14:textId="77777777" w:rsidR="0087624E" w:rsidRPr="00566DA8" w:rsidRDefault="00606EC5" w:rsidP="00EF7ED1">
      <w:pPr>
        <w:spacing w:before="30" w:after="20" w:line="360" w:lineRule="auto"/>
        <w:ind w:left="113" w:right="57" w:firstLine="425"/>
        <w:jc w:val="center"/>
        <w:rPr>
          <w:rFonts w:ascii="GHEA Grapalat" w:hAnsi="GHEA Grapalat"/>
          <w:b/>
          <w:bCs/>
          <w:sz w:val="24"/>
          <w:szCs w:val="24"/>
        </w:rPr>
      </w:pPr>
      <w:r w:rsidRPr="00566DA8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02712115" w14:textId="33296807" w:rsidR="005A629B" w:rsidRPr="00566DA8" w:rsidRDefault="00BD4280" w:rsidP="00EF7ED1">
      <w:pPr>
        <w:spacing w:before="30" w:after="20" w:line="360" w:lineRule="auto"/>
        <w:ind w:left="113" w:right="57" w:firstLine="425"/>
        <w:jc w:val="center"/>
        <w:rPr>
          <w:rFonts w:ascii="GHEA Grapalat" w:hAnsi="GHEA Grapalat"/>
          <w:b/>
          <w:sz w:val="24"/>
          <w:szCs w:val="24"/>
        </w:rPr>
      </w:pPr>
      <w:bookmarkStart w:id="0" w:name="_Hlk69255687"/>
      <w:r w:rsidRPr="00566DA8">
        <w:rPr>
          <w:rFonts w:ascii="GHEA Grapalat" w:hAnsi="GHEA Grapalat"/>
          <w:b/>
          <w:sz w:val="24"/>
          <w:szCs w:val="24"/>
        </w:rPr>
        <w:t xml:space="preserve">«ՀԱՅԱՍՏԱՆԻ ՀԱՆՐԱՊԵՏՈՒԹՅԱՆ </w:t>
      </w:r>
      <w:r w:rsidR="005A629B" w:rsidRPr="00566DA8">
        <w:rPr>
          <w:rFonts w:ascii="GHEA Grapalat" w:hAnsi="GHEA Grapalat"/>
          <w:b/>
          <w:sz w:val="24"/>
          <w:szCs w:val="24"/>
        </w:rPr>
        <w:t>ՓՈԽՎԱՐՉԱՊԵՏԻ</w:t>
      </w:r>
      <w:r w:rsidRPr="00566DA8">
        <w:rPr>
          <w:rFonts w:ascii="GHEA Grapalat" w:hAnsi="GHEA Grapalat"/>
          <w:b/>
          <w:sz w:val="24"/>
          <w:szCs w:val="24"/>
        </w:rPr>
        <w:t xml:space="preserve"> 2020 ԹՎԱԿԱՆԻ ՀՈՒԼԻՍԻ </w:t>
      </w:r>
      <w:r w:rsidR="005A629B" w:rsidRPr="00566DA8">
        <w:rPr>
          <w:rFonts w:ascii="GHEA Grapalat" w:hAnsi="GHEA Grapalat"/>
          <w:b/>
          <w:sz w:val="24"/>
          <w:szCs w:val="24"/>
        </w:rPr>
        <w:t>30</w:t>
      </w:r>
      <w:r w:rsidRPr="00566DA8">
        <w:rPr>
          <w:rFonts w:ascii="GHEA Grapalat" w:hAnsi="GHEA Grapalat"/>
          <w:b/>
          <w:sz w:val="24"/>
          <w:szCs w:val="24"/>
        </w:rPr>
        <w:t xml:space="preserve">-Ի N </w:t>
      </w:r>
      <w:r w:rsidR="005A629B" w:rsidRPr="00566DA8">
        <w:rPr>
          <w:rFonts w:ascii="GHEA Grapalat" w:hAnsi="GHEA Grapalat"/>
          <w:b/>
          <w:sz w:val="24"/>
          <w:szCs w:val="24"/>
        </w:rPr>
        <w:t>462</w:t>
      </w:r>
      <w:r w:rsidRPr="00566DA8">
        <w:rPr>
          <w:rFonts w:ascii="GHEA Grapalat" w:hAnsi="GHEA Grapalat"/>
          <w:b/>
          <w:sz w:val="24"/>
          <w:szCs w:val="24"/>
        </w:rPr>
        <w:t xml:space="preserve">-Ն ՈՐՈՇՄԱՆ ՄԵՋ ԼՐԱՑՈՒՄ ԵՎ ՓՈՓՈԽՈՒԹՅՈՒՆՆԵՐ ԿԱՏԱՐԵԼՈՒ ՄԱՍԻՆ» ՀԱՅԱՍՏԱՆԻ ՀԱՆՐԱՊԵՏՈՒԹՅԱՆ </w:t>
      </w:r>
      <w:r w:rsidR="005A629B" w:rsidRPr="00566DA8">
        <w:rPr>
          <w:rFonts w:ascii="GHEA Grapalat" w:hAnsi="GHEA Grapalat"/>
          <w:b/>
          <w:sz w:val="24"/>
          <w:szCs w:val="24"/>
        </w:rPr>
        <w:t>ՓՈԽՎԱՐՉԱՊԵՏԻ</w:t>
      </w:r>
      <w:r w:rsidRPr="00566DA8">
        <w:rPr>
          <w:rFonts w:ascii="GHEA Grapalat" w:hAnsi="GHEA Grapalat"/>
          <w:b/>
          <w:sz w:val="24"/>
          <w:szCs w:val="24"/>
        </w:rPr>
        <w:t xml:space="preserve"> ՈՐՈՇՄԱՆ</w:t>
      </w:r>
    </w:p>
    <w:p w14:paraId="3316A534" w14:textId="49133F53" w:rsidR="00606EC5" w:rsidRPr="00566DA8" w:rsidRDefault="00BD4280" w:rsidP="00EF7ED1">
      <w:pPr>
        <w:spacing w:before="30" w:after="20" w:line="360" w:lineRule="auto"/>
        <w:ind w:left="113" w:right="57" w:firstLine="425"/>
        <w:jc w:val="center"/>
        <w:rPr>
          <w:rFonts w:ascii="GHEA Grapalat" w:hAnsi="GHEA Grapalat"/>
          <w:b/>
          <w:sz w:val="24"/>
          <w:szCs w:val="24"/>
        </w:rPr>
      </w:pPr>
      <w:r w:rsidRPr="00566DA8">
        <w:rPr>
          <w:rFonts w:ascii="GHEA Grapalat" w:hAnsi="GHEA Grapalat"/>
          <w:b/>
          <w:sz w:val="24"/>
          <w:szCs w:val="24"/>
        </w:rPr>
        <w:t>ՆԱԽԱԳԾԻ ԸՆԴՈՒՆՄԱՆ</w:t>
      </w:r>
    </w:p>
    <w:p w14:paraId="06CC7F54" w14:textId="77777777" w:rsidR="00404B20" w:rsidRPr="00566DA8" w:rsidRDefault="00404B20" w:rsidP="00EF7ED1">
      <w:pPr>
        <w:spacing w:before="30" w:after="20" w:line="360" w:lineRule="auto"/>
        <w:ind w:left="113" w:right="57" w:firstLine="425"/>
        <w:jc w:val="both"/>
        <w:rPr>
          <w:rFonts w:ascii="GHEA Grapalat" w:hAnsi="GHEA Grapalat"/>
          <w:b/>
          <w:sz w:val="24"/>
          <w:szCs w:val="24"/>
        </w:rPr>
      </w:pPr>
    </w:p>
    <w:bookmarkEnd w:id="0"/>
    <w:p w14:paraId="6E3D7F45" w14:textId="77777777" w:rsidR="00046007" w:rsidRPr="00566DA8" w:rsidRDefault="00DA5B6A" w:rsidP="00EF7ED1">
      <w:pPr>
        <w:pStyle w:val="ListParagraph"/>
        <w:numPr>
          <w:ilvl w:val="0"/>
          <w:numId w:val="4"/>
        </w:numPr>
        <w:tabs>
          <w:tab w:val="left" w:pos="851"/>
        </w:tabs>
        <w:spacing w:before="30" w:after="20" w:line="360" w:lineRule="auto"/>
        <w:ind w:left="113" w:right="57" w:firstLine="425"/>
        <w:contextualSpacing w:val="0"/>
        <w:jc w:val="both"/>
        <w:rPr>
          <w:rFonts w:ascii="GHEA Grapalat" w:hAnsi="GHEA Grapalat"/>
          <w:b/>
          <w:bCs/>
        </w:rPr>
      </w:pPr>
      <w:r w:rsidRPr="00566DA8">
        <w:rPr>
          <w:rFonts w:ascii="GHEA Grapalat" w:hAnsi="GHEA Grapalat"/>
          <w:b/>
          <w:bCs/>
        </w:rPr>
        <w:t>Ընթացիկ իրավիճակը և իրավական ակտի ընդունման անհրաժեշտությունը.</w:t>
      </w:r>
    </w:p>
    <w:p w14:paraId="48487E64" w14:textId="2DFC3A00" w:rsidR="004A6362" w:rsidRPr="00566DA8" w:rsidRDefault="004A6362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  <w:r w:rsidRPr="00566DA8">
        <w:rPr>
          <w:rFonts w:ascii="GHEA Grapalat" w:hAnsi="GHEA Grapalat"/>
        </w:rPr>
        <w:t xml:space="preserve">Հայաստանի Հանրապետության </w:t>
      </w:r>
      <w:r w:rsidR="007D7C1F" w:rsidRPr="00566DA8">
        <w:rPr>
          <w:rFonts w:ascii="GHEA Grapalat" w:hAnsi="GHEA Grapalat"/>
        </w:rPr>
        <w:t>փոխվարչապետի</w:t>
      </w:r>
      <w:r w:rsidRPr="00566DA8">
        <w:rPr>
          <w:rFonts w:ascii="GHEA Grapalat" w:hAnsi="GHEA Grapalat"/>
        </w:rPr>
        <w:t xml:space="preserve"> 2020 թվականի հուլիսի </w:t>
      </w:r>
      <w:r w:rsidR="007D7C1F" w:rsidRPr="00566DA8">
        <w:rPr>
          <w:rFonts w:ascii="GHEA Grapalat" w:hAnsi="GHEA Grapalat"/>
        </w:rPr>
        <w:t>30</w:t>
      </w:r>
      <w:r w:rsidRPr="00566DA8">
        <w:rPr>
          <w:rFonts w:ascii="GHEA Grapalat" w:hAnsi="GHEA Grapalat"/>
        </w:rPr>
        <w:t xml:space="preserve">-ի </w:t>
      </w:r>
      <w:r w:rsidR="00C23809" w:rsidRPr="00566DA8">
        <w:rPr>
          <w:rFonts w:ascii="GHEA Grapalat" w:hAnsi="GHEA Grapalat"/>
        </w:rPr>
        <w:t></w:t>
      </w:r>
      <w:r w:rsidR="007D7C1F" w:rsidRPr="00566DA8">
        <w:rPr>
          <w:rFonts w:ascii="GHEA Grapalat" w:hAnsi="GHEA Grapalat"/>
        </w:rPr>
        <w:t>Քրեակատարողական և հարկադիր կատարումն ապահովող ծառայությունների ուսումնական դասընթացում ներգրավելու, դասընթաց անցնելու կարգը, պայմանները և դասընթացի ավարտից հետո պաշտոնի նշանակման կարգը սահմանելու մասին» N 462-Ն որոշ</w:t>
      </w:r>
      <w:r w:rsidR="00656303" w:rsidRPr="00566DA8">
        <w:rPr>
          <w:rFonts w:ascii="GHEA Grapalat" w:hAnsi="GHEA Grapalat"/>
        </w:rPr>
        <w:t xml:space="preserve">ումը </w:t>
      </w:r>
      <w:r w:rsidR="0038725E" w:rsidRPr="00566DA8">
        <w:rPr>
          <w:rFonts w:ascii="GHEA Grapalat" w:hAnsi="GHEA Grapalat"/>
        </w:rPr>
        <w:t xml:space="preserve">(այսուհետ՝ Որոշում) </w:t>
      </w:r>
      <w:r w:rsidRPr="00566DA8">
        <w:rPr>
          <w:rFonts w:ascii="GHEA Grapalat" w:hAnsi="GHEA Grapalat"/>
        </w:rPr>
        <w:t>սահմանում է</w:t>
      </w:r>
      <w:r w:rsidR="00007B37" w:rsidRPr="00566DA8">
        <w:rPr>
          <w:rFonts w:ascii="GHEA Grapalat" w:hAnsi="GHEA Grapalat"/>
        </w:rPr>
        <w:t xml:space="preserve"> Հարկադիր կատարումն ապահովող ծառայությունում (այսուհետ՝ Ծառայություն) պաշտոնի նշանակվելու համար դիմած և ծառայությունում պաշտոնի անցնելու համար մասնագիտական փորձ չունեցող քաղաքացիներին (այսուհետ՝ ունկնդիր) մեկամսյա ուսումնական դասընթացում ներգրավելու և դասընթաց անցնելու կարգը, պայմանները և պաշտոնի նշանակման կարգը</w:t>
      </w:r>
      <w:r w:rsidR="00C73819" w:rsidRPr="00566DA8">
        <w:rPr>
          <w:rFonts w:ascii="GHEA Grapalat" w:hAnsi="GHEA Grapalat"/>
        </w:rPr>
        <w:t xml:space="preserve">, </w:t>
      </w:r>
      <w:r w:rsidRPr="00566DA8">
        <w:rPr>
          <w:rFonts w:ascii="GHEA Grapalat" w:hAnsi="GHEA Grapalat"/>
        </w:rPr>
        <w:t xml:space="preserve">սակայն </w:t>
      </w:r>
      <w:r w:rsidR="00AC0593" w:rsidRPr="00566DA8">
        <w:rPr>
          <w:rFonts w:ascii="GHEA Grapalat" w:hAnsi="GHEA Grapalat"/>
        </w:rPr>
        <w:t xml:space="preserve">այդ </w:t>
      </w:r>
      <w:r w:rsidRPr="00566DA8">
        <w:rPr>
          <w:rFonts w:ascii="GHEA Grapalat" w:hAnsi="GHEA Grapalat"/>
        </w:rPr>
        <w:t>իրավահարաբերություններ</w:t>
      </w:r>
      <w:r w:rsidR="00C04E24" w:rsidRPr="00566DA8">
        <w:rPr>
          <w:rFonts w:ascii="GHEA Grapalat" w:hAnsi="GHEA Grapalat"/>
        </w:rPr>
        <w:t>ն</w:t>
      </w:r>
      <w:r w:rsidRPr="00566DA8">
        <w:rPr>
          <w:rFonts w:ascii="GHEA Grapalat" w:hAnsi="GHEA Grapalat"/>
        </w:rPr>
        <w:t xml:space="preserve"> արդյունավետ </w:t>
      </w:r>
      <w:r w:rsidR="00C73819" w:rsidRPr="00566DA8">
        <w:rPr>
          <w:rFonts w:ascii="GHEA Grapalat" w:hAnsi="GHEA Grapalat"/>
        </w:rPr>
        <w:t xml:space="preserve">կարգավորելու </w:t>
      </w:r>
      <w:r w:rsidRPr="00566DA8">
        <w:rPr>
          <w:rFonts w:ascii="GHEA Grapalat" w:hAnsi="GHEA Grapalat"/>
        </w:rPr>
        <w:t>համար անհրաժեշտություն է առաջացել կատարել որոշակի</w:t>
      </w:r>
      <w:r w:rsidR="00C73819" w:rsidRPr="00566DA8">
        <w:rPr>
          <w:rFonts w:ascii="GHEA Grapalat" w:hAnsi="GHEA Grapalat"/>
        </w:rPr>
        <w:t xml:space="preserve"> լրացում և</w:t>
      </w:r>
      <w:r w:rsidRPr="00566DA8">
        <w:rPr>
          <w:rFonts w:ascii="GHEA Grapalat" w:hAnsi="GHEA Grapalat"/>
        </w:rPr>
        <w:t xml:space="preserve"> փոփոխություններ</w:t>
      </w:r>
      <w:r w:rsidR="00C73819" w:rsidRPr="00566DA8">
        <w:rPr>
          <w:rFonts w:ascii="GHEA Grapalat" w:hAnsi="GHEA Grapalat"/>
        </w:rPr>
        <w:t>։</w:t>
      </w:r>
    </w:p>
    <w:p w14:paraId="5C2131E0" w14:textId="0AE2F3AB" w:rsidR="00C23809" w:rsidRPr="00566DA8" w:rsidRDefault="00C23809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  <w:r w:rsidRPr="00566DA8">
        <w:rPr>
          <w:rFonts w:ascii="GHEA Grapalat" w:hAnsi="GHEA Grapalat"/>
        </w:rPr>
        <w:t>Սույն լրաց</w:t>
      </w:r>
      <w:r w:rsidR="0038725E" w:rsidRPr="00566DA8">
        <w:rPr>
          <w:rFonts w:ascii="GHEA Grapalat" w:hAnsi="GHEA Grapalat"/>
        </w:rPr>
        <w:t>ման</w:t>
      </w:r>
      <w:r w:rsidRPr="00566DA8">
        <w:rPr>
          <w:rFonts w:ascii="GHEA Grapalat" w:hAnsi="GHEA Grapalat"/>
        </w:rPr>
        <w:t xml:space="preserve"> և փոփոխությունների անհրաժեշտությունը պայմանավորված է այն հանգամանքով, որ ՀՀ Կառավարության 2020 թվականի հուլիսի 16-Ի N 1217-Ն որոշման մեջ լրացումներ և փոփոխություններ կատարելու մասին ՀՀ կառավարության որոշման Հավելված 2-ի 9.1 կետ</w:t>
      </w:r>
      <w:r w:rsidR="0038725E" w:rsidRPr="00566DA8">
        <w:rPr>
          <w:rFonts w:ascii="GHEA Grapalat" w:hAnsi="GHEA Grapalat"/>
        </w:rPr>
        <w:t>ով</w:t>
      </w:r>
      <w:r w:rsidRPr="00566DA8">
        <w:rPr>
          <w:rFonts w:ascii="GHEA Grapalat" w:hAnsi="GHEA Grapalat"/>
        </w:rPr>
        <w:t xml:space="preserve"> սահմանվել է </w:t>
      </w:r>
      <w:r w:rsidR="0038725E" w:rsidRPr="00566DA8">
        <w:rPr>
          <w:rFonts w:ascii="GHEA Grapalat" w:hAnsi="GHEA Grapalat"/>
        </w:rPr>
        <w:t xml:space="preserve">հավակնորդի մասնագիտական որակավորումից, դրա աստիճանից, աշխատանքային փորձառությունից կախված թեստավորման փուլին չմասնակցելու հնարավորություն, </w:t>
      </w:r>
      <w:r w:rsidR="0038725E" w:rsidRPr="00566DA8">
        <w:rPr>
          <w:rFonts w:ascii="GHEA Grapalat" w:hAnsi="GHEA Grapalat"/>
          <w:u w:val="single"/>
        </w:rPr>
        <w:t>այսինքն</w:t>
      </w:r>
      <w:r w:rsidR="00C70A5A" w:rsidRPr="00566DA8">
        <w:rPr>
          <w:rFonts w:ascii="GHEA Grapalat" w:hAnsi="GHEA Grapalat"/>
          <w:u w:val="single"/>
        </w:rPr>
        <w:t>՝</w:t>
      </w:r>
      <w:r w:rsidR="0038725E" w:rsidRPr="00566DA8">
        <w:rPr>
          <w:rFonts w:ascii="GHEA Grapalat" w:hAnsi="GHEA Grapalat"/>
          <w:u w:val="single"/>
        </w:rPr>
        <w:t xml:space="preserve"> </w:t>
      </w:r>
      <w:r w:rsidR="00007B37" w:rsidRPr="00566DA8">
        <w:rPr>
          <w:rFonts w:ascii="GHEA Grapalat" w:hAnsi="GHEA Grapalat"/>
          <w:u w:val="single"/>
        </w:rPr>
        <w:t>Ծառայությունում պաշտոնի նշանակվելու</w:t>
      </w:r>
      <w:r w:rsidR="0038725E" w:rsidRPr="00566DA8">
        <w:rPr>
          <w:rFonts w:ascii="GHEA Grapalat" w:hAnsi="GHEA Grapalat"/>
          <w:u w:val="single"/>
        </w:rPr>
        <w:t xml:space="preserve"> պարզեցված կարգ</w:t>
      </w:r>
      <w:r w:rsidR="0038725E" w:rsidRPr="00566DA8">
        <w:rPr>
          <w:rFonts w:ascii="GHEA Grapalat" w:hAnsi="GHEA Grapalat"/>
        </w:rPr>
        <w:t>: Մինչդեռ Որոշման Հավելված 2-ի 4-րդ կետի համաձայն</w:t>
      </w:r>
      <w:r w:rsidR="00C70A5A" w:rsidRPr="00566DA8">
        <w:rPr>
          <w:rFonts w:ascii="GHEA Grapalat" w:hAnsi="GHEA Grapalat"/>
        </w:rPr>
        <w:t>՝</w:t>
      </w:r>
      <w:r w:rsidR="0038725E" w:rsidRPr="00566DA8">
        <w:rPr>
          <w:rFonts w:ascii="GHEA Grapalat" w:hAnsi="GHEA Grapalat"/>
        </w:rPr>
        <w:t xml:space="preserve"> վերոնշյալ չափանիշներին համապատասխանող </w:t>
      </w:r>
      <w:r w:rsidR="00007B37" w:rsidRPr="00566DA8">
        <w:rPr>
          <w:rFonts w:ascii="GHEA Grapalat" w:hAnsi="GHEA Grapalat"/>
        </w:rPr>
        <w:t>ունկընդիրները</w:t>
      </w:r>
      <w:r w:rsidR="0038725E" w:rsidRPr="00566DA8">
        <w:rPr>
          <w:rFonts w:ascii="GHEA Grapalat" w:hAnsi="GHEA Grapalat"/>
        </w:rPr>
        <w:t xml:space="preserve"> պարտավորվում են մասնակցել ուսումնական դասընթացներին, ինչ</w:t>
      </w:r>
      <w:r w:rsidR="00830090" w:rsidRPr="00566DA8">
        <w:rPr>
          <w:rFonts w:ascii="GHEA Grapalat" w:hAnsi="GHEA Grapalat"/>
        </w:rPr>
        <w:t>ը նպատակահարմար չէ</w:t>
      </w:r>
      <w:r w:rsidR="0038725E" w:rsidRPr="00566DA8">
        <w:rPr>
          <w:rFonts w:ascii="GHEA Grapalat" w:hAnsi="GHEA Grapalat"/>
        </w:rPr>
        <w:t xml:space="preserve"> </w:t>
      </w:r>
      <w:r w:rsidR="00C70A5A" w:rsidRPr="00566DA8">
        <w:rPr>
          <w:rFonts w:ascii="GHEA Grapalat" w:hAnsi="GHEA Grapalat"/>
        </w:rPr>
        <w:t xml:space="preserve">արդեն իսկ որոշակի մասնագիտական փորձ և գիտելիքներ ունեցող անձանց դեպքում </w:t>
      </w:r>
      <w:r w:rsidR="0038725E" w:rsidRPr="00566DA8">
        <w:rPr>
          <w:rFonts w:ascii="GHEA Grapalat" w:hAnsi="GHEA Grapalat"/>
        </w:rPr>
        <w:t>և ավելորդ գործընթաց է, որը ստեղծում է արհեստական խոչընդոտներ թափուր պաշտոններն օր առաջ համալրելու համար:</w:t>
      </w:r>
    </w:p>
    <w:p w14:paraId="57F42AFB" w14:textId="7BCE3516" w:rsidR="00830090" w:rsidRPr="00566DA8" w:rsidRDefault="00830090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  <w:r w:rsidRPr="00566DA8">
        <w:rPr>
          <w:rFonts w:ascii="GHEA Grapalat" w:hAnsi="GHEA Grapalat"/>
        </w:rPr>
        <w:lastRenderedPageBreak/>
        <w:t xml:space="preserve">Սույն փոփոխությամբ նաև առաջարկվում է </w:t>
      </w:r>
      <w:r w:rsidR="00566DA8" w:rsidRPr="00566DA8">
        <w:rPr>
          <w:rFonts w:ascii="GHEA Grapalat" w:hAnsi="GHEA Grapalat"/>
        </w:rPr>
        <w:t xml:space="preserve">փոփոխել </w:t>
      </w:r>
      <w:r w:rsidRPr="00566DA8">
        <w:rPr>
          <w:rFonts w:ascii="GHEA Grapalat" w:hAnsi="GHEA Grapalat"/>
        </w:rPr>
        <w:t>Ո</w:t>
      </w:r>
      <w:r w:rsidR="00FB07FD" w:rsidRPr="00566DA8">
        <w:rPr>
          <w:rFonts w:ascii="GHEA Grapalat" w:hAnsi="GHEA Grapalat"/>
        </w:rPr>
        <w:t>րոշման 5-րդ կետը, որով արտոնություն է սահման</w:t>
      </w:r>
      <w:r w:rsidR="00EF7ED1" w:rsidRPr="00566DA8">
        <w:rPr>
          <w:rFonts w:ascii="GHEA Grapalat" w:hAnsi="GHEA Grapalat"/>
        </w:rPr>
        <w:t>վ</w:t>
      </w:r>
      <w:r w:rsidR="00FB07FD" w:rsidRPr="00566DA8">
        <w:rPr>
          <w:rFonts w:ascii="GHEA Grapalat" w:hAnsi="GHEA Grapalat"/>
        </w:rPr>
        <w:t xml:space="preserve">ում միայն ազգային անվտանգության, ոստիկանության, դատախազության աշխատողների, ինչպես նաև զինված ուժերի և Հայաստանի Հանրապետության արդարադատության նախարարության քրեակատարողական ծառայության աշխատակիցների համար, ովքեր Ծառայությունում պաշտոնի </w:t>
      </w:r>
      <w:r w:rsidR="00EF7ED1" w:rsidRPr="00566DA8">
        <w:rPr>
          <w:rFonts w:ascii="GHEA Grapalat" w:hAnsi="GHEA Grapalat"/>
        </w:rPr>
        <w:t xml:space="preserve">են </w:t>
      </w:r>
      <w:r w:rsidR="00FB07FD" w:rsidRPr="00566DA8">
        <w:rPr>
          <w:rFonts w:ascii="GHEA Grapalat" w:hAnsi="GHEA Grapalat"/>
        </w:rPr>
        <w:t xml:space="preserve">նշանակվում մրցույթով՝ առանց ուսումնական դասընթաց անցնելու, սակայն անտրամաբանական է, որ սույն արտոնությունից չեն կարող օգտվել </w:t>
      </w:r>
      <w:r w:rsidR="00007B37" w:rsidRPr="00566DA8">
        <w:rPr>
          <w:rFonts w:ascii="GHEA Grapalat" w:hAnsi="GHEA Grapalat"/>
        </w:rPr>
        <w:t xml:space="preserve">համապատասխան չափանիշներին համապատասխանող </w:t>
      </w:r>
      <w:r w:rsidR="00FB07FD" w:rsidRPr="00566DA8">
        <w:rPr>
          <w:rFonts w:ascii="GHEA Grapalat" w:hAnsi="GHEA Grapalat"/>
        </w:rPr>
        <w:t>Քննչական ծառայության աշխատակիցները</w:t>
      </w:r>
      <w:r w:rsidR="00007B37" w:rsidRPr="00566DA8">
        <w:rPr>
          <w:rFonts w:ascii="GHEA Grapalat" w:hAnsi="GHEA Grapalat"/>
        </w:rPr>
        <w:t xml:space="preserve">, </w:t>
      </w:r>
      <w:r w:rsidR="00FB07FD" w:rsidRPr="00566DA8">
        <w:rPr>
          <w:rFonts w:ascii="GHEA Grapalat" w:hAnsi="GHEA Grapalat"/>
        </w:rPr>
        <w:t>փաստաբանները, սնանկության կառավ</w:t>
      </w:r>
      <w:r w:rsidR="00007B37" w:rsidRPr="00566DA8">
        <w:rPr>
          <w:rFonts w:ascii="GHEA Grapalat" w:hAnsi="GHEA Grapalat"/>
        </w:rPr>
        <w:t>ա</w:t>
      </w:r>
      <w:r w:rsidR="00FB07FD" w:rsidRPr="00566DA8">
        <w:rPr>
          <w:rFonts w:ascii="GHEA Grapalat" w:hAnsi="GHEA Grapalat"/>
        </w:rPr>
        <w:t>րիչները</w:t>
      </w:r>
      <w:r w:rsidR="00007B37" w:rsidRPr="00566DA8">
        <w:rPr>
          <w:rFonts w:ascii="GHEA Grapalat" w:hAnsi="GHEA Grapalat"/>
        </w:rPr>
        <w:t>, դատավորները կամ դատավորների օգնականները և թափուր պաշտոնին համապատասխանող մասնագիտական որակավորում և փորձառնություն ունեցող այլ անձինք:</w:t>
      </w:r>
    </w:p>
    <w:p w14:paraId="5A1CC03B" w14:textId="02E5540B" w:rsidR="00EF7ED1" w:rsidRPr="00566DA8" w:rsidRDefault="00EF7ED1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  <w:r w:rsidRPr="00566DA8">
        <w:rPr>
          <w:rFonts w:ascii="GHEA Grapalat" w:hAnsi="GHEA Grapalat"/>
        </w:rPr>
        <w:t>Այպիսով, հաշվի առնելով Ծառայությունում կադրային</w:t>
      </w:r>
      <w:r w:rsidR="00566DA8" w:rsidRPr="00566DA8">
        <w:rPr>
          <w:rFonts w:ascii="GHEA Grapalat" w:hAnsi="GHEA Grapalat"/>
        </w:rPr>
        <w:t xml:space="preserve"> ճկուն քաղականությունը</w:t>
      </w:r>
      <w:r w:rsidRPr="00566DA8">
        <w:rPr>
          <w:rFonts w:ascii="GHEA Grapalat" w:hAnsi="GHEA Grapalat"/>
        </w:rPr>
        <w:t>, թափուր հաստիքների օր առաջ համալրելու  խնդիրը՝ անհրաժեշտություն է առաջացել հարկադիր կատարման ծառայության պաշտոն զբաղեցնելու համար անցկացվող ուսումնական և մրցույթների ընթացակարգերը դարձնել առավել ճկուն</w:t>
      </w:r>
      <w:r w:rsidR="00C70A5A" w:rsidRPr="00566DA8">
        <w:rPr>
          <w:rFonts w:ascii="GHEA Grapalat" w:hAnsi="GHEA Grapalat"/>
        </w:rPr>
        <w:t xml:space="preserve"> և</w:t>
      </w:r>
      <w:r w:rsidRPr="00566DA8">
        <w:rPr>
          <w:rFonts w:ascii="GHEA Grapalat" w:hAnsi="GHEA Grapalat"/>
        </w:rPr>
        <w:t xml:space="preserve"> պարզեցված</w:t>
      </w:r>
      <w:r w:rsidR="00C70A5A" w:rsidRPr="00566DA8">
        <w:rPr>
          <w:rFonts w:ascii="GHEA Grapalat" w:hAnsi="GHEA Grapalat"/>
        </w:rPr>
        <w:t>։</w:t>
      </w:r>
    </w:p>
    <w:p w14:paraId="3D5FE17A" w14:textId="77777777" w:rsidR="00044D9B" w:rsidRPr="00566DA8" w:rsidRDefault="00044D9B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</w:p>
    <w:p w14:paraId="2259D74B" w14:textId="77777777" w:rsidR="00BA37FF" w:rsidRPr="00566DA8" w:rsidRDefault="00BA37FF" w:rsidP="00EF7ED1">
      <w:pPr>
        <w:pStyle w:val="ListParagraph"/>
        <w:numPr>
          <w:ilvl w:val="0"/>
          <w:numId w:val="4"/>
        </w:numPr>
        <w:tabs>
          <w:tab w:val="left" w:pos="851"/>
        </w:tabs>
        <w:spacing w:before="30" w:after="20" w:line="360" w:lineRule="auto"/>
        <w:ind w:left="113" w:right="57" w:firstLine="425"/>
        <w:contextualSpacing w:val="0"/>
        <w:jc w:val="both"/>
        <w:rPr>
          <w:rFonts w:ascii="GHEA Grapalat" w:hAnsi="GHEA Grapalat"/>
          <w:b/>
          <w:bCs/>
        </w:rPr>
      </w:pPr>
      <w:r w:rsidRPr="00566DA8">
        <w:rPr>
          <w:rFonts w:ascii="GHEA Grapalat" w:hAnsi="GHEA Grapalat"/>
          <w:b/>
          <w:bCs/>
        </w:rPr>
        <w:t>Առաջարկվող կարգավորման բնույթ</w:t>
      </w:r>
      <w:r w:rsidR="00EB1AE4" w:rsidRPr="00566DA8">
        <w:rPr>
          <w:rFonts w:ascii="GHEA Grapalat" w:hAnsi="GHEA Grapalat"/>
          <w:b/>
          <w:bCs/>
          <w:lang w:val="en-US"/>
        </w:rPr>
        <w:t>ը</w:t>
      </w:r>
      <w:r w:rsidR="00AE49DB" w:rsidRPr="00566DA8">
        <w:rPr>
          <w:rFonts w:ascii="GHEA Grapalat" w:hAnsi="GHEA Grapalat"/>
          <w:b/>
          <w:bCs/>
        </w:rPr>
        <w:t>.</w:t>
      </w:r>
    </w:p>
    <w:p w14:paraId="577651A1" w14:textId="6DA57784" w:rsidR="00566DA8" w:rsidRPr="00566DA8" w:rsidRDefault="00044D9B" w:rsidP="00EF7ED1">
      <w:pPr>
        <w:spacing w:before="30" w:after="20" w:line="360" w:lineRule="auto"/>
        <w:ind w:left="113" w:right="57" w:firstLine="425"/>
        <w:jc w:val="both"/>
        <w:rPr>
          <w:rFonts w:ascii="GHEA Grapalat" w:hAnsi="GHEA Grapalat"/>
          <w:sz w:val="24"/>
          <w:szCs w:val="24"/>
        </w:rPr>
      </w:pPr>
      <w:r w:rsidRPr="00566DA8">
        <w:rPr>
          <w:rFonts w:ascii="GHEA Grapalat" w:hAnsi="GHEA Grapalat"/>
          <w:sz w:val="24"/>
          <w:szCs w:val="24"/>
        </w:rPr>
        <w:t xml:space="preserve">Առաջարկվող լրացումները և փոփոխությունները ուղղված են վերոգրյալ խնդիրների լուծմանը։ </w:t>
      </w:r>
      <w:r w:rsidR="00566DA8" w:rsidRPr="00566DA8">
        <w:rPr>
          <w:rFonts w:ascii="GHEA Grapalat" w:hAnsi="GHEA Grapalat"/>
          <w:sz w:val="24"/>
          <w:szCs w:val="24"/>
        </w:rPr>
        <w:t xml:space="preserve">Մասնավորապես որոշակի փորձ, գիտելիքներ և մասնագիտական որակավորում ունեցող անձանց հնարավորություն կտրվի </w:t>
      </w:r>
      <w:r w:rsidR="0015500B" w:rsidRPr="00566DA8">
        <w:rPr>
          <w:rFonts w:ascii="GHEA Grapalat" w:hAnsi="GHEA Grapalat"/>
          <w:sz w:val="24"/>
          <w:szCs w:val="24"/>
        </w:rPr>
        <w:t xml:space="preserve">առանց </w:t>
      </w:r>
      <w:r w:rsidR="00EF7ED1" w:rsidRPr="00566DA8">
        <w:rPr>
          <w:rFonts w:ascii="GHEA Grapalat" w:hAnsi="GHEA Grapalat"/>
          <w:sz w:val="24"/>
          <w:szCs w:val="24"/>
        </w:rPr>
        <w:t>ուսումնական</w:t>
      </w:r>
      <w:r w:rsidR="0015500B" w:rsidRPr="00566DA8">
        <w:rPr>
          <w:rFonts w:ascii="GHEA Grapalat" w:hAnsi="GHEA Grapalat"/>
          <w:sz w:val="24"/>
          <w:szCs w:val="24"/>
        </w:rPr>
        <w:t xml:space="preserve"> </w:t>
      </w:r>
      <w:r w:rsidR="00EF7ED1" w:rsidRPr="00566DA8">
        <w:rPr>
          <w:rFonts w:ascii="GHEA Grapalat" w:hAnsi="GHEA Grapalat"/>
          <w:sz w:val="24"/>
          <w:szCs w:val="24"/>
        </w:rPr>
        <w:t>դասընթաց</w:t>
      </w:r>
      <w:r w:rsidR="00566DA8" w:rsidRPr="00566DA8">
        <w:rPr>
          <w:rFonts w:ascii="GHEA Grapalat" w:hAnsi="GHEA Grapalat"/>
          <w:sz w:val="24"/>
          <w:szCs w:val="24"/>
        </w:rPr>
        <w:t xml:space="preserve"> անցնելու, հարցազրույցի փուլը անցնելու դեպքում նշանակվել հարկադիր կատարման պաշտոններում։ Ընդ որում, </w:t>
      </w:r>
      <w:r w:rsidR="00566DA8" w:rsidRPr="00566DA8">
        <w:rPr>
          <w:rFonts w:ascii="GHEA Grapalat" w:eastAsia="Calibri" w:hAnsi="GHEA Grapalat"/>
          <w:sz w:val="24"/>
          <w:szCs w:val="24"/>
        </w:rPr>
        <w:t xml:space="preserve">«Հարկադիր կատարումն ապահովող ծառայության մասին» օրենքում լրացումներ և փոփոխություններ կատարելու մասին </w:t>
      </w:r>
      <w:r w:rsidR="00566DA8" w:rsidRPr="00566DA8">
        <w:rPr>
          <w:rStyle w:val="Strong"/>
          <w:rFonts w:ascii="GHEA Grapalat" w:hAnsi="GHEA Grapalat"/>
          <w:b w:val="0"/>
          <w:color w:val="000000"/>
          <w:sz w:val="24"/>
          <w:szCs w:val="24"/>
        </w:rPr>
        <w:t>03.10.2023</w:t>
      </w:r>
      <w:r w:rsidR="00566DA8" w:rsidRPr="00566DA8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թ</w:t>
      </w:r>
      <w:r w:rsidR="00566DA8" w:rsidRPr="00566DA8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․</w:t>
      </w:r>
      <w:r w:rsidR="00566DA8" w:rsidRPr="00566DA8">
        <w:rPr>
          <w:rFonts w:ascii="GHEA Grapalat" w:eastAsia="Calibri" w:hAnsi="GHEA Grapalat"/>
          <w:sz w:val="24"/>
          <w:szCs w:val="24"/>
        </w:rPr>
        <w:t xml:space="preserve"> </w:t>
      </w:r>
      <w:r w:rsidR="00566DA8" w:rsidRPr="00566DA8">
        <w:rPr>
          <w:rFonts w:ascii="GHEA Grapalat" w:hAnsi="GHEA Grapalat"/>
          <w:sz w:val="24"/>
          <w:szCs w:val="24"/>
          <w:shd w:val="clear" w:color="auto" w:fill="FFFFFF"/>
        </w:rPr>
        <w:t>թիվ ՀՕ-301-Ն</w:t>
      </w:r>
      <w:r w:rsidR="00566DA8" w:rsidRPr="00566DA8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r w:rsidR="00566DA8" w:rsidRPr="00566DA8">
        <w:rPr>
          <w:rFonts w:ascii="GHEA Grapalat" w:eastAsia="Calibri" w:hAnsi="GHEA Grapalat"/>
          <w:sz w:val="24"/>
          <w:szCs w:val="24"/>
        </w:rPr>
        <w:t xml:space="preserve">օրենքով ներդրվել է նաև հարկադիր կատարողների շարունակական վերապատրաստման դասընթացներ, որտեղ նշված շրջանակի անձիք ընթացքում աշխատանքի հետ զուգահեռ կստանան համապատասխան հմտություններ և գիտելիքներ։ </w:t>
      </w:r>
    </w:p>
    <w:p w14:paraId="0F5E38CA" w14:textId="77777777" w:rsidR="00AE49DB" w:rsidRPr="00566DA8" w:rsidRDefault="00AE49DB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</w:p>
    <w:p w14:paraId="2CB5531C" w14:textId="77777777" w:rsidR="00BA37FF" w:rsidRPr="00566DA8" w:rsidRDefault="00BA37FF" w:rsidP="00EF7ED1">
      <w:pPr>
        <w:pStyle w:val="ListParagraph"/>
        <w:numPr>
          <w:ilvl w:val="0"/>
          <w:numId w:val="4"/>
        </w:numPr>
        <w:tabs>
          <w:tab w:val="left" w:pos="851"/>
        </w:tabs>
        <w:spacing w:before="30" w:after="20" w:line="360" w:lineRule="auto"/>
        <w:ind w:left="113" w:right="57" w:firstLine="425"/>
        <w:contextualSpacing w:val="0"/>
        <w:jc w:val="both"/>
        <w:rPr>
          <w:rFonts w:ascii="GHEA Grapalat" w:hAnsi="GHEA Grapalat"/>
          <w:b/>
          <w:bCs/>
        </w:rPr>
      </w:pPr>
      <w:r w:rsidRPr="00566DA8">
        <w:rPr>
          <w:rFonts w:ascii="GHEA Grapalat" w:hAnsi="GHEA Grapalat"/>
          <w:b/>
          <w:bCs/>
        </w:rPr>
        <w:t>Նախագծերի մշակման գործընթացում ներգրավված ինստիտուտները և անձինք</w:t>
      </w:r>
      <w:r w:rsidR="00AE49DB" w:rsidRPr="00566DA8">
        <w:rPr>
          <w:rFonts w:ascii="GHEA Grapalat" w:hAnsi="GHEA Grapalat"/>
          <w:b/>
          <w:bCs/>
        </w:rPr>
        <w:t>.</w:t>
      </w:r>
    </w:p>
    <w:p w14:paraId="2C92EAC1" w14:textId="77777777" w:rsidR="000A090E" w:rsidRPr="000A090E" w:rsidRDefault="000A090E" w:rsidP="000A090E">
      <w:pPr>
        <w:pStyle w:val="ListParagraph"/>
        <w:spacing w:line="360" w:lineRule="auto"/>
        <w:ind w:right="49"/>
        <w:jc w:val="both"/>
        <w:rPr>
          <w:rFonts w:ascii="GHEA Grapalat" w:hAnsi="GHEA Grapalat"/>
        </w:rPr>
      </w:pPr>
      <w:r w:rsidRPr="000A090E">
        <w:rPr>
          <w:rFonts w:ascii="GHEA Grapalat" w:hAnsi="GHEA Grapalat" w:cs="Sylfaen"/>
        </w:rPr>
        <w:t>Նախագիծը մշակվել է Արդարադատության նախարարության կողմից:</w:t>
      </w:r>
    </w:p>
    <w:p w14:paraId="5947DE54" w14:textId="77777777" w:rsidR="0015500B" w:rsidRPr="00566DA8" w:rsidRDefault="0015500B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</w:p>
    <w:p w14:paraId="352915FB" w14:textId="77777777" w:rsidR="008035FF" w:rsidRPr="00566DA8" w:rsidRDefault="008035FF" w:rsidP="00EF7ED1">
      <w:pPr>
        <w:pStyle w:val="ListParagraph"/>
        <w:numPr>
          <w:ilvl w:val="0"/>
          <w:numId w:val="4"/>
        </w:numPr>
        <w:tabs>
          <w:tab w:val="left" w:pos="851"/>
        </w:tabs>
        <w:spacing w:before="30" w:after="20" w:line="360" w:lineRule="auto"/>
        <w:ind w:left="113" w:right="57" w:firstLine="425"/>
        <w:contextualSpacing w:val="0"/>
        <w:jc w:val="both"/>
        <w:rPr>
          <w:rFonts w:ascii="GHEA Grapalat" w:hAnsi="GHEA Grapalat"/>
          <w:b/>
          <w:bCs/>
        </w:rPr>
      </w:pPr>
      <w:r w:rsidRPr="00566DA8">
        <w:rPr>
          <w:rFonts w:ascii="GHEA Grapalat" w:hAnsi="GHEA Grapalat"/>
          <w:b/>
          <w:bCs/>
        </w:rPr>
        <w:t>Ակնկալվող արդյունքը</w:t>
      </w:r>
      <w:r w:rsidR="00AE49DB" w:rsidRPr="00566DA8">
        <w:rPr>
          <w:rFonts w:ascii="GHEA Grapalat" w:hAnsi="GHEA Grapalat"/>
          <w:b/>
          <w:bCs/>
        </w:rPr>
        <w:t>.</w:t>
      </w:r>
    </w:p>
    <w:p w14:paraId="043D1362" w14:textId="77777777" w:rsidR="0015500B" w:rsidRPr="00566DA8" w:rsidRDefault="0015500B" w:rsidP="00EF7ED1">
      <w:pPr>
        <w:pStyle w:val="ListParagraph"/>
        <w:spacing w:before="30" w:after="20" w:line="360" w:lineRule="auto"/>
        <w:ind w:left="113" w:right="57" w:firstLine="425"/>
        <w:jc w:val="both"/>
        <w:rPr>
          <w:rFonts w:ascii="GHEA Grapalat" w:hAnsi="GHEA Grapalat"/>
        </w:rPr>
      </w:pPr>
      <w:r w:rsidRPr="00566DA8">
        <w:rPr>
          <w:rFonts w:ascii="GHEA Grapalat" w:hAnsi="GHEA Grapalat"/>
        </w:rPr>
        <w:t>Նախագծի ընդունումը թույլ կտա նախատեսել արդյունավետ կարգավորումներ մրցույթների կազմակերպման և անցակացման համար ինչպես թափուր պաշտոնների համալրումը ողջամիտ ժամկետներում ապահովելու, այնպես էլ որակավորված և փորձառու անձանց համար պարզեցված ընթացակարգ սահմանելու</w:t>
      </w:r>
      <w:r w:rsidR="00215412" w:rsidRPr="00566DA8">
        <w:rPr>
          <w:rFonts w:ascii="GHEA Grapalat" w:hAnsi="GHEA Grapalat"/>
        </w:rPr>
        <w:t xml:space="preserve"> միջոցով։</w:t>
      </w:r>
    </w:p>
    <w:p w14:paraId="361D37DF" w14:textId="77777777" w:rsidR="0079418C" w:rsidRPr="00566DA8" w:rsidRDefault="0079418C" w:rsidP="00EF7ED1">
      <w:pPr>
        <w:spacing w:before="30" w:after="20" w:line="360" w:lineRule="auto"/>
        <w:ind w:left="113" w:right="57" w:firstLine="425"/>
        <w:jc w:val="both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</w:p>
    <w:p w14:paraId="19F5325E" w14:textId="77777777" w:rsidR="0054725D" w:rsidRPr="00566DA8" w:rsidRDefault="0054725D" w:rsidP="00EF7ED1">
      <w:pPr>
        <w:pStyle w:val="ListParagraph"/>
        <w:numPr>
          <w:ilvl w:val="0"/>
          <w:numId w:val="4"/>
        </w:numPr>
        <w:shd w:val="clear" w:color="auto" w:fill="FFFFFF"/>
        <w:tabs>
          <w:tab w:val="left" w:pos="1134"/>
        </w:tabs>
        <w:spacing w:before="30" w:after="20" w:line="360" w:lineRule="auto"/>
        <w:ind w:left="113" w:right="57" w:firstLine="425"/>
        <w:jc w:val="both"/>
        <w:rPr>
          <w:rStyle w:val="Strong"/>
          <w:rFonts w:ascii="GHEA Grapalat" w:hAnsi="GHEA Grapalat" w:cs="Arian AMU"/>
          <w:bdr w:val="none" w:sz="0" w:space="0" w:color="auto" w:frame="1"/>
          <w:lang w:eastAsia="hy-AM"/>
        </w:rPr>
      </w:pPr>
      <w:r w:rsidRPr="00566DA8">
        <w:rPr>
          <w:rFonts w:ascii="GHEA Grapalat" w:hAnsi="GHEA Grapalat" w:cs="Sylfaen"/>
          <w:b/>
        </w:rPr>
        <w:t xml:space="preserve">Նախագծի </w:t>
      </w:r>
      <w:r w:rsidRPr="00566DA8">
        <w:rPr>
          <w:rFonts w:ascii="GHEA Grapalat" w:hAnsi="GHEA Grapalat" w:cs="Arian AMU"/>
          <w:b/>
          <w:bCs/>
          <w:bdr w:val="none" w:sz="0" w:space="0" w:color="auto" w:frame="1"/>
          <w:lang w:eastAsia="hy-AM"/>
        </w:rPr>
        <w:t xml:space="preserve">ընդունման </w:t>
      </w:r>
      <w:r w:rsidRPr="00566DA8">
        <w:rPr>
          <w:rStyle w:val="Strong"/>
          <w:rFonts w:ascii="GHEA Grapalat" w:hAnsi="GHEA Grapalat" w:cs="Arian AMU"/>
          <w:bdr w:val="none" w:sz="0" w:space="0" w:color="auto" w:frame="1"/>
        </w:rPr>
        <w:t>կապակցությամբ</w:t>
      </w:r>
      <w:r w:rsidRPr="00566DA8">
        <w:rPr>
          <w:rFonts w:ascii="GHEA Grapalat" w:hAnsi="GHEA Grapalat" w:cs="Calibri"/>
          <w:b/>
        </w:rPr>
        <w:t xml:space="preserve"> </w:t>
      </w:r>
      <w:r w:rsidRPr="00566DA8">
        <w:rPr>
          <w:rFonts w:ascii="GHEA Grapalat" w:hAnsi="GHEA Grapalat"/>
          <w:b/>
          <w:color w:val="000000"/>
          <w:shd w:val="clear" w:color="auto" w:fill="FFFFFF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  <w:r w:rsidRPr="00566DA8">
        <w:rPr>
          <w:rStyle w:val="Strong"/>
          <w:rFonts w:ascii="GHEA Grapalat" w:hAnsi="GHEA Grapalat" w:cs="Arian AMU"/>
          <w:bdr w:val="none" w:sz="0" w:space="0" w:color="auto" w:frame="1"/>
        </w:rPr>
        <w:t>.</w:t>
      </w:r>
    </w:p>
    <w:p w14:paraId="23AB2CB8" w14:textId="503DB41B" w:rsidR="0079418C" w:rsidRDefault="0079418C" w:rsidP="00EF7ED1">
      <w:pPr>
        <w:spacing w:before="30" w:after="20" w:line="360" w:lineRule="auto"/>
        <w:ind w:left="113" w:right="57" w:firstLine="425"/>
        <w:jc w:val="both"/>
        <w:rPr>
          <w:rFonts w:ascii="GHEA Grapalat" w:hAnsi="GHEA Grapalat" w:cs="Sylfaen"/>
          <w:bCs/>
          <w:sz w:val="24"/>
          <w:szCs w:val="24"/>
        </w:rPr>
      </w:pPr>
      <w:r w:rsidRPr="00566DA8">
        <w:rPr>
          <w:rFonts w:ascii="GHEA Grapalat" w:hAnsi="GHEA Grapalat" w:cs="Sylfaen"/>
          <w:bCs/>
          <w:sz w:val="24"/>
          <w:szCs w:val="24"/>
        </w:rPr>
        <w:t xml:space="preserve">«Հայաստանի Հանրապետության Կառավարության 2020 թվականի հուլիսի 16-ի N 1217-Ն որոշման մեջ լրացումներ և փոփոխություններ կատարելու մասին» Հայաստանի  Հանրապետության կառավարության որոշման նախագծի ընդունման կապակցությամբ Հայաստանի Հանրապետության պետական բյուջեում ծախսերի և եկամուտների ավելացումներ կամ նվազեցումներ չեն նախատեսվում: </w:t>
      </w:r>
    </w:p>
    <w:p w14:paraId="6A0E9E2E" w14:textId="77777777" w:rsidR="000A090E" w:rsidRDefault="000A090E" w:rsidP="000A090E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810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</w:p>
    <w:p w14:paraId="4AD14BAB" w14:textId="63135E53" w:rsidR="000A090E" w:rsidRPr="000A090E" w:rsidRDefault="000A090E" w:rsidP="000A090E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810"/>
        <w:rPr>
          <w:rFonts w:ascii="GHEA Grapalat" w:hAnsi="GHEA Grapalat" w:cs="Sylfaen"/>
          <w:sz w:val="24"/>
          <w:szCs w:val="24"/>
        </w:rPr>
      </w:pPr>
      <w:r w:rsidRPr="000A090E">
        <w:rPr>
          <w:rFonts w:ascii="GHEA Grapalat" w:hAnsi="GHEA Grapalat" w:cs="Sylfaen"/>
          <w:b/>
          <w:sz w:val="24"/>
          <w:szCs w:val="24"/>
        </w:rPr>
        <w:t xml:space="preserve">6․ </w:t>
      </w:r>
      <w:r w:rsidRPr="000A090E">
        <w:rPr>
          <w:rFonts w:ascii="GHEA Grapalat" w:hAnsi="GHEA Grapalat" w:cs="Sylfaen"/>
          <w:b/>
          <w:sz w:val="24"/>
          <w:szCs w:val="24"/>
          <w:lang w:val="pt-BR"/>
        </w:rPr>
        <w:t>Ռազմավարական փաստաթղթերի հետ նախագծի կապի մասին.</w:t>
      </w:r>
    </w:p>
    <w:p w14:paraId="5A50BFB4" w14:textId="77777777" w:rsidR="000A090E" w:rsidRPr="00DA27B9" w:rsidRDefault="000A090E" w:rsidP="000A090E">
      <w:pPr>
        <w:tabs>
          <w:tab w:val="left" w:pos="360"/>
        </w:tabs>
        <w:spacing w:line="360" w:lineRule="auto"/>
        <w:ind w:right="-36" w:firstLine="81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Cs/>
          <w:sz w:val="24"/>
          <w:szCs w:val="24"/>
        </w:rPr>
        <w:t>Նախագծ</w:t>
      </w:r>
      <w:r w:rsidRPr="00D460BE">
        <w:rPr>
          <w:rFonts w:ascii="GHEA Grapalat" w:hAnsi="GHEA Grapalat" w:cs="Sylfaen"/>
          <w:bCs/>
          <w:sz w:val="24"/>
          <w:szCs w:val="24"/>
        </w:rPr>
        <w:t>ի ընդուն</w:t>
      </w:r>
      <w:r>
        <w:rPr>
          <w:rFonts w:ascii="GHEA Grapalat" w:hAnsi="GHEA Grapalat" w:cs="Sylfaen"/>
          <w:bCs/>
          <w:sz w:val="24"/>
          <w:szCs w:val="24"/>
        </w:rPr>
        <w:t>ումը կապված չէ ռազմավարական փաստաթղթերի հետ:</w:t>
      </w:r>
    </w:p>
    <w:p w14:paraId="6A333DA8" w14:textId="77777777" w:rsidR="000A090E" w:rsidRPr="00566DA8" w:rsidRDefault="000A090E" w:rsidP="00EF7ED1">
      <w:pPr>
        <w:spacing w:before="30" w:after="20" w:line="360" w:lineRule="auto"/>
        <w:ind w:left="113" w:right="57" w:firstLine="425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eastAsia="ru-RU"/>
        </w:rPr>
      </w:pPr>
      <w:bookmarkStart w:id="1" w:name="_GoBack"/>
      <w:bookmarkEnd w:id="1"/>
    </w:p>
    <w:sectPr w:rsidR="000A090E" w:rsidRPr="00566DA8" w:rsidSect="00BB6DB3">
      <w:pgSz w:w="12240" w:h="15840" w:code="1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525"/>
    <w:multiLevelType w:val="hybridMultilevel"/>
    <w:tmpl w:val="C8AAAD44"/>
    <w:lvl w:ilvl="0" w:tplc="8A763E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3133D"/>
    <w:multiLevelType w:val="hybridMultilevel"/>
    <w:tmpl w:val="9FA64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B494BA1"/>
    <w:multiLevelType w:val="hybridMultilevel"/>
    <w:tmpl w:val="F16433E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8A534D1"/>
    <w:multiLevelType w:val="hybridMultilevel"/>
    <w:tmpl w:val="CA5E1816"/>
    <w:lvl w:ilvl="0" w:tplc="0409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670A2C4A"/>
    <w:multiLevelType w:val="hybridMultilevel"/>
    <w:tmpl w:val="A2A0817A"/>
    <w:lvl w:ilvl="0" w:tplc="B8FE6B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3F"/>
    <w:rsid w:val="00007B37"/>
    <w:rsid w:val="00023C63"/>
    <w:rsid w:val="00044D9B"/>
    <w:rsid w:val="00046007"/>
    <w:rsid w:val="00085D57"/>
    <w:rsid w:val="000876BA"/>
    <w:rsid w:val="000A090E"/>
    <w:rsid w:val="000C5F5C"/>
    <w:rsid w:val="0015500B"/>
    <w:rsid w:val="00160D27"/>
    <w:rsid w:val="00193F22"/>
    <w:rsid w:val="001B5567"/>
    <w:rsid w:val="001E5C47"/>
    <w:rsid w:val="00215412"/>
    <w:rsid w:val="002417E9"/>
    <w:rsid w:val="00243A22"/>
    <w:rsid w:val="00267AE3"/>
    <w:rsid w:val="00282F25"/>
    <w:rsid w:val="002856A2"/>
    <w:rsid w:val="002F48F0"/>
    <w:rsid w:val="00312104"/>
    <w:rsid w:val="003235CD"/>
    <w:rsid w:val="003358CF"/>
    <w:rsid w:val="00336A16"/>
    <w:rsid w:val="00347038"/>
    <w:rsid w:val="0038725E"/>
    <w:rsid w:val="003A3714"/>
    <w:rsid w:val="003B225F"/>
    <w:rsid w:val="0040150D"/>
    <w:rsid w:val="00404B20"/>
    <w:rsid w:val="004059DE"/>
    <w:rsid w:val="00411A0A"/>
    <w:rsid w:val="00427000"/>
    <w:rsid w:val="004615C3"/>
    <w:rsid w:val="004841B5"/>
    <w:rsid w:val="0048545E"/>
    <w:rsid w:val="004A5100"/>
    <w:rsid w:val="004A6362"/>
    <w:rsid w:val="004B5F77"/>
    <w:rsid w:val="004E09D1"/>
    <w:rsid w:val="004F3350"/>
    <w:rsid w:val="0053468B"/>
    <w:rsid w:val="0054725D"/>
    <w:rsid w:val="00552020"/>
    <w:rsid w:val="00562648"/>
    <w:rsid w:val="00566DA8"/>
    <w:rsid w:val="005906B0"/>
    <w:rsid w:val="0059334D"/>
    <w:rsid w:val="005A629B"/>
    <w:rsid w:val="005B04F3"/>
    <w:rsid w:val="005F53E8"/>
    <w:rsid w:val="00606EC5"/>
    <w:rsid w:val="006230FF"/>
    <w:rsid w:val="00626D63"/>
    <w:rsid w:val="00631A0B"/>
    <w:rsid w:val="00656303"/>
    <w:rsid w:val="006741E5"/>
    <w:rsid w:val="00681337"/>
    <w:rsid w:val="00687D70"/>
    <w:rsid w:val="006F6CDE"/>
    <w:rsid w:val="006F77C2"/>
    <w:rsid w:val="0076429E"/>
    <w:rsid w:val="007665F0"/>
    <w:rsid w:val="00773A0A"/>
    <w:rsid w:val="007754B2"/>
    <w:rsid w:val="0079418C"/>
    <w:rsid w:val="007D7C1F"/>
    <w:rsid w:val="008035FF"/>
    <w:rsid w:val="0082217D"/>
    <w:rsid w:val="00826D7A"/>
    <w:rsid w:val="00830090"/>
    <w:rsid w:val="00863D81"/>
    <w:rsid w:val="0087624E"/>
    <w:rsid w:val="008A583D"/>
    <w:rsid w:val="008B4413"/>
    <w:rsid w:val="00921F57"/>
    <w:rsid w:val="009A53C5"/>
    <w:rsid w:val="009B7894"/>
    <w:rsid w:val="009C3B20"/>
    <w:rsid w:val="00A371B7"/>
    <w:rsid w:val="00A70701"/>
    <w:rsid w:val="00AA3D8A"/>
    <w:rsid w:val="00AC0593"/>
    <w:rsid w:val="00AE34D8"/>
    <w:rsid w:val="00AE49DB"/>
    <w:rsid w:val="00AE7A12"/>
    <w:rsid w:val="00AF1E5A"/>
    <w:rsid w:val="00BA37FF"/>
    <w:rsid w:val="00BB6DB3"/>
    <w:rsid w:val="00BD4280"/>
    <w:rsid w:val="00C04E24"/>
    <w:rsid w:val="00C23809"/>
    <w:rsid w:val="00C4524B"/>
    <w:rsid w:val="00C6467C"/>
    <w:rsid w:val="00C70A5A"/>
    <w:rsid w:val="00C73819"/>
    <w:rsid w:val="00CA4227"/>
    <w:rsid w:val="00CB22AF"/>
    <w:rsid w:val="00CE7F65"/>
    <w:rsid w:val="00D45DE0"/>
    <w:rsid w:val="00D65B7C"/>
    <w:rsid w:val="00DA5B6A"/>
    <w:rsid w:val="00DD0BA7"/>
    <w:rsid w:val="00DF1010"/>
    <w:rsid w:val="00E82321"/>
    <w:rsid w:val="00E97053"/>
    <w:rsid w:val="00EA5A9A"/>
    <w:rsid w:val="00EB1AE4"/>
    <w:rsid w:val="00EC6B52"/>
    <w:rsid w:val="00EE5FAE"/>
    <w:rsid w:val="00EE6348"/>
    <w:rsid w:val="00EF7ED1"/>
    <w:rsid w:val="00F01434"/>
    <w:rsid w:val="00F24B44"/>
    <w:rsid w:val="00F250B6"/>
    <w:rsid w:val="00F311FB"/>
    <w:rsid w:val="00F72EE7"/>
    <w:rsid w:val="00F8763F"/>
    <w:rsid w:val="00FB07FD"/>
    <w:rsid w:val="00F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9721"/>
  <w15:docId w15:val="{C4425180-49FF-4358-BDF8-D8521403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33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876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7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63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A371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17D"/>
    <w:pPr>
      <w:spacing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17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4725D"/>
    <w:rPr>
      <w:rFonts w:ascii="Times New Roman" w:eastAsia="Times New Roman" w:hAnsi="Times New Roman" w:cs="Times New Roman"/>
      <w:noProof/>
      <w:sz w:val="24"/>
      <w:szCs w:val="24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9D5E-564E-4978-B3FA-E1A4E799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Rafayel Nahapetyan</dc:creator>
  <cp:keywords>https://mul2-moj.gov.am/tasks/698761/oneclick/7208374f10e1305f1d90d3cfad7f7786be7e129e81778d2816ffff4fe6d50edb.docx?token=6abcda87cc54eabd372cce43f191a763</cp:keywords>
  <dc:description/>
  <cp:lastModifiedBy>Harutyun Arakelyan</cp:lastModifiedBy>
  <cp:revision>13</cp:revision>
  <dcterms:created xsi:type="dcterms:W3CDTF">2021-06-17T07:46:00Z</dcterms:created>
  <dcterms:modified xsi:type="dcterms:W3CDTF">2023-11-09T11:36:00Z</dcterms:modified>
</cp:coreProperties>
</file>