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06311" w14:textId="27A8E065" w:rsidR="0054106C" w:rsidRPr="00240318" w:rsidRDefault="0054106C" w:rsidP="00EE2B30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GHEA Grapalat" w:eastAsia="Times New Roman" w:hAnsi="GHEA Grapalat" w:cs="Arial"/>
          <w:color w:val="000000"/>
          <w:kern w:val="0"/>
          <w:sz w:val="24"/>
          <w:szCs w:val="24"/>
          <w14:ligatures w14:val="none"/>
        </w:rPr>
      </w:pPr>
      <w:r w:rsidRPr="00240318">
        <w:rPr>
          <w:rFonts w:ascii="GHEA Grapalat" w:eastAsia="Times New Roman" w:hAnsi="GHEA Grapalat" w:cs="Sylfaen"/>
          <w:b/>
          <w:bCs/>
          <w:color w:val="000000"/>
          <w:kern w:val="0"/>
          <w:sz w:val="24"/>
          <w:szCs w:val="24"/>
          <w14:ligatures w14:val="none"/>
        </w:rPr>
        <w:t>ՀԻՄՆԱՎՈՐՈՒՄ</w:t>
      </w:r>
      <w:r w:rsidRPr="0024031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</w:p>
    <w:p w14:paraId="536561E2" w14:textId="1AB05F82" w:rsidR="0054106C" w:rsidRPr="00240318" w:rsidRDefault="0054106C" w:rsidP="00EE2B30">
      <w:pPr>
        <w:pStyle w:val="NormalWeb"/>
        <w:shd w:val="clear" w:color="auto" w:fill="FFFFFF"/>
        <w:spacing w:before="360" w:beforeAutospacing="0" w:after="120" w:afterAutospacing="0" w:line="276" w:lineRule="auto"/>
        <w:jc w:val="center"/>
        <w:rPr>
          <w:rFonts w:ascii="GHEA Grapalat" w:hAnsi="GHEA Grapalat" w:cs="Arial"/>
          <w:b/>
          <w:bCs/>
          <w:color w:val="000000"/>
        </w:rPr>
      </w:pPr>
      <w:r w:rsidRPr="00240318">
        <w:rPr>
          <w:rFonts w:ascii="GHEA Grapalat" w:hAnsi="GHEA Grapalat" w:cs="Arial"/>
          <w:b/>
          <w:bCs/>
          <w:color w:val="000000"/>
        </w:rPr>
        <w:t>«</w:t>
      </w:r>
      <w:r w:rsidR="001143C9" w:rsidRPr="00240318">
        <w:rPr>
          <w:rFonts w:ascii="GHEA Grapalat" w:hAnsi="GHEA Grapalat" w:cs="Arial"/>
          <w:b/>
          <w:bCs/>
        </w:rPr>
        <w:t>«</w:t>
      </w:r>
      <w:r w:rsidR="001143C9" w:rsidRPr="00240318">
        <w:rPr>
          <w:rFonts w:ascii="GHEA Grapalat" w:hAnsi="GHEA Grapalat" w:cs="Sylfaen"/>
          <w:b/>
          <w:bCs/>
        </w:rPr>
        <w:t>ՕՏԱՐԵՐԿՐՅԱ</w:t>
      </w:r>
      <w:r w:rsidR="001143C9" w:rsidRPr="00240318">
        <w:rPr>
          <w:rFonts w:ascii="GHEA Grapalat" w:hAnsi="GHEA Grapalat" w:cs="Arial"/>
          <w:b/>
          <w:bCs/>
        </w:rPr>
        <w:t xml:space="preserve"> </w:t>
      </w:r>
      <w:r w:rsidR="001143C9" w:rsidRPr="00240318">
        <w:rPr>
          <w:rFonts w:ascii="GHEA Grapalat" w:hAnsi="GHEA Grapalat" w:cs="Sylfaen"/>
          <w:b/>
          <w:bCs/>
        </w:rPr>
        <w:t>ՆԵՐԴՐՈՒՄՆԵՐԻ</w:t>
      </w:r>
      <w:r w:rsidR="001143C9" w:rsidRPr="00240318">
        <w:rPr>
          <w:rFonts w:ascii="GHEA Grapalat" w:hAnsi="GHEA Grapalat" w:cs="Arial"/>
          <w:b/>
          <w:bCs/>
        </w:rPr>
        <w:t xml:space="preserve"> </w:t>
      </w:r>
      <w:r w:rsidR="001143C9" w:rsidRPr="00240318">
        <w:rPr>
          <w:rFonts w:ascii="GHEA Grapalat" w:hAnsi="GHEA Grapalat" w:cs="Sylfaen"/>
          <w:b/>
          <w:bCs/>
        </w:rPr>
        <w:t>ՄԱՍԻՆ</w:t>
      </w:r>
      <w:r w:rsidR="001143C9" w:rsidRPr="00240318">
        <w:rPr>
          <w:rFonts w:ascii="GHEA Grapalat" w:hAnsi="GHEA Grapalat" w:cs="Arial"/>
          <w:b/>
          <w:bCs/>
        </w:rPr>
        <w:t xml:space="preserve">» </w:t>
      </w:r>
      <w:r w:rsidR="001143C9" w:rsidRPr="00240318">
        <w:rPr>
          <w:rFonts w:ascii="GHEA Grapalat" w:hAnsi="GHEA Grapalat" w:cs="Sylfaen"/>
          <w:b/>
          <w:bCs/>
        </w:rPr>
        <w:t>ՀԱՅԱՍՏԱՆԻ</w:t>
      </w:r>
      <w:r w:rsidR="001143C9" w:rsidRPr="00240318">
        <w:rPr>
          <w:rFonts w:ascii="GHEA Grapalat" w:hAnsi="GHEA Grapalat" w:cs="Arial"/>
          <w:b/>
          <w:bCs/>
        </w:rPr>
        <w:t xml:space="preserve"> </w:t>
      </w:r>
      <w:r w:rsidR="001143C9" w:rsidRPr="00240318">
        <w:rPr>
          <w:rFonts w:ascii="GHEA Grapalat" w:hAnsi="GHEA Grapalat" w:cs="Sylfaen"/>
          <w:b/>
          <w:bCs/>
        </w:rPr>
        <w:t>ՀԱՆՐԱՊԵՏՈՒԹՅԱՆ</w:t>
      </w:r>
      <w:r w:rsidR="001143C9" w:rsidRPr="00240318">
        <w:rPr>
          <w:rFonts w:ascii="GHEA Grapalat" w:hAnsi="GHEA Grapalat" w:cs="Arial"/>
          <w:b/>
          <w:bCs/>
        </w:rPr>
        <w:t xml:space="preserve"> </w:t>
      </w:r>
      <w:r w:rsidR="001143C9" w:rsidRPr="00240318">
        <w:rPr>
          <w:rFonts w:ascii="GHEA Grapalat" w:hAnsi="GHEA Grapalat" w:cs="Sylfaen"/>
          <w:b/>
          <w:bCs/>
        </w:rPr>
        <w:t>ՕՐԵՆՔՈՒՄ</w:t>
      </w:r>
      <w:r w:rsidR="001143C9" w:rsidRPr="00240318">
        <w:rPr>
          <w:rFonts w:ascii="GHEA Grapalat" w:hAnsi="GHEA Grapalat" w:cs="Arial"/>
          <w:b/>
          <w:bCs/>
        </w:rPr>
        <w:t xml:space="preserve"> </w:t>
      </w:r>
      <w:r w:rsidR="00B47D99">
        <w:rPr>
          <w:rFonts w:ascii="GHEA Grapalat" w:hAnsi="GHEA Grapalat" w:cs="Sylfaen"/>
          <w:b/>
          <w:bCs/>
        </w:rPr>
        <w:t>ԼՐԱՑՈՒՄ</w:t>
      </w:r>
      <w:r w:rsidR="001143C9" w:rsidRPr="00240318">
        <w:rPr>
          <w:rFonts w:ascii="GHEA Grapalat" w:hAnsi="GHEA Grapalat" w:cs="Arial"/>
          <w:b/>
          <w:bCs/>
        </w:rPr>
        <w:t xml:space="preserve"> </w:t>
      </w:r>
      <w:r w:rsidR="001143C9" w:rsidRPr="00240318">
        <w:rPr>
          <w:rFonts w:ascii="GHEA Grapalat" w:hAnsi="GHEA Grapalat" w:cs="Sylfaen"/>
          <w:b/>
          <w:bCs/>
        </w:rPr>
        <w:t>ԿԱՏԱՐԵԼՈՒ</w:t>
      </w:r>
      <w:r w:rsidR="001143C9" w:rsidRPr="00240318">
        <w:rPr>
          <w:rFonts w:ascii="GHEA Grapalat" w:hAnsi="GHEA Grapalat" w:cs="Arial"/>
          <w:b/>
          <w:bCs/>
        </w:rPr>
        <w:t xml:space="preserve"> </w:t>
      </w:r>
      <w:r w:rsidR="001143C9" w:rsidRPr="00240318">
        <w:rPr>
          <w:rFonts w:ascii="GHEA Grapalat" w:hAnsi="GHEA Grapalat" w:cs="Sylfaen"/>
          <w:b/>
          <w:bCs/>
        </w:rPr>
        <w:t>ՄԱՍԻՆ</w:t>
      </w:r>
      <w:r w:rsidRPr="00240318">
        <w:rPr>
          <w:rFonts w:ascii="GHEA Grapalat" w:hAnsi="GHEA Grapalat" w:cs="Arial"/>
          <w:b/>
          <w:bCs/>
          <w:color w:val="000000"/>
        </w:rPr>
        <w:t>»</w:t>
      </w:r>
      <w:r w:rsidR="001143C9" w:rsidRPr="00240318">
        <w:rPr>
          <w:rFonts w:ascii="GHEA Grapalat" w:hAnsi="GHEA Grapalat" w:cs="Arial"/>
          <w:b/>
          <w:bCs/>
          <w:color w:val="000000"/>
        </w:rPr>
        <w:t xml:space="preserve">, </w:t>
      </w:r>
      <w:r w:rsidRPr="00240318">
        <w:rPr>
          <w:rFonts w:ascii="GHEA Grapalat" w:hAnsi="GHEA Grapalat" w:cs="Arial"/>
          <w:b/>
          <w:bCs/>
          <w:color w:val="000000"/>
        </w:rPr>
        <w:t>«</w:t>
      </w:r>
      <w:r w:rsidR="001143C9" w:rsidRPr="00240318">
        <w:rPr>
          <w:rFonts w:ascii="GHEA Grapalat" w:hAnsi="GHEA Grapalat" w:cs="Arial"/>
          <w:b/>
          <w:bCs/>
        </w:rPr>
        <w:t>«</w:t>
      </w:r>
      <w:r w:rsidR="001143C9" w:rsidRPr="00240318">
        <w:rPr>
          <w:rFonts w:ascii="GHEA Grapalat" w:hAnsi="GHEA Grapalat" w:cs="Sylfaen"/>
          <w:b/>
          <w:bCs/>
        </w:rPr>
        <w:t>ԻՐԱՎԱԲԱՆԱԿԱՆ</w:t>
      </w:r>
      <w:r w:rsidR="001143C9" w:rsidRPr="00240318">
        <w:rPr>
          <w:rFonts w:ascii="GHEA Grapalat" w:hAnsi="GHEA Grapalat" w:cs="Arial"/>
          <w:b/>
          <w:bCs/>
        </w:rPr>
        <w:t xml:space="preserve"> </w:t>
      </w:r>
      <w:r w:rsidR="001143C9" w:rsidRPr="00240318">
        <w:rPr>
          <w:rFonts w:ascii="GHEA Grapalat" w:hAnsi="GHEA Grapalat" w:cs="Sylfaen"/>
          <w:b/>
          <w:bCs/>
        </w:rPr>
        <w:t>ԱՆՁԱՆՑ</w:t>
      </w:r>
      <w:r w:rsidR="001143C9" w:rsidRPr="00240318">
        <w:rPr>
          <w:rFonts w:ascii="GHEA Grapalat" w:hAnsi="GHEA Grapalat" w:cs="Arial"/>
          <w:b/>
          <w:bCs/>
        </w:rPr>
        <w:t xml:space="preserve"> </w:t>
      </w:r>
      <w:r w:rsidR="001143C9" w:rsidRPr="00240318">
        <w:rPr>
          <w:rFonts w:ascii="GHEA Grapalat" w:hAnsi="GHEA Grapalat" w:cs="Sylfaen"/>
          <w:b/>
          <w:bCs/>
        </w:rPr>
        <w:t>ՊԵՏԱԿԱՆ</w:t>
      </w:r>
      <w:r w:rsidR="001143C9" w:rsidRPr="00240318">
        <w:rPr>
          <w:rFonts w:ascii="GHEA Grapalat" w:hAnsi="GHEA Grapalat" w:cs="Arial"/>
          <w:b/>
          <w:bCs/>
        </w:rPr>
        <w:t xml:space="preserve"> </w:t>
      </w:r>
      <w:r w:rsidR="001143C9" w:rsidRPr="00240318">
        <w:rPr>
          <w:rFonts w:ascii="GHEA Grapalat" w:hAnsi="GHEA Grapalat" w:cs="Sylfaen"/>
          <w:b/>
          <w:bCs/>
        </w:rPr>
        <w:t>ԳՐԱՆՑՄԱՆ</w:t>
      </w:r>
      <w:r w:rsidR="001143C9" w:rsidRPr="00240318">
        <w:rPr>
          <w:rFonts w:ascii="GHEA Grapalat" w:hAnsi="GHEA Grapalat" w:cs="Arial"/>
          <w:b/>
          <w:bCs/>
        </w:rPr>
        <w:t xml:space="preserve">, </w:t>
      </w:r>
      <w:r w:rsidR="001143C9" w:rsidRPr="00240318">
        <w:rPr>
          <w:rFonts w:ascii="GHEA Grapalat" w:hAnsi="GHEA Grapalat" w:cs="Sylfaen"/>
          <w:b/>
          <w:bCs/>
        </w:rPr>
        <w:t>ԻՐԱՎԱԲԱՆԱԿԱՆ</w:t>
      </w:r>
      <w:r w:rsidR="001143C9" w:rsidRPr="00240318">
        <w:rPr>
          <w:rFonts w:ascii="GHEA Grapalat" w:hAnsi="GHEA Grapalat" w:cs="Arial"/>
          <w:b/>
          <w:bCs/>
        </w:rPr>
        <w:t xml:space="preserve"> </w:t>
      </w:r>
      <w:r w:rsidR="001143C9" w:rsidRPr="00240318">
        <w:rPr>
          <w:rFonts w:ascii="GHEA Grapalat" w:hAnsi="GHEA Grapalat" w:cs="Sylfaen"/>
          <w:b/>
          <w:bCs/>
        </w:rPr>
        <w:t>ԱՆՁԱՆՑ</w:t>
      </w:r>
      <w:r w:rsidR="001143C9" w:rsidRPr="00240318">
        <w:rPr>
          <w:rFonts w:ascii="GHEA Grapalat" w:hAnsi="GHEA Grapalat" w:cs="Arial"/>
          <w:b/>
          <w:bCs/>
        </w:rPr>
        <w:t xml:space="preserve"> </w:t>
      </w:r>
      <w:r w:rsidR="001143C9" w:rsidRPr="00240318">
        <w:rPr>
          <w:rFonts w:ascii="GHEA Grapalat" w:hAnsi="GHEA Grapalat" w:cs="Sylfaen"/>
          <w:b/>
          <w:bCs/>
        </w:rPr>
        <w:t>ԱՌԱՆՁՆԱՑՎԱԾ</w:t>
      </w:r>
      <w:r w:rsidR="001143C9" w:rsidRPr="00240318">
        <w:rPr>
          <w:rFonts w:ascii="GHEA Grapalat" w:hAnsi="GHEA Grapalat" w:cs="Arial"/>
          <w:b/>
          <w:bCs/>
        </w:rPr>
        <w:t xml:space="preserve"> </w:t>
      </w:r>
      <w:r w:rsidR="001143C9" w:rsidRPr="00240318">
        <w:rPr>
          <w:rFonts w:ascii="GHEA Grapalat" w:hAnsi="GHEA Grapalat" w:cs="Sylfaen"/>
          <w:b/>
          <w:bCs/>
        </w:rPr>
        <w:t>ՍՏՈՐԱԲԱԺԱՆՈՒՄՆԵՐԻ</w:t>
      </w:r>
      <w:r w:rsidR="001143C9" w:rsidRPr="00240318">
        <w:rPr>
          <w:rFonts w:ascii="GHEA Grapalat" w:hAnsi="GHEA Grapalat" w:cs="Arial"/>
          <w:b/>
          <w:bCs/>
        </w:rPr>
        <w:t xml:space="preserve">, </w:t>
      </w:r>
      <w:r w:rsidR="001143C9" w:rsidRPr="00240318">
        <w:rPr>
          <w:rFonts w:ascii="GHEA Grapalat" w:hAnsi="GHEA Grapalat" w:cs="Sylfaen"/>
          <w:b/>
          <w:bCs/>
        </w:rPr>
        <w:t>ՀԻՄՆԱՐԿՆԵՐԻ</w:t>
      </w:r>
      <w:r w:rsidR="001143C9" w:rsidRPr="00240318">
        <w:rPr>
          <w:rFonts w:ascii="GHEA Grapalat" w:hAnsi="GHEA Grapalat" w:cs="Arial"/>
          <w:b/>
          <w:bCs/>
        </w:rPr>
        <w:t xml:space="preserve"> </w:t>
      </w:r>
      <w:r w:rsidR="001143C9" w:rsidRPr="00240318">
        <w:rPr>
          <w:rFonts w:ascii="GHEA Grapalat" w:hAnsi="GHEA Grapalat" w:cs="Sylfaen"/>
          <w:b/>
          <w:bCs/>
        </w:rPr>
        <w:t>ԵՎ</w:t>
      </w:r>
      <w:r w:rsidR="001143C9" w:rsidRPr="00240318">
        <w:rPr>
          <w:rFonts w:ascii="GHEA Grapalat" w:hAnsi="GHEA Grapalat" w:cs="Arial"/>
          <w:b/>
          <w:bCs/>
        </w:rPr>
        <w:t xml:space="preserve"> </w:t>
      </w:r>
      <w:r w:rsidR="001143C9" w:rsidRPr="00240318">
        <w:rPr>
          <w:rFonts w:ascii="GHEA Grapalat" w:hAnsi="GHEA Grapalat" w:cs="Sylfaen"/>
          <w:b/>
          <w:bCs/>
        </w:rPr>
        <w:t>ԱՆՀԱՏ</w:t>
      </w:r>
      <w:r w:rsidR="001143C9" w:rsidRPr="00240318">
        <w:rPr>
          <w:rFonts w:ascii="GHEA Grapalat" w:hAnsi="GHEA Grapalat" w:cs="Arial"/>
          <w:b/>
          <w:bCs/>
        </w:rPr>
        <w:t xml:space="preserve"> </w:t>
      </w:r>
      <w:r w:rsidR="001143C9" w:rsidRPr="00240318">
        <w:rPr>
          <w:rFonts w:ascii="GHEA Grapalat" w:hAnsi="GHEA Grapalat" w:cs="Sylfaen"/>
          <w:b/>
          <w:bCs/>
        </w:rPr>
        <w:t>ՁԵՌՆԱՐԿԱՏԵՐԵՐԻ</w:t>
      </w:r>
      <w:r w:rsidR="001143C9" w:rsidRPr="00240318">
        <w:rPr>
          <w:rFonts w:ascii="GHEA Grapalat" w:hAnsi="GHEA Grapalat" w:cs="Arial"/>
          <w:b/>
          <w:bCs/>
        </w:rPr>
        <w:t xml:space="preserve"> </w:t>
      </w:r>
      <w:r w:rsidR="001143C9" w:rsidRPr="00240318">
        <w:rPr>
          <w:rFonts w:ascii="GHEA Grapalat" w:hAnsi="GHEA Grapalat" w:cs="Sylfaen"/>
          <w:b/>
          <w:bCs/>
        </w:rPr>
        <w:t>ՊԵՏԱԿԱՆ</w:t>
      </w:r>
      <w:r w:rsidR="001143C9" w:rsidRPr="00240318">
        <w:rPr>
          <w:rFonts w:ascii="GHEA Grapalat" w:hAnsi="GHEA Grapalat" w:cs="Arial"/>
          <w:b/>
          <w:bCs/>
        </w:rPr>
        <w:t xml:space="preserve"> </w:t>
      </w:r>
      <w:r w:rsidR="001143C9" w:rsidRPr="00240318">
        <w:rPr>
          <w:rFonts w:ascii="GHEA Grapalat" w:hAnsi="GHEA Grapalat" w:cs="Sylfaen"/>
          <w:b/>
          <w:bCs/>
        </w:rPr>
        <w:t>ՀԱՇՎԱՌՄԱՆ</w:t>
      </w:r>
      <w:r w:rsidR="001143C9" w:rsidRPr="00240318">
        <w:rPr>
          <w:rFonts w:ascii="GHEA Grapalat" w:hAnsi="GHEA Grapalat" w:cs="Arial"/>
          <w:b/>
          <w:bCs/>
        </w:rPr>
        <w:t xml:space="preserve"> </w:t>
      </w:r>
      <w:r w:rsidR="001143C9" w:rsidRPr="00240318">
        <w:rPr>
          <w:rFonts w:ascii="GHEA Grapalat" w:hAnsi="GHEA Grapalat" w:cs="Sylfaen"/>
          <w:b/>
          <w:bCs/>
        </w:rPr>
        <w:t>ՄԱՍԻՆ</w:t>
      </w:r>
      <w:r w:rsidR="001143C9" w:rsidRPr="00240318">
        <w:rPr>
          <w:rFonts w:ascii="GHEA Grapalat" w:hAnsi="GHEA Grapalat" w:cs="Arial"/>
          <w:b/>
          <w:bCs/>
        </w:rPr>
        <w:t xml:space="preserve">» </w:t>
      </w:r>
      <w:r w:rsidR="001143C9" w:rsidRPr="00240318">
        <w:rPr>
          <w:rFonts w:ascii="GHEA Grapalat" w:hAnsi="GHEA Grapalat" w:cs="Sylfaen"/>
          <w:b/>
          <w:bCs/>
        </w:rPr>
        <w:t>ՀԱՅԱՍՏԱՆԻ</w:t>
      </w:r>
      <w:r w:rsidR="001143C9" w:rsidRPr="00240318">
        <w:rPr>
          <w:rFonts w:ascii="GHEA Grapalat" w:hAnsi="GHEA Grapalat" w:cs="Arial"/>
          <w:b/>
          <w:bCs/>
        </w:rPr>
        <w:t xml:space="preserve"> </w:t>
      </w:r>
      <w:r w:rsidR="001143C9" w:rsidRPr="00240318">
        <w:rPr>
          <w:rFonts w:ascii="GHEA Grapalat" w:hAnsi="GHEA Grapalat" w:cs="Sylfaen"/>
          <w:b/>
          <w:bCs/>
        </w:rPr>
        <w:t>ՀԱՆՐԱՊԵՏՈՒԹՅԱՆ</w:t>
      </w:r>
      <w:r w:rsidR="001143C9" w:rsidRPr="00240318">
        <w:rPr>
          <w:rFonts w:ascii="GHEA Grapalat" w:hAnsi="GHEA Grapalat" w:cs="Arial"/>
          <w:b/>
          <w:bCs/>
        </w:rPr>
        <w:t xml:space="preserve"> </w:t>
      </w:r>
      <w:r w:rsidR="001143C9" w:rsidRPr="00240318">
        <w:rPr>
          <w:rFonts w:ascii="GHEA Grapalat" w:hAnsi="GHEA Grapalat" w:cs="Sylfaen"/>
          <w:b/>
          <w:bCs/>
        </w:rPr>
        <w:t>ՕՐԵՆՔՈՒՄ</w:t>
      </w:r>
      <w:r w:rsidR="001143C9" w:rsidRPr="00240318">
        <w:rPr>
          <w:rFonts w:ascii="GHEA Grapalat" w:hAnsi="GHEA Grapalat" w:cs="Arial"/>
          <w:b/>
          <w:bCs/>
        </w:rPr>
        <w:t xml:space="preserve"> </w:t>
      </w:r>
      <w:r w:rsidR="001143C9" w:rsidRPr="00240318">
        <w:rPr>
          <w:rFonts w:ascii="GHEA Grapalat" w:hAnsi="GHEA Grapalat" w:cs="Sylfaen"/>
          <w:b/>
          <w:bCs/>
        </w:rPr>
        <w:t>ԼՐԱՑՈՒՄ</w:t>
      </w:r>
      <w:r w:rsidR="001143C9" w:rsidRPr="00240318">
        <w:rPr>
          <w:rFonts w:ascii="GHEA Grapalat" w:hAnsi="GHEA Grapalat" w:cs="Arial"/>
          <w:b/>
          <w:bCs/>
        </w:rPr>
        <w:t xml:space="preserve"> </w:t>
      </w:r>
      <w:r w:rsidR="001143C9" w:rsidRPr="00240318">
        <w:rPr>
          <w:rFonts w:ascii="GHEA Grapalat" w:hAnsi="GHEA Grapalat" w:cs="Sylfaen"/>
          <w:b/>
          <w:bCs/>
        </w:rPr>
        <w:t>ԿԱՏԱՐԵԼՈՒ</w:t>
      </w:r>
      <w:r w:rsidR="001143C9" w:rsidRPr="00240318">
        <w:rPr>
          <w:rFonts w:ascii="GHEA Grapalat" w:hAnsi="GHEA Grapalat" w:cs="Arial"/>
          <w:b/>
          <w:bCs/>
        </w:rPr>
        <w:t xml:space="preserve"> </w:t>
      </w:r>
      <w:r w:rsidR="001143C9" w:rsidRPr="00240318">
        <w:rPr>
          <w:rFonts w:ascii="GHEA Grapalat" w:hAnsi="GHEA Grapalat" w:cs="Sylfaen"/>
          <w:b/>
          <w:bCs/>
        </w:rPr>
        <w:t>ՄԱՍԻՆ</w:t>
      </w:r>
      <w:r w:rsidR="001143C9" w:rsidRPr="00240318">
        <w:rPr>
          <w:rFonts w:ascii="GHEA Grapalat" w:hAnsi="GHEA Grapalat" w:cs="Arial"/>
          <w:b/>
          <w:bCs/>
          <w:color w:val="000000"/>
        </w:rPr>
        <w:t>», ««</w:t>
      </w:r>
      <w:r w:rsidR="001143C9" w:rsidRPr="00240318">
        <w:rPr>
          <w:rFonts w:ascii="GHEA Grapalat" w:hAnsi="GHEA Grapalat" w:cs="Sylfaen"/>
          <w:b/>
          <w:bCs/>
          <w:color w:val="000000"/>
        </w:rPr>
        <w:t>ԱՐԺԵԹՂԹԵՐԻ</w:t>
      </w:r>
      <w:r w:rsidR="001143C9" w:rsidRPr="00240318">
        <w:rPr>
          <w:rFonts w:ascii="Calibri" w:hAnsi="Calibri" w:cs="Calibri"/>
          <w:b/>
          <w:bCs/>
          <w:color w:val="000000"/>
        </w:rPr>
        <w:t> </w:t>
      </w:r>
      <w:r w:rsidR="001143C9" w:rsidRPr="00240318">
        <w:rPr>
          <w:rFonts w:ascii="GHEA Grapalat" w:hAnsi="GHEA Grapalat" w:cs="Sylfaen"/>
          <w:b/>
          <w:bCs/>
          <w:color w:val="000000"/>
        </w:rPr>
        <w:t>ՇՈՒԿԱՅԻ</w:t>
      </w:r>
      <w:r w:rsidR="001143C9" w:rsidRPr="00240318">
        <w:rPr>
          <w:rFonts w:ascii="Calibri" w:hAnsi="Calibri" w:cs="Calibri"/>
          <w:b/>
          <w:bCs/>
          <w:color w:val="000000"/>
        </w:rPr>
        <w:t> </w:t>
      </w:r>
      <w:r w:rsidR="001143C9" w:rsidRPr="00240318">
        <w:rPr>
          <w:rFonts w:ascii="GHEA Grapalat" w:hAnsi="GHEA Grapalat" w:cs="Sylfaen"/>
          <w:b/>
          <w:bCs/>
          <w:color w:val="000000"/>
        </w:rPr>
        <w:t>ՄԱՍԻՆ</w:t>
      </w:r>
      <w:r w:rsidR="001143C9" w:rsidRPr="00240318">
        <w:rPr>
          <w:rFonts w:ascii="GHEA Grapalat" w:hAnsi="GHEA Grapalat" w:cs="Arial"/>
          <w:b/>
          <w:bCs/>
          <w:color w:val="000000"/>
        </w:rPr>
        <w:t>»</w:t>
      </w:r>
      <w:r w:rsidR="001143C9" w:rsidRPr="00240318">
        <w:rPr>
          <w:rFonts w:ascii="Calibri" w:hAnsi="Calibri" w:cs="Calibri"/>
          <w:b/>
          <w:bCs/>
          <w:color w:val="000000"/>
        </w:rPr>
        <w:t> </w:t>
      </w:r>
      <w:r w:rsidR="001143C9" w:rsidRPr="00240318">
        <w:rPr>
          <w:rFonts w:ascii="GHEA Grapalat" w:hAnsi="GHEA Grapalat" w:cs="Sylfaen"/>
          <w:b/>
          <w:bCs/>
        </w:rPr>
        <w:t>ՀԱՅԱՍՏԱՆԻ</w:t>
      </w:r>
      <w:r w:rsidR="001143C9" w:rsidRPr="00240318">
        <w:rPr>
          <w:rFonts w:ascii="GHEA Grapalat" w:hAnsi="GHEA Grapalat" w:cs="Arial"/>
          <w:b/>
          <w:bCs/>
        </w:rPr>
        <w:t xml:space="preserve"> </w:t>
      </w:r>
      <w:r w:rsidR="001143C9" w:rsidRPr="00240318">
        <w:rPr>
          <w:rFonts w:ascii="GHEA Grapalat" w:hAnsi="GHEA Grapalat" w:cs="Sylfaen"/>
          <w:b/>
          <w:bCs/>
        </w:rPr>
        <w:t>ՀԱՆՐԱՊԵՏՈՒԹՅԱՆ</w:t>
      </w:r>
      <w:r w:rsidR="001143C9" w:rsidRPr="00240318">
        <w:rPr>
          <w:rFonts w:ascii="GHEA Grapalat" w:hAnsi="GHEA Grapalat" w:cs="Arial"/>
          <w:b/>
          <w:bCs/>
        </w:rPr>
        <w:t xml:space="preserve"> </w:t>
      </w:r>
      <w:r w:rsidR="001143C9" w:rsidRPr="00240318">
        <w:rPr>
          <w:rFonts w:ascii="GHEA Grapalat" w:hAnsi="GHEA Grapalat" w:cs="Sylfaen"/>
          <w:b/>
          <w:bCs/>
        </w:rPr>
        <w:t>ՕՐԵՆՔՈՒՄ</w:t>
      </w:r>
      <w:r w:rsidR="001143C9" w:rsidRPr="00240318">
        <w:rPr>
          <w:rFonts w:ascii="GHEA Grapalat" w:hAnsi="GHEA Grapalat" w:cs="Arial"/>
          <w:b/>
          <w:bCs/>
        </w:rPr>
        <w:t xml:space="preserve"> </w:t>
      </w:r>
      <w:r w:rsidR="001143C9" w:rsidRPr="00240318">
        <w:rPr>
          <w:rFonts w:ascii="GHEA Grapalat" w:hAnsi="GHEA Grapalat" w:cs="Sylfaen"/>
          <w:b/>
          <w:bCs/>
        </w:rPr>
        <w:t>ԼՐԱՑՈՒՄ</w:t>
      </w:r>
      <w:r w:rsidR="001143C9" w:rsidRPr="00240318">
        <w:rPr>
          <w:rFonts w:ascii="GHEA Grapalat" w:hAnsi="GHEA Grapalat" w:cs="Arial"/>
          <w:b/>
          <w:bCs/>
        </w:rPr>
        <w:t xml:space="preserve"> </w:t>
      </w:r>
      <w:r w:rsidR="001143C9" w:rsidRPr="00240318">
        <w:rPr>
          <w:rFonts w:ascii="GHEA Grapalat" w:hAnsi="GHEA Grapalat" w:cs="Sylfaen"/>
          <w:b/>
          <w:bCs/>
        </w:rPr>
        <w:t>ԿԱՏԱՐԵԼՈՒ</w:t>
      </w:r>
      <w:r w:rsidR="001143C9" w:rsidRPr="00240318">
        <w:rPr>
          <w:rFonts w:ascii="GHEA Grapalat" w:hAnsi="GHEA Grapalat" w:cs="Arial"/>
          <w:b/>
          <w:bCs/>
        </w:rPr>
        <w:t xml:space="preserve"> </w:t>
      </w:r>
      <w:r w:rsidR="001143C9" w:rsidRPr="00240318">
        <w:rPr>
          <w:rFonts w:ascii="GHEA Grapalat" w:hAnsi="GHEA Grapalat" w:cs="Sylfaen"/>
          <w:b/>
          <w:bCs/>
        </w:rPr>
        <w:t>ՄԱՍԻՆ</w:t>
      </w:r>
      <w:r w:rsidR="001143C9" w:rsidRPr="00240318">
        <w:rPr>
          <w:rFonts w:ascii="GHEA Grapalat" w:hAnsi="GHEA Grapalat" w:cs="Arial"/>
          <w:b/>
          <w:bCs/>
          <w:color w:val="000000"/>
        </w:rPr>
        <w:t xml:space="preserve">» </w:t>
      </w:r>
      <w:r w:rsidRPr="00240318">
        <w:rPr>
          <w:rFonts w:ascii="GHEA Grapalat" w:hAnsi="GHEA Grapalat" w:cs="Sylfaen"/>
          <w:b/>
          <w:bCs/>
          <w:color w:val="000000"/>
        </w:rPr>
        <w:t>ՀՀ</w:t>
      </w:r>
      <w:r w:rsidRPr="00240318">
        <w:rPr>
          <w:rFonts w:ascii="GHEA Grapalat" w:hAnsi="GHEA Grapalat" w:cs="Arial"/>
          <w:b/>
          <w:bCs/>
          <w:color w:val="000000"/>
        </w:rPr>
        <w:t xml:space="preserve"> </w:t>
      </w:r>
      <w:r w:rsidRPr="00240318">
        <w:rPr>
          <w:rFonts w:ascii="GHEA Grapalat" w:hAnsi="GHEA Grapalat" w:cs="Sylfaen"/>
          <w:b/>
          <w:bCs/>
          <w:color w:val="000000"/>
        </w:rPr>
        <w:t>ՕՐԵՆՔՆԵՐԻ</w:t>
      </w:r>
      <w:r w:rsidRPr="00240318">
        <w:rPr>
          <w:rFonts w:ascii="GHEA Grapalat" w:hAnsi="GHEA Grapalat" w:cs="Arial"/>
          <w:b/>
          <w:bCs/>
          <w:color w:val="000000"/>
        </w:rPr>
        <w:t xml:space="preserve"> </w:t>
      </w:r>
      <w:r w:rsidRPr="00240318">
        <w:rPr>
          <w:rFonts w:ascii="GHEA Grapalat" w:hAnsi="GHEA Grapalat" w:cs="Sylfaen"/>
          <w:b/>
          <w:bCs/>
          <w:color w:val="000000"/>
        </w:rPr>
        <w:t>ՆԱԽԱԳԾԵՐԻ</w:t>
      </w:r>
      <w:r w:rsidRPr="00240318">
        <w:rPr>
          <w:rFonts w:ascii="GHEA Grapalat" w:hAnsi="GHEA Grapalat" w:cs="Arial"/>
          <w:b/>
          <w:bCs/>
          <w:color w:val="000000"/>
        </w:rPr>
        <w:t xml:space="preserve"> </w:t>
      </w:r>
      <w:r w:rsidRPr="00240318">
        <w:rPr>
          <w:rFonts w:ascii="GHEA Grapalat" w:hAnsi="GHEA Grapalat" w:cs="Sylfaen"/>
          <w:b/>
          <w:bCs/>
          <w:color w:val="000000"/>
        </w:rPr>
        <w:t>ԸՆԴՈՒՆՄԱՆ</w:t>
      </w:r>
    </w:p>
    <w:p w14:paraId="73690BB7" w14:textId="5F6DBD98" w:rsidR="0054106C" w:rsidRPr="00240318" w:rsidRDefault="0054106C" w:rsidP="00EE2B30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</w:pPr>
      <w:r w:rsidRPr="00240318">
        <w:rPr>
          <w:rFonts w:ascii="GHEA Grapalat" w:eastAsia="Times New Roman" w:hAnsi="GHEA Grapalat" w:cs="Arial"/>
          <w:b/>
          <w:bCs/>
          <w:color w:val="000000"/>
          <w:kern w:val="0"/>
          <w:sz w:val="24"/>
          <w:szCs w:val="24"/>
          <w14:ligatures w14:val="none"/>
        </w:rPr>
        <w:t xml:space="preserve">1. </w:t>
      </w:r>
      <w:r w:rsidRPr="00240318">
        <w:rPr>
          <w:rFonts w:ascii="GHEA Grapalat" w:eastAsia="Times New Roman" w:hAnsi="GHEA Grapalat" w:cs="Sylfaen"/>
          <w:b/>
          <w:bCs/>
          <w:color w:val="000000"/>
          <w:kern w:val="0"/>
          <w:sz w:val="24"/>
          <w:szCs w:val="24"/>
          <w14:ligatures w14:val="none"/>
        </w:rPr>
        <w:t>Իրավական</w:t>
      </w:r>
      <w:r w:rsidRPr="00240318">
        <w:rPr>
          <w:rFonts w:ascii="GHEA Grapalat" w:eastAsia="Times New Roman" w:hAnsi="GHEA Grapalat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240318">
        <w:rPr>
          <w:rFonts w:ascii="GHEA Grapalat" w:eastAsia="Times New Roman" w:hAnsi="GHEA Grapalat" w:cs="Sylfaen"/>
          <w:b/>
          <w:bCs/>
          <w:color w:val="000000"/>
          <w:kern w:val="0"/>
          <w:sz w:val="24"/>
          <w:szCs w:val="24"/>
          <w14:ligatures w14:val="none"/>
        </w:rPr>
        <w:t>ակտի</w:t>
      </w:r>
      <w:r w:rsidRPr="00240318">
        <w:rPr>
          <w:rFonts w:ascii="GHEA Grapalat" w:eastAsia="Times New Roman" w:hAnsi="GHEA Grapalat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240318">
        <w:rPr>
          <w:rFonts w:ascii="GHEA Grapalat" w:eastAsia="Times New Roman" w:hAnsi="GHEA Grapalat" w:cs="Sylfaen"/>
          <w:b/>
          <w:bCs/>
          <w:color w:val="000000"/>
          <w:kern w:val="0"/>
          <w:sz w:val="24"/>
          <w:szCs w:val="24"/>
          <w14:ligatures w14:val="none"/>
        </w:rPr>
        <w:t>անհրաժեշտությունը</w:t>
      </w:r>
      <w:r w:rsidRPr="00240318">
        <w:rPr>
          <w:rFonts w:ascii="GHEA Grapalat" w:eastAsia="Times New Roman" w:hAnsi="GHEA Grapalat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Pr="00240318">
        <w:rPr>
          <w:rFonts w:ascii="GHEA Grapalat" w:eastAsia="Times New Roman" w:hAnsi="GHEA Grapalat" w:cs="Sylfaen"/>
          <w:b/>
          <w:bCs/>
          <w:color w:val="000000"/>
          <w:kern w:val="0"/>
          <w:sz w:val="24"/>
          <w:szCs w:val="24"/>
          <w14:ligatures w14:val="none"/>
        </w:rPr>
        <w:t>նպատակը</w:t>
      </w:r>
      <w:r w:rsidRPr="00240318">
        <w:rPr>
          <w:rFonts w:ascii="GHEA Grapalat" w:eastAsia="Times New Roman" w:hAnsi="GHEA Grapalat" w:cs="Arial"/>
          <w:b/>
          <w:bCs/>
          <w:color w:val="000000"/>
          <w:kern w:val="0"/>
          <w:sz w:val="24"/>
          <w:szCs w:val="24"/>
          <w14:ligatures w14:val="none"/>
        </w:rPr>
        <w:t>).</w:t>
      </w:r>
      <w:r w:rsidRPr="0024031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14:ligatures w14:val="none"/>
        </w:rPr>
        <w:t>Նախագծերի</w:t>
      </w:r>
      <w:r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14:ligatures w14:val="none"/>
        </w:rPr>
        <w:t>նպատակ</w:t>
      </w:r>
      <w:r w:rsidR="00B634AD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14:ligatures w14:val="none"/>
        </w:rPr>
        <w:t xml:space="preserve">ն է </w:t>
      </w:r>
      <w:r w:rsidR="000B313D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ապահովել</w:t>
      </w:r>
      <w:r w:rsidR="00C00395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14:ligatures w14:val="none"/>
        </w:rPr>
        <w:t xml:space="preserve"> երկրում </w:t>
      </w:r>
      <w:r w:rsidR="000B313D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օտարերկրյա ուղղակի ներդրումների </w:t>
      </w:r>
      <w:r w:rsidR="000B313D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14:ligatures w14:val="none"/>
        </w:rPr>
        <w:t>(</w:t>
      </w:r>
      <w:r w:rsidR="000B313D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այսուհետ` </w:t>
      </w:r>
      <w:r w:rsidR="00C00395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14:ligatures w14:val="none"/>
        </w:rPr>
        <w:t>ՕՈՒՆ</w:t>
      </w:r>
      <w:r w:rsidR="000B313D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14:ligatures w14:val="none"/>
        </w:rPr>
        <w:t>)</w:t>
      </w:r>
      <w:r w:rsidR="00C00395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14:ligatures w14:val="none"/>
        </w:rPr>
        <w:t xml:space="preserve"> </w:t>
      </w:r>
      <w:r w:rsidR="00F62596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վերաբերյալ </w:t>
      </w:r>
      <w:r w:rsidR="00C00395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14:ligatures w14:val="none"/>
        </w:rPr>
        <w:t>համապարփակ,</w:t>
      </w:r>
      <w:r w:rsidR="000B313D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C00395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14:ligatures w14:val="none"/>
        </w:rPr>
        <w:t xml:space="preserve">ամբողջական, արժանահավատ և </w:t>
      </w:r>
      <w:r w:rsidR="00636D43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մշտապես </w:t>
      </w:r>
      <w:r w:rsidR="00C00395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14:ligatures w14:val="none"/>
        </w:rPr>
        <w:t>թարմացվող վիճակագրության առկայությունը</w:t>
      </w:r>
      <w:r w:rsidR="00F62596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`</w:t>
      </w:r>
      <w:r w:rsidR="00C00395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B634AD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14:ligatures w14:val="none"/>
        </w:rPr>
        <w:t xml:space="preserve">նպաստելով </w:t>
      </w:r>
      <w:r w:rsidR="00520D3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ներդրումային </w:t>
      </w:r>
      <w:r w:rsidR="00B634AD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14:ligatures w14:val="none"/>
        </w:rPr>
        <w:t xml:space="preserve">քաղաքականության արդյունավետության </w:t>
      </w:r>
      <w:r w:rsidR="00CA1C5D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բարձրացմանը</w:t>
      </w:r>
      <w:r w:rsidR="00B634AD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14:ligatures w14:val="none"/>
        </w:rPr>
        <w:t>, օտարերկրյա ներդրումների ներգրավման խթանմանը և օտարերկրյա ներդրողների հետներդրումային սպասարկման շրջանակի ընդլայնմանը։</w:t>
      </w:r>
      <w:r w:rsidR="00F86B1C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</w:p>
    <w:p w14:paraId="4FAAC69B" w14:textId="60B44389" w:rsidR="0054106C" w:rsidRPr="00240318" w:rsidRDefault="0054106C" w:rsidP="00EE2B30">
      <w:pPr>
        <w:shd w:val="clear" w:color="auto" w:fill="FFFFFF"/>
        <w:spacing w:before="240" w:after="120" w:line="276" w:lineRule="auto"/>
        <w:jc w:val="both"/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</w:pPr>
      <w:r w:rsidRPr="00240318">
        <w:rPr>
          <w:rFonts w:ascii="GHEA Grapalat" w:eastAsia="Times New Roman" w:hAnsi="GHEA Grapalat" w:cs="Arial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2. </w:t>
      </w:r>
      <w:r w:rsidRPr="00240318">
        <w:rPr>
          <w:rFonts w:ascii="GHEA Grapalat" w:eastAsia="Times New Roman" w:hAnsi="GHEA Grapalat" w:cs="Sylfaen"/>
          <w:b/>
          <w:bCs/>
          <w:color w:val="000000"/>
          <w:kern w:val="0"/>
          <w:sz w:val="24"/>
          <w:szCs w:val="24"/>
          <w:lang w:val="hy-AM"/>
          <w14:ligatures w14:val="none"/>
        </w:rPr>
        <w:t>Կարգավորման</w:t>
      </w:r>
      <w:r w:rsidRPr="00240318">
        <w:rPr>
          <w:rFonts w:ascii="GHEA Grapalat" w:eastAsia="Times New Roman" w:hAnsi="GHEA Grapalat" w:cs="Arial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240318">
        <w:rPr>
          <w:rFonts w:ascii="GHEA Grapalat" w:eastAsia="Times New Roman" w:hAnsi="GHEA Grapalat" w:cs="Sylfaen"/>
          <w:b/>
          <w:bCs/>
          <w:color w:val="000000"/>
          <w:kern w:val="0"/>
          <w:sz w:val="24"/>
          <w:szCs w:val="24"/>
          <w:lang w:val="hy-AM"/>
          <w14:ligatures w14:val="none"/>
        </w:rPr>
        <w:t>հարաբերությունների</w:t>
      </w:r>
      <w:r w:rsidRPr="00240318">
        <w:rPr>
          <w:rFonts w:ascii="GHEA Grapalat" w:eastAsia="Times New Roman" w:hAnsi="GHEA Grapalat" w:cs="Arial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240318">
        <w:rPr>
          <w:rFonts w:ascii="GHEA Grapalat" w:eastAsia="Times New Roman" w:hAnsi="GHEA Grapalat" w:cs="Sylfaen"/>
          <w:b/>
          <w:bCs/>
          <w:color w:val="000000"/>
          <w:kern w:val="0"/>
          <w:sz w:val="24"/>
          <w:szCs w:val="24"/>
          <w:lang w:val="hy-AM"/>
          <w14:ligatures w14:val="none"/>
        </w:rPr>
        <w:t>ներկա</w:t>
      </w:r>
      <w:r w:rsidRPr="00240318">
        <w:rPr>
          <w:rFonts w:ascii="GHEA Grapalat" w:eastAsia="Times New Roman" w:hAnsi="GHEA Grapalat" w:cs="Arial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240318">
        <w:rPr>
          <w:rFonts w:ascii="GHEA Grapalat" w:eastAsia="Times New Roman" w:hAnsi="GHEA Grapalat" w:cs="Sylfaen"/>
          <w:b/>
          <w:bCs/>
          <w:color w:val="000000"/>
          <w:kern w:val="0"/>
          <w:sz w:val="24"/>
          <w:szCs w:val="24"/>
          <w:lang w:val="hy-AM"/>
          <w14:ligatures w14:val="none"/>
        </w:rPr>
        <w:t>վիճակը</w:t>
      </w:r>
      <w:r w:rsidRPr="00240318">
        <w:rPr>
          <w:rFonts w:ascii="GHEA Grapalat" w:eastAsia="Times New Roman" w:hAnsi="GHEA Grapalat" w:cs="Arial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240318">
        <w:rPr>
          <w:rFonts w:ascii="GHEA Grapalat" w:eastAsia="Times New Roman" w:hAnsi="GHEA Grapalat" w:cs="Sylfaen"/>
          <w:b/>
          <w:bCs/>
          <w:color w:val="000000"/>
          <w:kern w:val="0"/>
          <w:sz w:val="24"/>
          <w:szCs w:val="24"/>
          <w:lang w:val="hy-AM"/>
          <w14:ligatures w14:val="none"/>
        </w:rPr>
        <w:t>եւ</w:t>
      </w:r>
      <w:r w:rsidRPr="00240318">
        <w:rPr>
          <w:rFonts w:ascii="GHEA Grapalat" w:eastAsia="Times New Roman" w:hAnsi="GHEA Grapalat" w:cs="Arial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240318">
        <w:rPr>
          <w:rFonts w:ascii="GHEA Grapalat" w:eastAsia="Times New Roman" w:hAnsi="GHEA Grapalat" w:cs="Sylfaen"/>
          <w:b/>
          <w:bCs/>
          <w:color w:val="000000"/>
          <w:kern w:val="0"/>
          <w:sz w:val="24"/>
          <w:szCs w:val="24"/>
          <w:lang w:val="hy-AM"/>
          <w14:ligatures w14:val="none"/>
        </w:rPr>
        <w:t>առկա</w:t>
      </w:r>
      <w:r w:rsidRPr="00240318">
        <w:rPr>
          <w:rFonts w:ascii="GHEA Grapalat" w:eastAsia="Times New Roman" w:hAnsi="GHEA Grapalat" w:cs="Arial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240318">
        <w:rPr>
          <w:rFonts w:ascii="GHEA Grapalat" w:eastAsia="Times New Roman" w:hAnsi="GHEA Grapalat" w:cs="Sylfaen"/>
          <w:b/>
          <w:bCs/>
          <w:color w:val="000000"/>
          <w:kern w:val="0"/>
          <w:sz w:val="24"/>
          <w:szCs w:val="24"/>
          <w:lang w:val="hy-AM"/>
          <w14:ligatures w14:val="none"/>
        </w:rPr>
        <w:t>խնդիրները</w:t>
      </w:r>
      <w:r w:rsidRPr="00240318">
        <w:rPr>
          <w:rFonts w:ascii="GHEA Grapalat" w:eastAsia="Times New Roman" w:hAnsi="GHEA Grapalat" w:cs="Arial"/>
          <w:b/>
          <w:bCs/>
          <w:color w:val="000000"/>
          <w:kern w:val="0"/>
          <w:sz w:val="24"/>
          <w:szCs w:val="24"/>
          <w:lang w:val="hy-AM"/>
          <w14:ligatures w14:val="none"/>
        </w:rPr>
        <w:t>.</w:t>
      </w:r>
      <w:r w:rsidRPr="00240318">
        <w:rPr>
          <w:rFonts w:ascii="Calibri" w:eastAsia="Times New Roman" w:hAnsi="Calibri" w:cs="Calibri"/>
          <w:color w:val="000000"/>
          <w:kern w:val="0"/>
          <w:sz w:val="24"/>
          <w:szCs w:val="24"/>
          <w:lang w:val="hy-AM"/>
          <w14:ligatures w14:val="none"/>
        </w:rPr>
        <w:t> </w:t>
      </w:r>
    </w:p>
    <w:p w14:paraId="615E1262" w14:textId="617530C0" w:rsidR="00D453C1" w:rsidRPr="00240318" w:rsidRDefault="00D453C1" w:rsidP="00EE2B30">
      <w:pPr>
        <w:spacing w:line="276" w:lineRule="auto"/>
        <w:jc w:val="both"/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</w:pP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Հայաստանում </w:t>
      </w:r>
      <w:r w:rsidR="00986253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օտարերկրյա 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ներդրումների (ներառյալ </w:t>
      </w:r>
      <w:r w:rsidR="00986253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օտարերկրյա ուղղակի ներդրումների</w:t>
      </w:r>
      <w:r w:rsidR="00EC146C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` 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պաշտոնական վիճակագրությունը վար</w:t>
      </w:r>
      <w:r w:rsidR="00986253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ում են 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ՀՀ վիճակագրական կոմիտե</w:t>
      </w:r>
      <w:r w:rsidR="00986253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ն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(</w:t>
      </w:r>
      <w:r w:rsidR="00EC146C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այսուհետ`</w:t>
      </w:r>
      <w:r w:rsidR="0098254E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ՎԿ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) և ՀՀ կենտրոնական բանկ</w:t>
      </w:r>
      <w:r w:rsidR="00986253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ը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(</w:t>
      </w:r>
      <w:r w:rsidR="00EC146C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այսուհետ` 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ԿԲ)</w:t>
      </w:r>
      <w:r w:rsidR="00986253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, ընդ որում՝ </w:t>
      </w:r>
      <w:r w:rsidR="0098254E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ՎԿ-ն </w:t>
      </w:r>
      <w:r w:rsidR="00986253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պատասխանատու է տնտեսության իրական հատվածի ՕՈՒՆ վիճակագրության վարման և տարածման, իսկ ԿԲ-ն` ֆինանսական հատվածի ՕՈՒՆ վիճակագրության համար` զուգահեռաբար ներկայացնելով ՀՀ վճարային հաշվեկշիռը, միջազգային ներդրումային դիրքը և արտաքին պարտքի վիճակագրությունը: Մյուս պետական մարմինները կատարում են օժանդակ գործառույթ` հանդիսանալով վարչական ռեգիստրներ` </w:t>
      </w:r>
      <w:r w:rsidR="0098254E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ՎԿ-ին </w:t>
      </w:r>
      <w:r w:rsidR="00986253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և ԿԲ-ին տրամադրելով վիճակագրության վարման համար անհրաժեշտ տվյալներ ու տեղեկություններ:</w:t>
      </w:r>
      <w:r w:rsidR="00FE388C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</w:p>
    <w:p w14:paraId="70F42472" w14:textId="02A0A80D" w:rsidR="00D453C1" w:rsidRPr="00240318" w:rsidRDefault="00D453C1" w:rsidP="00EE2B30">
      <w:pPr>
        <w:spacing w:line="276" w:lineRule="auto"/>
        <w:jc w:val="both"/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</w:pP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Հայաստանում ՕՈՒՆ վիճակագրության հավաքագրման ու տարածման </w:t>
      </w:r>
      <w:r w:rsidR="00636D43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վերոնշյալ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մոդելի համատեքստում</w:t>
      </w:r>
      <w:r w:rsidR="00986253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ներդրումների վիճակագրության մասով առկա են որոշակի խնդիրներ</w:t>
      </w:r>
      <w:r w:rsidR="00986253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, 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մասնավորապես`</w:t>
      </w:r>
    </w:p>
    <w:p w14:paraId="61272A5D" w14:textId="46A28C36" w:rsidR="00D453C1" w:rsidRPr="00240318" w:rsidRDefault="00545D73" w:rsidP="00EE2B3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  <w:lang w:val="hy-AM"/>
        </w:rPr>
      </w:pPr>
      <w:r w:rsidRPr="00240318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  <w:lang w:val="hy-AM"/>
        </w:rPr>
        <w:lastRenderedPageBreak/>
        <w:t xml:space="preserve">«Արժեթղթերի շուկայի մասին» </w:t>
      </w:r>
      <w:r w:rsidR="00636D43" w:rsidRPr="00240318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  <w:lang w:val="hy-AM"/>
        </w:rPr>
        <w:t xml:space="preserve">ՀՀ </w:t>
      </w:r>
      <w:r w:rsidRPr="00240318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  <w:lang w:val="hy-AM"/>
        </w:rPr>
        <w:t xml:space="preserve">օրենքով սահմանափակված է </w:t>
      </w:r>
      <w:r w:rsidR="000F293B" w:rsidRPr="00240318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  <w:lang w:val="hy-AM"/>
        </w:rPr>
        <w:t xml:space="preserve">օտարերկրյա </w:t>
      </w:r>
      <w:r w:rsidR="00D453C1" w:rsidRPr="00240318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  <w:lang w:val="hy-AM"/>
        </w:rPr>
        <w:t xml:space="preserve">ներդրումներով </w:t>
      </w:r>
      <w:r w:rsidR="00EF5A26" w:rsidRPr="00240318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  <w:lang w:val="hy-AM"/>
        </w:rPr>
        <w:t>բաժնետիրական</w:t>
      </w:r>
      <w:r w:rsidRPr="00240318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  <w:lang w:val="hy-AM"/>
        </w:rPr>
        <w:t xml:space="preserve"> </w:t>
      </w:r>
      <w:r w:rsidR="00D453C1" w:rsidRPr="00240318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  <w:lang w:val="hy-AM"/>
        </w:rPr>
        <w:t>ընկերություններ</w:t>
      </w:r>
      <w:r w:rsidR="00EF5A26" w:rsidRPr="00240318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  <w:lang w:val="hy-AM"/>
        </w:rPr>
        <w:t>ի</w:t>
      </w:r>
      <w:r w:rsidR="00DB71A4" w:rsidRPr="00240318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  <w:lang w:val="hy-AM"/>
        </w:rPr>
        <w:t>`</w:t>
      </w:r>
      <w:r w:rsidR="00D453C1" w:rsidRPr="00240318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  <w:lang w:val="hy-AM"/>
        </w:rPr>
        <w:t xml:space="preserve"> </w:t>
      </w:r>
      <w:r w:rsidR="00EF5A26" w:rsidRPr="00240318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  <w:lang w:val="hy-AM"/>
        </w:rPr>
        <w:t>ամբողջական</w:t>
      </w:r>
      <w:r w:rsidR="00CA1C5D" w:rsidRPr="00240318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  <w:lang w:val="hy-AM"/>
        </w:rPr>
        <w:t xml:space="preserve"> և արդիականացված</w:t>
      </w:r>
      <w:r w:rsidR="00EF5A26" w:rsidRPr="00240318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  <w:lang w:val="hy-AM"/>
        </w:rPr>
        <w:t xml:space="preserve"> </w:t>
      </w:r>
      <w:r w:rsidRPr="00240318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  <w:lang w:val="hy-AM"/>
        </w:rPr>
        <w:t>ցանկի  հասանելիությունը</w:t>
      </w:r>
      <w:r w:rsidR="0005072F" w:rsidRPr="00240318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  <w:lang w:val="hy-AM"/>
        </w:rPr>
        <w:t xml:space="preserve"> պետական մարմիններին</w:t>
      </w:r>
    </w:p>
    <w:p w14:paraId="7A801827" w14:textId="392BA3F1" w:rsidR="00AF6595" w:rsidRPr="00240318" w:rsidRDefault="00636881" w:rsidP="00EE2B30">
      <w:pPr>
        <w:spacing w:line="276" w:lineRule="auto"/>
        <w:jc w:val="both"/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</w:pP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Անհատ ձեռնարկատեր հաշվառված օտարերկրացիների, ինչպես նաև ի</w:t>
      </w:r>
      <w:r w:rsidR="001E2517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րավաբանական անձ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անց </w:t>
      </w:r>
      <w:r w:rsidR="00D453C1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օտարերկրյա մասնակից ունենալու վերաբերյալ տեղեկությունները </w:t>
      </w:r>
      <w:r w:rsidR="00635E8B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հավաքագրվում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D453C1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են ՀՀ </w:t>
      </w:r>
      <w:r w:rsidR="00636D43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ա</w:t>
      </w:r>
      <w:r w:rsidR="00D453C1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րդարադատության նախարարության իրավաբանական անձանց պետական 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ռեգիստրում</w:t>
      </w:r>
      <w:r w:rsidR="00265587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(այսուհետ` պետական ռեգիստր)</w:t>
      </w:r>
      <w:r w:rsidR="00D453C1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, որտեղ յուրաքանչյուր կազմակերպության մասով նշում կա օտարերկրյա մասնակցության</w:t>
      </w:r>
      <w:r w:rsidR="00EF5A26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, </w:t>
      </w:r>
      <w:r w:rsidR="00D453C1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կապիտալի չափի, մասնակիցների բաժնեմասերի և քաղաքացիության վերաբերյալ: </w:t>
      </w:r>
      <w:r w:rsidR="00265587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Բացառություն են կազմում բաժնետիրական ընկերությունները, որոնց</w:t>
      </w:r>
      <w:r w:rsidR="00AF6595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635E8B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հաշվառումը </w:t>
      </w:r>
      <w:r w:rsidR="00AF6595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վարվում է ՀՀ կենտրոնական դեպոզիտարիայի կողմից</w:t>
      </w:r>
      <w:r w:rsidR="00635E8B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265587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և պետական ռեգիստրում բացակայում է համապարփակ տեղեկատվությունը այդ կազմակերպությունների վերաբերյալ</w:t>
      </w:r>
      <w:r w:rsidR="00635E8B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:</w:t>
      </w:r>
      <w:r w:rsidR="00265587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635E8B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ՀՀ էկոնոմիկայի նախարարությունը</w:t>
      </w:r>
      <w:r w:rsidR="00636D43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և</w:t>
      </w:r>
      <w:r w:rsidR="00635E8B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98254E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ՎԿ-ն</w:t>
      </w:r>
      <w:r w:rsidR="00AF6595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ընդգրկված </w:t>
      </w:r>
      <w:r w:rsidR="00635E8B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չեն </w:t>
      </w:r>
      <w:r w:rsidR="00AF6595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դեպոզիտարիայից </w:t>
      </w:r>
      <w:r w:rsidR="00916037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ծառայողական </w:t>
      </w:r>
      <w:r w:rsidR="00AF6595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տեղեկատվություն ստանալու իրավունք ունեցող գերատեսչությունների շարքում</w:t>
      </w:r>
      <w:r w:rsidR="005A6A92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և </w:t>
      </w:r>
      <w:r w:rsidR="00AF6595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չուն</w:t>
      </w:r>
      <w:r w:rsidR="005A6A92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են</w:t>
      </w:r>
      <w:r w:rsidR="00AF6595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տեղեկատվություն Հայաստանում գործող </w:t>
      </w:r>
      <w:r w:rsidR="005A6A92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օտարերկրյա մասնակցությամբ </w:t>
      </w:r>
      <w:r w:rsidR="00AF6595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բաժնետիրական ընկերությունների վերաբերյալ։</w:t>
      </w:r>
      <w:r w:rsidR="00F86B1C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246296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Բաժնետիրական ընկերությունների վերաբերյալ տեղեկատվության անհասանելիությունը ՎԿ-ին լուրջ խնդիրներ է ստեղծում երկրում ՕՈՒՆ ամբողջական վիճակագրական հաշվառ</w:t>
      </w:r>
      <w:r w:rsidR="002D02A4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ում իրականացնելու </w:t>
      </w:r>
      <w:r w:rsidR="00246296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համար։</w:t>
      </w:r>
      <w:r w:rsidR="004A30B8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</w:p>
    <w:p w14:paraId="1A345537" w14:textId="705C3051" w:rsidR="00EF5A26" w:rsidRPr="00240318" w:rsidRDefault="00F60607" w:rsidP="00EE2B3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  <w:lang w:val="hy-AM"/>
        </w:rPr>
      </w:pPr>
      <w:r w:rsidRPr="00240318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  <w:lang w:val="hy-AM"/>
        </w:rPr>
        <w:t xml:space="preserve">ՕՈՒՆ վերաբերյալ </w:t>
      </w:r>
      <w:r w:rsidR="00F41975" w:rsidRPr="00240318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  <w:lang w:val="hy-AM"/>
        </w:rPr>
        <w:t xml:space="preserve">համապարփակ </w:t>
      </w:r>
      <w:r w:rsidRPr="00240318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  <w:lang w:val="hy-AM"/>
        </w:rPr>
        <w:t>տեղեկատվական բազայի հասանելիության անհնարինություն ներդրումների քաղաքականության մշակմամբ և իրականացմամբ զբաղվող կառույցների համար</w:t>
      </w:r>
    </w:p>
    <w:p w14:paraId="4896273D" w14:textId="3A66CF73" w:rsidR="00F41975" w:rsidRPr="00240318" w:rsidRDefault="00641AF6" w:rsidP="00EE2B30">
      <w:pPr>
        <w:spacing w:line="276" w:lineRule="auto"/>
        <w:jc w:val="both"/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</w:pP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Ներկայումս օտարերկրյա ներդրումների ոլորտում պետական քաղաքականություն վարող մարմինը</w:t>
      </w:r>
      <w:r w:rsidR="002D02A4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ՀՀ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2D02A4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է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կոնոմիկայի նախարարությունն է, որը չունի հասանելիություն օտարերկրյա ներդրումների վերաբերյալ տեղեկատվական բազային</w:t>
      </w:r>
      <w:r w:rsidR="00F41975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, մինչդեռ թիրախային քաղաքականության մշակման, դրա իրականացման մշտադիտարկման և գնահատման համար նախարարությունը ՕՈՒՆ կազմակերպությունների մասին առավել մանրամասն, որոշ դեպքերում նաև առավել հասցեական տվյալների</w:t>
      </w:r>
      <w:r w:rsidR="002D02A4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հասանելիության կարիք ունի</w:t>
      </w:r>
      <w:r w:rsidR="00F41975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:</w:t>
      </w:r>
    </w:p>
    <w:p w14:paraId="0A1674E9" w14:textId="76EC4894" w:rsidR="000120DC" w:rsidRPr="00240318" w:rsidRDefault="00F41975" w:rsidP="00EE2B30">
      <w:pPr>
        <w:spacing w:line="276" w:lineRule="auto"/>
        <w:jc w:val="both"/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</w:pP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Բացի այդ, </w:t>
      </w:r>
      <w:r w:rsidR="000120DC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ՕՈՒՆ կազմակերպությունների վերաբերյալ համապարփակ տվյալների բացակայությունը սահմանափակում է ներդրումների իրականացման </w:t>
      </w:r>
      <w:r w:rsidR="000120DC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lastRenderedPageBreak/>
        <w:t xml:space="preserve">հանրայնացումը, ինչը էականորեն </w:t>
      </w:r>
      <w:r w:rsidR="00411A94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բարդացնում</w:t>
      </w:r>
      <w:r w:rsidR="000120DC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է ներդրումների առաջմղման գործառույթների, ինչպես նաև հետներդրումային սպասարկման աշխատանքների իրականացումը:</w:t>
      </w:r>
    </w:p>
    <w:p w14:paraId="4B6094A8" w14:textId="22EE4C33" w:rsidR="00D453C1" w:rsidRPr="00240318" w:rsidRDefault="00D453C1" w:rsidP="00EE2B30">
      <w:pPr>
        <w:pStyle w:val="ListParagraph"/>
        <w:numPr>
          <w:ilvl w:val="0"/>
          <w:numId w:val="6"/>
        </w:numPr>
        <w:spacing w:before="240" w:line="276" w:lineRule="auto"/>
        <w:jc w:val="both"/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  <w:lang w:val="hy-AM"/>
        </w:rPr>
      </w:pPr>
      <w:r w:rsidRPr="00240318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  <w:lang w:val="hy-AM"/>
        </w:rPr>
        <w:t>Երկրում ՕՈՒՆ գործարքների մասին ամբողջական տեղեկատվությ</w:t>
      </w:r>
      <w:r w:rsidR="00A53399" w:rsidRPr="00240318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  <w:lang w:val="hy-AM"/>
        </w:rPr>
        <w:t>ունը բացակայում է</w:t>
      </w:r>
    </w:p>
    <w:p w14:paraId="5333D895" w14:textId="06B67087" w:rsidR="00D453C1" w:rsidRPr="00240318" w:rsidRDefault="00D453C1" w:rsidP="00EE2B30">
      <w:pPr>
        <w:spacing w:line="276" w:lineRule="auto"/>
        <w:jc w:val="both"/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</w:pP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Համաձայն ՕՈՒՆ միջազգային սահմանման, ՕՈՒՆ ցուցանիշը, բացի ուղղակի ներդրումով կազմակերպության գործար</w:t>
      </w:r>
      <w:r w:rsidR="00411A94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ք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ներից ներառում է նաև ուղղակի ներդրող միավորի և ուղղակի ներդրմամբ կազ</w:t>
      </w:r>
      <w:r w:rsidR="00A5339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մ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ակեր</w:t>
      </w:r>
      <w:r w:rsidR="00B17DFA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պ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ության բոլոր փոխկապակցված ընկերությունների միջև կատարված տարաբնույթ գործարքների տվյալները: Ներկայումս ՀՀ-ում վարվող ռեգիստրներում առկա տվյալները թույլ են տալիս բացահայտել միայն ուղղակի ներդրող – ուղղակի ներդրմամբ </w:t>
      </w:r>
      <w:r w:rsidR="00411A94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կազմակերպություն 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կապը, մինչդեռ չեն նույնականացվում այդ կազմակերպությունների</w:t>
      </w:r>
      <w:r w:rsidR="00411A94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հետ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փոխկապակցված ընկերությունները: Թեև հարցման համար կիրառվող վիճակագրական հաշվետվության ձևը պահանջում է կազմակերպություններից լրացնել ՕՈՒՆ գործարքները </w:t>
      </w:r>
      <w:r w:rsidR="00A5339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նաև 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փոխկապակցված ընկերությունների հետ, այնուամենայնիվ, չկան կազմակերպությունների կողմից տրամադրվող տվյալների որակի ստուգման և վերահսկման մեխանիզմներ: </w:t>
      </w:r>
    </w:p>
    <w:p w14:paraId="0708A705" w14:textId="504FCA5B" w:rsidR="00D453C1" w:rsidRPr="00240318" w:rsidRDefault="00A53399" w:rsidP="00EE2B3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  <w:lang w:val="hy-AM"/>
        </w:rPr>
      </w:pPr>
      <w:r w:rsidRPr="00240318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  <w:lang w:val="hy-AM"/>
        </w:rPr>
        <w:t>Տվյալների որակի վերահսկման նպատակով վ</w:t>
      </w:r>
      <w:r w:rsidR="00D453C1" w:rsidRPr="00240318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  <w:lang w:val="hy-AM"/>
        </w:rPr>
        <w:t>արչական ռեգիստրներ</w:t>
      </w:r>
      <w:r w:rsidR="007A1BF3" w:rsidRPr="00240318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  <w:lang w:val="hy-AM"/>
        </w:rPr>
        <w:t>ը</w:t>
      </w:r>
      <w:r w:rsidR="00D453C1" w:rsidRPr="00240318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  <w:lang w:val="hy-AM"/>
        </w:rPr>
        <w:t xml:space="preserve"> </w:t>
      </w:r>
      <w:r w:rsidRPr="00240318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  <w:lang w:val="hy-AM"/>
        </w:rPr>
        <w:t>լիարժեք չեն</w:t>
      </w:r>
      <w:r w:rsidR="00D453C1" w:rsidRPr="00240318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  <w:lang w:val="hy-AM"/>
        </w:rPr>
        <w:t xml:space="preserve"> օգտագործ</w:t>
      </w:r>
      <w:r w:rsidR="007A1BF3" w:rsidRPr="00240318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  <w:lang w:val="hy-AM"/>
        </w:rPr>
        <w:t>վ</w:t>
      </w:r>
      <w:r w:rsidR="00D453C1" w:rsidRPr="00240318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  <w:lang w:val="hy-AM"/>
        </w:rPr>
        <w:t>ում</w:t>
      </w:r>
    </w:p>
    <w:p w14:paraId="4EF7FF5E" w14:textId="70C7A638" w:rsidR="00A53399" w:rsidRPr="00240318" w:rsidRDefault="00D453C1" w:rsidP="00EE2B30">
      <w:pPr>
        <w:spacing w:line="276" w:lineRule="auto"/>
        <w:jc w:val="both"/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</w:pP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ՕՈՒՆ որակյալ վիճակագրության ապահովման նպատակով անհրաժեշտ է օգտագործել ինչպես առաջնային` կազմակերպությունների կողմից ներկայացվող, այնպես էլ երկրորդային` պետական </w:t>
      </w:r>
      <w:r w:rsidR="00A5339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և 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այլ մարմիններու</w:t>
      </w:r>
      <w:r w:rsidR="00A5339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մ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առկա տվյալները` թե վիճակագրության ամբողջականության, թե արժանահավատության նպատակով խաչաձև ստուգումներ կատարելու համար</w:t>
      </w:r>
      <w:r w:rsidR="00E31647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։ Տարբեր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վարչական </w:t>
      </w:r>
      <w:r w:rsidR="007A1BF3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աղբյուրներում առկա 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տվյալների օգտագործումը ենթադրում է նաև պետության ռեսուրսների արդյունավետ օգտագործում և կազմակերպությունների</w:t>
      </w:r>
      <w:r w:rsidR="00E31647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կողմից 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հաշվետվությունների ներկայացման ծանբեռնվածության նվազեցում:</w:t>
      </w:r>
    </w:p>
    <w:p w14:paraId="2A419CC9" w14:textId="1F36F510" w:rsidR="00A53399" w:rsidRPr="00240318" w:rsidRDefault="00A53399" w:rsidP="00EE2B30">
      <w:pPr>
        <w:pStyle w:val="ListParagraph"/>
        <w:numPr>
          <w:ilvl w:val="0"/>
          <w:numId w:val="6"/>
        </w:numPr>
        <w:spacing w:before="240" w:line="276" w:lineRule="auto"/>
        <w:jc w:val="both"/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  <w:lang w:val="hy-AM"/>
        </w:rPr>
      </w:pPr>
      <w:r w:rsidRPr="00240318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  <w:lang w:val="hy-AM"/>
        </w:rPr>
        <w:t>ՕՈՒՆ վիճակագրության հրապարակումներում քիչ են մանրամասնեցված (դետալիզացված) տվյալները</w:t>
      </w:r>
    </w:p>
    <w:p w14:paraId="54969C5B" w14:textId="43032B6D" w:rsidR="00D453C1" w:rsidRPr="00240318" w:rsidRDefault="00D453C1" w:rsidP="00EE2B30">
      <w:pPr>
        <w:spacing w:line="276" w:lineRule="auto"/>
        <w:jc w:val="both"/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</w:pP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Ներկայումս ՕՈՒՆ վիճակագրության հրապարակումն իրականացվում է տվյալների տարածման ստանդարտ պահանջների հիման վրա, մինչդեռ </w:t>
      </w:r>
      <w:r w:rsidR="00A5339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տվյալ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վիճակագրության 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lastRenderedPageBreak/>
        <w:t>օգտագործողներին (հատկապես պետական քաղաքականություն իրականացնող</w:t>
      </w:r>
      <w:r w:rsidR="00A5339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մարմիններին) անհրաժեշտ են լրացուցիչ մանրամասներ, մասնավորապես` ներդրումների մասին տվյալներ ըստ գործիքների, գործարքների</w:t>
      </w:r>
      <w:r w:rsidR="00165D67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, ակտիվների տեսակի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և այլ</w:t>
      </w:r>
      <w:r w:rsidR="00A5339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ն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: </w:t>
      </w:r>
      <w:r w:rsidR="00A5339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Այդ 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մանրամասների պակասը պայմանավորված է նաև ներդրումների վերաբերյալ տվյալների բազաներում առկա բացերով, որով սահմանափակվում է ներդրումների մասին ճշգրիտ մանրամասների տարածման հնարավորությունը: Թեև վիճակագրական մանրամասներ տրամադրելու ուղղությամբ առկա են որոշակի բարելավումներ (միջազգային ներդրումային դիրքն ըստ գործարքների և այլ փոփոխությունների), այնուամենայնիվ, </w:t>
      </w:r>
      <w:r w:rsidR="00E31647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համապարփակ վիճակագրությունը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` համաձայն միջազգային լավագույն փորձի վրա հիմնված առաջարկների, կարող է նպաստել ներդրումների վիճակագրության օգտագործողների կարիքների բավարարմանը:</w:t>
      </w:r>
    </w:p>
    <w:p w14:paraId="3D4C885B" w14:textId="36E5884E" w:rsidR="00C92ABC" w:rsidRPr="00240318" w:rsidRDefault="00C92ABC" w:rsidP="00EE2B3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  <w:lang w:val="hy-AM"/>
        </w:rPr>
      </w:pPr>
      <w:r w:rsidRPr="00240318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  <w:lang w:val="hy-AM"/>
        </w:rPr>
        <w:t xml:space="preserve">Օտարերկրյա մասնակցությամբ ընկերությունների վերաբերյալ տվյալները ժամանակային լագով են հայտնվում </w:t>
      </w:r>
      <w:r w:rsidR="0098254E" w:rsidRPr="00240318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  <w:lang w:val="hy-AM"/>
        </w:rPr>
        <w:t>ՎԿ</w:t>
      </w:r>
      <w:r w:rsidRPr="00240318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  <w:lang w:val="hy-AM"/>
        </w:rPr>
        <w:t xml:space="preserve"> և ստուգաճշտումների կարիք ունեն</w:t>
      </w:r>
    </w:p>
    <w:p w14:paraId="3C17D876" w14:textId="7D7EA960" w:rsidR="00C92ABC" w:rsidRPr="00240318" w:rsidRDefault="00C92ABC" w:rsidP="00EE2B30">
      <w:pPr>
        <w:spacing w:line="276" w:lineRule="auto"/>
        <w:jc w:val="both"/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</w:pP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Ներկայումս օտարերկրյա մասնակցությամբ կազմակերպությունների տվյալները </w:t>
      </w:r>
      <w:r w:rsidR="0098254E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ՎԿ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են հասնում որոշակի ժամանակային </w:t>
      </w:r>
      <w:r w:rsidR="004014C4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պարբերականությամբ 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և կարող են ընդգրկվել ընտրանքում որոշակի ուշացումով (մեկ, երկու եռամսյակ կամ անգամ մեկ տարի)։</w:t>
      </w:r>
      <w:r w:rsidR="004014C4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</w:p>
    <w:p w14:paraId="5659A648" w14:textId="15D172C7" w:rsidR="00712A15" w:rsidRPr="00240318" w:rsidRDefault="0054106C" w:rsidP="00EE2B30">
      <w:pPr>
        <w:shd w:val="clear" w:color="auto" w:fill="FFFFFF"/>
        <w:spacing w:before="360" w:after="0" w:line="276" w:lineRule="auto"/>
        <w:contextualSpacing/>
        <w:jc w:val="both"/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</w:pPr>
      <w:r w:rsidRPr="00240318">
        <w:rPr>
          <w:rFonts w:ascii="GHEA Grapalat" w:eastAsia="Times New Roman" w:hAnsi="GHEA Grapalat" w:cs="Arial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3. </w:t>
      </w:r>
      <w:r w:rsidRPr="00240318">
        <w:rPr>
          <w:rFonts w:ascii="GHEA Grapalat" w:eastAsia="Times New Roman" w:hAnsi="GHEA Grapalat" w:cs="Sylfaen"/>
          <w:b/>
          <w:bCs/>
          <w:color w:val="000000"/>
          <w:kern w:val="0"/>
          <w:sz w:val="24"/>
          <w:szCs w:val="24"/>
          <w:lang w:val="hy-AM"/>
          <w14:ligatures w14:val="none"/>
        </w:rPr>
        <w:t>Առկա</w:t>
      </w:r>
      <w:r w:rsidRPr="00240318">
        <w:rPr>
          <w:rFonts w:ascii="GHEA Grapalat" w:eastAsia="Times New Roman" w:hAnsi="GHEA Grapalat" w:cs="Arial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240318">
        <w:rPr>
          <w:rFonts w:ascii="GHEA Grapalat" w:eastAsia="Times New Roman" w:hAnsi="GHEA Grapalat" w:cs="Sylfaen"/>
          <w:b/>
          <w:bCs/>
          <w:color w:val="000000"/>
          <w:kern w:val="0"/>
          <w:sz w:val="24"/>
          <w:szCs w:val="24"/>
          <w:lang w:val="hy-AM"/>
          <w14:ligatures w14:val="none"/>
        </w:rPr>
        <w:t>խնդիրների</w:t>
      </w:r>
      <w:r w:rsidRPr="00240318">
        <w:rPr>
          <w:rFonts w:ascii="GHEA Grapalat" w:eastAsia="Times New Roman" w:hAnsi="GHEA Grapalat" w:cs="Arial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240318">
        <w:rPr>
          <w:rFonts w:ascii="GHEA Grapalat" w:eastAsia="Times New Roman" w:hAnsi="GHEA Grapalat" w:cs="Sylfaen"/>
          <w:b/>
          <w:bCs/>
          <w:color w:val="000000"/>
          <w:kern w:val="0"/>
          <w:sz w:val="24"/>
          <w:szCs w:val="24"/>
          <w:lang w:val="hy-AM"/>
          <w14:ligatures w14:val="none"/>
        </w:rPr>
        <w:t>առաջարկվող</w:t>
      </w:r>
      <w:r w:rsidRPr="00240318">
        <w:rPr>
          <w:rFonts w:ascii="GHEA Grapalat" w:eastAsia="Times New Roman" w:hAnsi="GHEA Grapalat" w:cs="Arial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240318">
        <w:rPr>
          <w:rFonts w:ascii="GHEA Grapalat" w:eastAsia="Times New Roman" w:hAnsi="GHEA Grapalat" w:cs="Sylfaen"/>
          <w:b/>
          <w:bCs/>
          <w:color w:val="000000"/>
          <w:kern w:val="0"/>
          <w:sz w:val="24"/>
          <w:szCs w:val="24"/>
          <w:lang w:val="hy-AM"/>
          <w14:ligatures w14:val="none"/>
        </w:rPr>
        <w:t>լուծումները</w:t>
      </w:r>
      <w:r w:rsidRPr="00240318">
        <w:rPr>
          <w:rFonts w:ascii="GHEA Grapalat" w:eastAsia="Times New Roman" w:hAnsi="GHEA Grapalat" w:cs="Arial"/>
          <w:b/>
          <w:bCs/>
          <w:color w:val="000000"/>
          <w:kern w:val="0"/>
          <w:sz w:val="24"/>
          <w:szCs w:val="24"/>
          <w:lang w:val="hy-AM"/>
          <w14:ligatures w14:val="none"/>
        </w:rPr>
        <w:t>.</w:t>
      </w:r>
      <w:r w:rsidRPr="00240318">
        <w:rPr>
          <w:rFonts w:ascii="Calibri" w:eastAsia="Times New Roman" w:hAnsi="Calibri" w:cs="Calibri"/>
          <w:color w:val="000000"/>
          <w:kern w:val="0"/>
          <w:sz w:val="24"/>
          <w:szCs w:val="24"/>
          <w:lang w:val="hy-AM"/>
          <w14:ligatures w14:val="none"/>
        </w:rPr>
        <w:t> 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Հաշվի առնելով վերոգրյալը՝ </w:t>
      </w:r>
      <w:r w:rsidR="004C2E5C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առաջարկվում է ստեղծել օտարերկրյա մասնակցությամբ առևտրային կազմակերպությունների և անհատ ձեռնարկատեր հաշվառված օտարերկրացիների </w:t>
      </w:r>
      <w:r w:rsidR="001406B0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վարչական ռեգիստր</w:t>
      </w:r>
      <w:r w:rsidR="004C2E5C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(այսուհետ` օտարերկրյա ներդրո</w:t>
      </w:r>
      <w:r w:rsidR="00475F57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ւմ</w:t>
      </w:r>
      <w:r w:rsidR="004C2E5C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ների </w:t>
      </w:r>
      <w:r w:rsidR="001406B0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վարչական ռեգիստր</w:t>
      </w:r>
      <w:r w:rsidR="004C2E5C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)</w:t>
      </w:r>
      <w:r w:rsidR="00D907A6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։ Օտարերկրյա ներդրումների </w:t>
      </w:r>
      <w:r w:rsidR="001406B0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վարչական ռեգիստրը </w:t>
      </w:r>
      <w:r w:rsidR="00D907A6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«Օտարերկրյա ներդրումների մասին» ՀՀ օրենքով սահմանված </w:t>
      </w:r>
      <w:r w:rsidR="005137EE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անհրաժեշտ </w:t>
      </w:r>
      <w:r w:rsidR="00D907A6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տեղեկատվությունը ստանալու է Իրավաբանական անձանց պետական ռեգիստրի գործակալությունից, ՀՀ կենտրոնական դեպոզիտարիայից և հարկային </w:t>
      </w:r>
      <w:r w:rsidR="00475F57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մարմնից։ Իրենց հերթին </w:t>
      </w:r>
      <w:r w:rsidR="0098254E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ՀՀ ՎԿ-ն, ՀՀ ԿԲ-ն</w:t>
      </w:r>
      <w:r w:rsidR="00475F57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, ՀՀ </w:t>
      </w:r>
      <w:r w:rsidR="00316A34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է</w:t>
      </w:r>
      <w:r w:rsidR="00475F57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կոնոմիկայի նախարարություն</w:t>
      </w:r>
      <w:r w:rsidR="00316A34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ն</w:t>
      </w:r>
      <w:r w:rsidR="00475F57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իրենց </w:t>
      </w:r>
      <w:r w:rsidR="00316A34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գործառույթների</w:t>
      </w:r>
      <w:r w:rsidR="00475F57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316A34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իրականացման</w:t>
      </w:r>
      <w:r w:rsidR="00475F57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1406B0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նպատակով հանդիսանալու են այդ ռեգի</w:t>
      </w:r>
      <w:r w:rsidR="00475F57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ստրի օգտագործողներ</w:t>
      </w:r>
      <w:r w:rsidR="00B06DA6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՝</w:t>
      </w:r>
      <w:r w:rsidR="00475F57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ՀՀ օրենսդրությամբ սահմանված դեպքերում և շրջանակով։</w:t>
      </w:r>
      <w:r w:rsidR="00C00395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1406B0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Վարչական ռեգիստրը</w:t>
      </w:r>
      <w:r w:rsidR="00C00395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վարողը հանդիսանալու է հարկային մարմինը:</w:t>
      </w:r>
      <w:r w:rsidR="00712A15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FB4A2B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Բարեփոխման այս փուլում օ</w:t>
      </w:r>
      <w:r w:rsidR="00712A15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տարերկրյա ներդրումների </w:t>
      </w:r>
      <w:r w:rsidR="001406B0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վարչական</w:t>
      </w:r>
      <w:r w:rsidR="00712A15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ռե</w:t>
      </w:r>
      <w:r w:rsidR="001406B0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գի</w:t>
      </w:r>
      <w:r w:rsidR="00712A15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ստրում ներա</w:t>
      </w:r>
      <w:r w:rsidR="00FB4A2B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ռ</w:t>
      </w:r>
      <w:r w:rsidR="00712A15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վ</w:t>
      </w:r>
      <w:r w:rsidR="00FB4A2B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ել է օտարերկրյա ներդրումների վերաբերյալ պետական մարմիններ</w:t>
      </w:r>
      <w:r w:rsidR="0038346B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ում (ՀՀ </w:t>
      </w:r>
      <w:r w:rsidR="00316A34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ա</w:t>
      </w:r>
      <w:r w:rsidR="0038346B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րդարադատության նախարարության իրավաբանական անձանց պետական ռեգիստր, ՀՀ պետական եկամուտների կոմիտե, ՀՀ կենտրոնական դեպոզիտարիա) առկա հիմնական </w:t>
      </w:r>
      <w:r w:rsidR="0038346B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lastRenderedPageBreak/>
        <w:t>տեղեկատվությունը:</w:t>
      </w:r>
      <w:r w:rsidR="00253727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Բարեփոխման հաջորդ փուլում ներդրումների </w:t>
      </w:r>
      <w:r w:rsidR="001406B0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վարչական ռեգի</w:t>
      </w:r>
      <w:r w:rsidR="00253727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ստրում ներառվող տեղեկատվության շրջանակը կընդլայնվի</w:t>
      </w:r>
      <w:r w:rsidR="007D0122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՝ </w:t>
      </w:r>
      <w:r w:rsidR="00BB43F4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համաձայն </w:t>
      </w:r>
      <w:r w:rsidR="00CC46D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ՀՀ վարչապետի </w:t>
      </w:r>
      <w:bookmarkStart w:id="0" w:name="_GoBack"/>
      <w:bookmarkEnd w:id="0"/>
      <w:r w:rsidR="00BB43F4" w:rsidRPr="0024031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մոտ 2021 թվականի սեպտեմբերի 25-ին կայացած՝ ՀՀ 2022 թվականի պետական բյուջեի նախագծի շրջանակների ամփոփման մասին խորհրդակցության 7-րդ կետով սահմանված հանձնարարականի։</w:t>
      </w:r>
    </w:p>
    <w:p w14:paraId="31C2836D" w14:textId="7E8ED456" w:rsidR="004F01FF" w:rsidRPr="00240318" w:rsidRDefault="00475F57" w:rsidP="00EE2B30">
      <w:pPr>
        <w:shd w:val="clear" w:color="auto" w:fill="FFFFFF"/>
        <w:spacing w:before="100" w:beforeAutospacing="1" w:after="0" w:line="276" w:lineRule="auto"/>
        <w:contextualSpacing/>
        <w:jc w:val="both"/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</w:pP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Առաջարկվող լուծումը թույլ կտա ապահովել օտարերկրյա մասնակցությամբ առևտրային կազմակերպությունների և անհատ ձեռնարկատեր հաշվառված օտարերկրացիների </w:t>
      </w:r>
      <w:r w:rsidR="00C00395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վերաբերյալ համապարփակ տվյալներ</w:t>
      </w:r>
      <w:r w:rsidR="004F01FF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, որը էականորեն կբարելավի վիճակագրության հավաքագրման գործընթացը և կբարձրացն</w:t>
      </w:r>
      <w:r w:rsidR="00EC04D2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ի</w:t>
      </w:r>
      <w:r w:rsidR="004F01FF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տվյալների որակը</w:t>
      </w:r>
      <w:r w:rsidR="00331B6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:</w:t>
      </w:r>
      <w:r w:rsidR="00EC04D2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</w:p>
    <w:p w14:paraId="04581177" w14:textId="37A70449" w:rsidR="00C04A00" w:rsidRPr="00240318" w:rsidRDefault="00C04A00" w:rsidP="00EE2B30">
      <w:pPr>
        <w:shd w:val="clear" w:color="auto" w:fill="FFFFFF"/>
        <w:spacing w:before="100" w:beforeAutospacing="1" w:after="0" w:line="276" w:lineRule="auto"/>
        <w:contextualSpacing/>
        <w:jc w:val="both"/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</w:pP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Օտարերկրյա ներդրումների </w:t>
      </w:r>
      <w:r w:rsidR="001406B0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վարչական ռեգիստրում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ամբողջական </w:t>
      </w:r>
      <w:r w:rsidR="00316A34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և պարբերաբար թարմացվող 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տվյալների առկայությունը </w:t>
      </w:r>
      <w:r w:rsidR="00145253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հնարավորություն կընձեռի 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ներդրումների ոլորտի պետական քաղաքականության ու վերջինիս շրջանակներում իրականացված միջոցառումների մշտադիտարկման և գնահատման համար:</w:t>
      </w:r>
      <w:r w:rsidR="00145253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</w:p>
    <w:p w14:paraId="4F217D48" w14:textId="6DB56FC2" w:rsidR="00411A94" w:rsidRPr="00240318" w:rsidRDefault="00411A94" w:rsidP="00EE2B30">
      <w:pPr>
        <w:spacing w:after="0" w:line="276" w:lineRule="auto"/>
        <w:contextualSpacing/>
        <w:jc w:val="both"/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</w:pP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Օտարերկրյա </w:t>
      </w:r>
      <w:r w:rsidR="00EC04D2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նե</w:t>
      </w:r>
      <w:r w:rsidR="005137EE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ր</w:t>
      </w:r>
      <w:r w:rsidR="00EC04D2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դրումների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1406B0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վարչական ռեգիստրի 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ստեղծումն ու դրանում ներառված </w:t>
      </w:r>
      <w:r w:rsidR="007D0122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ամբողջական 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տվյալների </w:t>
      </w:r>
      <w:r w:rsidR="007D0122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հավաքագրումը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5137EE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կնպաստեն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միջազգային </w:t>
      </w:r>
      <w:r w:rsidR="007D0122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հեղինակավոր 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ներդրումային տարբեր աղբյուրներ</w:t>
      </w:r>
      <w:r w:rsidR="007D0122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ի կողմից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7D0122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հրապարակվող Հայաստանում կատարված ներդրումների թվի մասին հավաստի տվյալների ներկայացմանը,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ինչը կնպաստի</w:t>
      </w:r>
      <w:r w:rsidR="00EE2B30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Հայաստանի</w:t>
      </w:r>
      <w:r w:rsidR="00EC04D2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` միջազգային ներդրումային քարտեզում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ներկայացվածության</w:t>
      </w:r>
      <w:r w:rsidR="00EC04D2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, 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ներդրումային միջավայրի թափանցիկության և դրա նկատմամբ վստահության մակարդակ</w:t>
      </w:r>
      <w:r w:rsidR="00EC04D2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ի բարձրացմանը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` </w:t>
      </w:r>
      <w:r w:rsidR="007C3EF7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դյուրացնելով ներդրումների առաջմղման գործառույթի իրականացումը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:</w:t>
      </w:r>
    </w:p>
    <w:p w14:paraId="52D01516" w14:textId="4E72D050" w:rsidR="00411A94" w:rsidRPr="00240318" w:rsidRDefault="007C3EF7" w:rsidP="00EE2B30">
      <w:pPr>
        <w:spacing w:after="0" w:line="276" w:lineRule="auto"/>
        <w:contextualSpacing/>
        <w:jc w:val="both"/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</w:pP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Օտարերկրյա ներդրումների </w:t>
      </w:r>
      <w:r w:rsidR="001406B0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վարչական ռեգիստրի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տվյալների </w:t>
      </w:r>
      <w:r w:rsidR="007A1BF3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ամբողջական օգտագործ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ումը կ</w:t>
      </w:r>
      <w:r w:rsidR="007A1BF3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բարձրացն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ի</w:t>
      </w:r>
      <w:r w:rsidR="007A1BF3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պետական ծախսերի արդյունավետություն</w:t>
      </w:r>
      <w:r w:rsidR="00F25D50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ը</w:t>
      </w:r>
      <w:r w:rsidR="007A1BF3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F25D50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և</w:t>
      </w:r>
      <w:r w:rsidR="007A1BF3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կ</w:t>
      </w:r>
      <w:r w:rsidR="007A1BF3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նվազեցն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ի</w:t>
      </w:r>
      <w:r w:rsidR="007A1BF3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տնտեսվարողների</w:t>
      </w:r>
      <w:r w:rsidR="005137EE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`</w:t>
      </w:r>
      <w:r w:rsidR="007A1BF3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հաշվետվություններով ծանրաբեռնվածությ</w:t>
      </w:r>
      <w:r w:rsidR="00AC58A2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ունը:</w:t>
      </w:r>
    </w:p>
    <w:p w14:paraId="1953BCA4" w14:textId="7A854CA9" w:rsidR="0054106C" w:rsidRPr="00240318" w:rsidRDefault="0054106C" w:rsidP="00EE2B30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</w:pPr>
      <w:r w:rsidRPr="00240318">
        <w:rPr>
          <w:rFonts w:ascii="GHEA Grapalat" w:eastAsia="Times New Roman" w:hAnsi="GHEA Grapalat" w:cs="Arial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4. </w:t>
      </w:r>
      <w:r w:rsidRPr="00240318">
        <w:rPr>
          <w:rFonts w:ascii="GHEA Grapalat" w:eastAsia="Times New Roman" w:hAnsi="GHEA Grapalat" w:cs="Sylfaen"/>
          <w:b/>
          <w:bCs/>
          <w:color w:val="000000"/>
          <w:kern w:val="0"/>
          <w:sz w:val="24"/>
          <w:szCs w:val="24"/>
          <w:lang w:val="hy-AM"/>
          <w14:ligatures w14:val="none"/>
        </w:rPr>
        <w:t>Կարգավորման</w:t>
      </w:r>
      <w:r w:rsidRPr="00240318">
        <w:rPr>
          <w:rFonts w:ascii="GHEA Grapalat" w:eastAsia="Times New Roman" w:hAnsi="GHEA Grapalat" w:cs="Arial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240318">
        <w:rPr>
          <w:rFonts w:ascii="GHEA Grapalat" w:eastAsia="Times New Roman" w:hAnsi="GHEA Grapalat" w:cs="Sylfaen"/>
          <w:b/>
          <w:bCs/>
          <w:color w:val="000000"/>
          <w:kern w:val="0"/>
          <w:sz w:val="24"/>
          <w:szCs w:val="24"/>
          <w:lang w:val="hy-AM"/>
          <w14:ligatures w14:val="none"/>
        </w:rPr>
        <w:t>առարկան</w:t>
      </w:r>
      <w:r w:rsidRPr="00240318">
        <w:rPr>
          <w:rFonts w:ascii="GHEA Grapalat" w:eastAsia="Times New Roman" w:hAnsi="GHEA Grapalat" w:cs="Arial"/>
          <w:b/>
          <w:bCs/>
          <w:color w:val="000000"/>
          <w:kern w:val="0"/>
          <w:sz w:val="24"/>
          <w:szCs w:val="24"/>
          <w:lang w:val="hy-AM"/>
          <w14:ligatures w14:val="none"/>
        </w:rPr>
        <w:t>.</w:t>
      </w:r>
      <w:r w:rsidRPr="00240318">
        <w:rPr>
          <w:rFonts w:ascii="Calibri" w:eastAsia="Times New Roman" w:hAnsi="Calibri" w:cs="Calibri"/>
          <w:color w:val="000000"/>
          <w:kern w:val="0"/>
          <w:sz w:val="24"/>
          <w:szCs w:val="24"/>
          <w:lang w:val="hy-AM"/>
          <w14:ligatures w14:val="none"/>
        </w:rPr>
        <w:t> 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Նախագծի</w:t>
      </w:r>
      <w:r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կարգավորման</w:t>
      </w:r>
      <w:r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առարկան</w:t>
      </w:r>
      <w:r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B634AD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Հայաստանում </w:t>
      </w:r>
      <w:r w:rsidR="007C3EF7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օտարերկրյա մասնակցությամբ առևտրային կազմակերպությունների և անհատ ձեռնարկատեր հաշվառված օտարերկրացիների </w:t>
      </w:r>
      <w:r w:rsidR="001406B0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վարչական ռեգիստրի</w:t>
      </w:r>
      <w:r w:rsidR="007C3EF7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ստեղծումն է, որով սահմանվում </w:t>
      </w:r>
      <w:r w:rsidR="007B61B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են</w:t>
      </w:r>
      <w:r w:rsidR="007C3EF7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հավաքագրվող տեղեկատվության շրջանակը, տեղեկատվություն տրամադրող մարմինները և տեղեկատվություն ստացող մարմինները:</w:t>
      </w:r>
      <w:r w:rsidR="002B6641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</w:p>
    <w:p w14:paraId="3C78AAA8" w14:textId="68FE1DEB" w:rsidR="0054106C" w:rsidRPr="00240318" w:rsidRDefault="0054106C" w:rsidP="00EE2B30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</w:pPr>
      <w:r w:rsidRPr="00240318">
        <w:rPr>
          <w:rFonts w:ascii="GHEA Grapalat" w:eastAsia="Times New Roman" w:hAnsi="GHEA Grapalat" w:cs="Arial"/>
          <w:b/>
          <w:bCs/>
          <w:color w:val="000000"/>
          <w:kern w:val="0"/>
          <w:sz w:val="24"/>
          <w:szCs w:val="24"/>
          <w:lang w:val="hy-AM"/>
          <w14:ligatures w14:val="none"/>
        </w:rPr>
        <w:lastRenderedPageBreak/>
        <w:t xml:space="preserve">5. </w:t>
      </w:r>
      <w:r w:rsidRPr="00240318">
        <w:rPr>
          <w:rFonts w:ascii="GHEA Grapalat" w:eastAsia="Times New Roman" w:hAnsi="GHEA Grapalat" w:cs="Sylfaen"/>
          <w:b/>
          <w:bCs/>
          <w:color w:val="000000"/>
          <w:kern w:val="0"/>
          <w:sz w:val="24"/>
          <w:szCs w:val="24"/>
          <w:lang w:val="hy-AM"/>
          <w14:ligatures w14:val="none"/>
        </w:rPr>
        <w:t>Նախագծի</w:t>
      </w:r>
      <w:r w:rsidRPr="00240318">
        <w:rPr>
          <w:rFonts w:ascii="GHEA Grapalat" w:eastAsia="Times New Roman" w:hAnsi="GHEA Grapalat" w:cs="Arial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240318">
        <w:rPr>
          <w:rFonts w:ascii="GHEA Grapalat" w:eastAsia="Times New Roman" w:hAnsi="GHEA Grapalat" w:cs="Sylfaen"/>
          <w:b/>
          <w:bCs/>
          <w:color w:val="000000"/>
          <w:kern w:val="0"/>
          <w:sz w:val="24"/>
          <w:szCs w:val="24"/>
          <w:lang w:val="hy-AM"/>
          <w14:ligatures w14:val="none"/>
        </w:rPr>
        <w:t>մշակման</w:t>
      </w:r>
      <w:r w:rsidRPr="00240318">
        <w:rPr>
          <w:rFonts w:ascii="GHEA Grapalat" w:eastAsia="Times New Roman" w:hAnsi="GHEA Grapalat" w:cs="Arial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240318">
        <w:rPr>
          <w:rFonts w:ascii="GHEA Grapalat" w:eastAsia="Times New Roman" w:hAnsi="GHEA Grapalat" w:cs="Sylfaen"/>
          <w:b/>
          <w:bCs/>
          <w:color w:val="000000"/>
          <w:kern w:val="0"/>
          <w:sz w:val="24"/>
          <w:szCs w:val="24"/>
          <w:lang w:val="hy-AM"/>
          <w14:ligatures w14:val="none"/>
        </w:rPr>
        <w:t>գործընթացում</w:t>
      </w:r>
      <w:r w:rsidRPr="00240318">
        <w:rPr>
          <w:rFonts w:ascii="GHEA Grapalat" w:eastAsia="Times New Roman" w:hAnsi="GHEA Grapalat" w:cs="Arial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240318">
        <w:rPr>
          <w:rFonts w:ascii="GHEA Grapalat" w:eastAsia="Times New Roman" w:hAnsi="GHEA Grapalat" w:cs="Sylfaen"/>
          <w:b/>
          <w:bCs/>
          <w:color w:val="000000"/>
          <w:kern w:val="0"/>
          <w:sz w:val="24"/>
          <w:szCs w:val="24"/>
          <w:lang w:val="hy-AM"/>
          <w14:ligatures w14:val="none"/>
        </w:rPr>
        <w:t>ներգրավված</w:t>
      </w:r>
      <w:r w:rsidRPr="00240318">
        <w:rPr>
          <w:rFonts w:ascii="GHEA Grapalat" w:eastAsia="Times New Roman" w:hAnsi="GHEA Grapalat" w:cs="Arial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240318">
        <w:rPr>
          <w:rFonts w:ascii="GHEA Grapalat" w:eastAsia="Times New Roman" w:hAnsi="GHEA Grapalat" w:cs="Sylfaen"/>
          <w:b/>
          <w:bCs/>
          <w:color w:val="000000"/>
          <w:kern w:val="0"/>
          <w:sz w:val="24"/>
          <w:szCs w:val="24"/>
          <w:lang w:val="hy-AM"/>
          <w14:ligatures w14:val="none"/>
        </w:rPr>
        <w:t>ինստիտուտները</w:t>
      </w:r>
      <w:r w:rsidRPr="00240318">
        <w:rPr>
          <w:rFonts w:ascii="GHEA Grapalat" w:eastAsia="Times New Roman" w:hAnsi="GHEA Grapalat" w:cs="Arial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240318">
        <w:rPr>
          <w:rFonts w:ascii="GHEA Grapalat" w:eastAsia="Times New Roman" w:hAnsi="GHEA Grapalat" w:cs="Sylfaen"/>
          <w:b/>
          <w:bCs/>
          <w:color w:val="000000"/>
          <w:kern w:val="0"/>
          <w:sz w:val="24"/>
          <w:szCs w:val="24"/>
          <w:lang w:val="hy-AM"/>
          <w14:ligatures w14:val="none"/>
        </w:rPr>
        <w:t>եւ</w:t>
      </w:r>
      <w:r w:rsidRPr="00240318">
        <w:rPr>
          <w:rFonts w:ascii="GHEA Grapalat" w:eastAsia="Times New Roman" w:hAnsi="GHEA Grapalat" w:cs="Arial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240318">
        <w:rPr>
          <w:rFonts w:ascii="GHEA Grapalat" w:eastAsia="Times New Roman" w:hAnsi="GHEA Grapalat" w:cs="Sylfaen"/>
          <w:b/>
          <w:bCs/>
          <w:color w:val="000000"/>
          <w:kern w:val="0"/>
          <w:sz w:val="24"/>
          <w:szCs w:val="24"/>
          <w:lang w:val="hy-AM"/>
          <w14:ligatures w14:val="none"/>
        </w:rPr>
        <w:t>անձինք</w:t>
      </w:r>
      <w:r w:rsidRPr="00240318">
        <w:rPr>
          <w:rFonts w:ascii="GHEA Grapalat" w:eastAsia="Times New Roman" w:hAnsi="GHEA Grapalat" w:cs="Arial"/>
          <w:b/>
          <w:bCs/>
          <w:color w:val="000000"/>
          <w:kern w:val="0"/>
          <w:sz w:val="24"/>
          <w:szCs w:val="24"/>
          <w:lang w:val="hy-AM"/>
          <w14:ligatures w14:val="none"/>
        </w:rPr>
        <w:t>.</w:t>
      </w:r>
      <w:r w:rsidRPr="00240318">
        <w:rPr>
          <w:rFonts w:ascii="Calibri" w:eastAsia="Times New Roman" w:hAnsi="Calibri" w:cs="Calibri"/>
          <w:color w:val="000000"/>
          <w:kern w:val="0"/>
          <w:sz w:val="24"/>
          <w:szCs w:val="24"/>
          <w:lang w:val="hy-AM"/>
          <w14:ligatures w14:val="none"/>
        </w:rPr>
        <w:t> 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Նախագիծը</w:t>
      </w:r>
      <w:r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մշակվել</w:t>
      </w:r>
      <w:r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է</w:t>
      </w:r>
      <w:r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ՀՀ</w:t>
      </w:r>
      <w:r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F25D50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է</w:t>
      </w:r>
      <w:r w:rsidR="001143C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կոնոմիկայի</w:t>
      </w:r>
      <w:r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նախարարության</w:t>
      </w:r>
      <w:r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կողմից</w:t>
      </w:r>
      <w:r w:rsidR="00F25D50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՝ ԱՄՆ ՄԶԳ Հայաստանի գործարար միջավայրի բարելավում ծրագրի աջակցությամբ</w:t>
      </w:r>
      <w:r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>:</w:t>
      </w:r>
    </w:p>
    <w:p w14:paraId="38F18648" w14:textId="46ABD223" w:rsidR="001143C9" w:rsidRPr="00240318" w:rsidRDefault="0054106C" w:rsidP="00EE2B30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</w:pPr>
      <w:r w:rsidRPr="00240318">
        <w:rPr>
          <w:rFonts w:ascii="GHEA Grapalat" w:eastAsia="Times New Roman" w:hAnsi="GHEA Grapalat" w:cs="Arial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6. </w:t>
      </w:r>
      <w:r w:rsidRPr="00240318">
        <w:rPr>
          <w:rFonts w:ascii="GHEA Grapalat" w:eastAsia="Times New Roman" w:hAnsi="GHEA Grapalat" w:cs="Sylfaen"/>
          <w:b/>
          <w:bCs/>
          <w:color w:val="000000"/>
          <w:kern w:val="0"/>
          <w:sz w:val="24"/>
          <w:szCs w:val="24"/>
          <w:lang w:val="hy-AM"/>
          <w14:ligatures w14:val="none"/>
        </w:rPr>
        <w:t>Իրավական</w:t>
      </w:r>
      <w:r w:rsidRPr="00240318">
        <w:rPr>
          <w:rFonts w:ascii="GHEA Grapalat" w:eastAsia="Times New Roman" w:hAnsi="GHEA Grapalat" w:cs="Arial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240318">
        <w:rPr>
          <w:rFonts w:ascii="GHEA Grapalat" w:eastAsia="Times New Roman" w:hAnsi="GHEA Grapalat" w:cs="Sylfaen"/>
          <w:b/>
          <w:bCs/>
          <w:color w:val="000000"/>
          <w:kern w:val="0"/>
          <w:sz w:val="24"/>
          <w:szCs w:val="24"/>
          <w:lang w:val="hy-AM"/>
          <w14:ligatures w14:val="none"/>
        </w:rPr>
        <w:t>ակտի</w:t>
      </w:r>
      <w:r w:rsidRPr="00240318">
        <w:rPr>
          <w:rFonts w:ascii="GHEA Grapalat" w:eastAsia="Times New Roman" w:hAnsi="GHEA Grapalat" w:cs="Arial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240318">
        <w:rPr>
          <w:rFonts w:ascii="GHEA Grapalat" w:eastAsia="Times New Roman" w:hAnsi="GHEA Grapalat" w:cs="Sylfaen"/>
          <w:b/>
          <w:bCs/>
          <w:color w:val="000000"/>
          <w:kern w:val="0"/>
          <w:sz w:val="24"/>
          <w:szCs w:val="24"/>
          <w:lang w:val="hy-AM"/>
          <w14:ligatures w14:val="none"/>
        </w:rPr>
        <w:t>կիրառման</w:t>
      </w:r>
      <w:r w:rsidRPr="00240318">
        <w:rPr>
          <w:rFonts w:ascii="GHEA Grapalat" w:eastAsia="Times New Roman" w:hAnsi="GHEA Grapalat" w:cs="Arial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240318">
        <w:rPr>
          <w:rFonts w:ascii="GHEA Grapalat" w:eastAsia="Times New Roman" w:hAnsi="GHEA Grapalat" w:cs="Sylfaen"/>
          <w:b/>
          <w:bCs/>
          <w:color w:val="000000"/>
          <w:kern w:val="0"/>
          <w:sz w:val="24"/>
          <w:szCs w:val="24"/>
          <w:lang w:val="hy-AM"/>
          <w14:ligatures w14:val="none"/>
        </w:rPr>
        <w:t>դեպքում</w:t>
      </w:r>
      <w:r w:rsidRPr="00240318">
        <w:rPr>
          <w:rFonts w:ascii="GHEA Grapalat" w:eastAsia="Times New Roman" w:hAnsi="GHEA Grapalat" w:cs="Arial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240318">
        <w:rPr>
          <w:rFonts w:ascii="GHEA Grapalat" w:eastAsia="Times New Roman" w:hAnsi="GHEA Grapalat" w:cs="Sylfaen"/>
          <w:b/>
          <w:bCs/>
          <w:color w:val="000000"/>
          <w:kern w:val="0"/>
          <w:sz w:val="24"/>
          <w:szCs w:val="24"/>
          <w:lang w:val="hy-AM"/>
          <w14:ligatures w14:val="none"/>
        </w:rPr>
        <w:t>ակնկալվող</w:t>
      </w:r>
      <w:r w:rsidRPr="00240318">
        <w:rPr>
          <w:rFonts w:ascii="GHEA Grapalat" w:eastAsia="Times New Roman" w:hAnsi="GHEA Grapalat" w:cs="Arial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240318">
        <w:rPr>
          <w:rFonts w:ascii="GHEA Grapalat" w:eastAsia="Times New Roman" w:hAnsi="GHEA Grapalat" w:cs="Sylfaen"/>
          <w:b/>
          <w:bCs/>
          <w:color w:val="000000"/>
          <w:kern w:val="0"/>
          <w:sz w:val="24"/>
          <w:szCs w:val="24"/>
          <w:lang w:val="hy-AM"/>
          <w14:ligatures w14:val="none"/>
        </w:rPr>
        <w:t>արդյունքը</w:t>
      </w:r>
      <w:r w:rsidRPr="00240318">
        <w:rPr>
          <w:rFonts w:ascii="GHEA Grapalat" w:eastAsia="Times New Roman" w:hAnsi="GHEA Grapalat" w:cs="Arial"/>
          <w:b/>
          <w:bCs/>
          <w:color w:val="000000"/>
          <w:kern w:val="0"/>
          <w:sz w:val="24"/>
          <w:szCs w:val="24"/>
          <w:lang w:val="hy-AM"/>
          <w14:ligatures w14:val="none"/>
        </w:rPr>
        <w:t>.</w:t>
      </w:r>
      <w:r w:rsidRPr="00240318">
        <w:rPr>
          <w:rFonts w:ascii="Calibri" w:eastAsia="Times New Roman" w:hAnsi="Calibri" w:cs="Calibri"/>
          <w:color w:val="000000"/>
          <w:kern w:val="0"/>
          <w:sz w:val="24"/>
          <w:szCs w:val="24"/>
          <w:lang w:val="hy-AM"/>
          <w14:ligatures w14:val="none"/>
        </w:rPr>
        <w:t> 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Նախագծի</w:t>
      </w:r>
      <w:r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ընդունման</w:t>
      </w:r>
      <w:r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արդյունքում</w:t>
      </w:r>
      <w:r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ակնկալվում</w:t>
      </w:r>
      <w:r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է</w:t>
      </w:r>
      <w:r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1143C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ստեղծել</w:t>
      </w:r>
      <w:r w:rsidR="001143C9"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1143C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օտարերկրյա</w:t>
      </w:r>
      <w:r w:rsidR="001143C9"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1143C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մասնակցությամբ</w:t>
      </w:r>
      <w:r w:rsidR="001143C9"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1143C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առևտրային</w:t>
      </w:r>
      <w:r w:rsidR="001143C9"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1143C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կազմակերպությունների</w:t>
      </w:r>
      <w:r w:rsidR="001143C9"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1143C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և</w:t>
      </w:r>
      <w:r w:rsidR="001143C9"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1143C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անհատ</w:t>
      </w:r>
      <w:r w:rsidR="001143C9"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1143C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ձեռնարկատեր</w:t>
      </w:r>
      <w:r w:rsidR="001143C9"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1143C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հաշվառված</w:t>
      </w:r>
      <w:r w:rsidR="001143C9"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1143C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օտարերկրացիների</w:t>
      </w:r>
      <w:r w:rsidR="001143C9"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4A2049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վարչական ռեգիստր,</w:t>
      </w:r>
      <w:r w:rsidR="001143C9"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1143C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ինչը</w:t>
      </w:r>
      <w:r w:rsidR="001143C9"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1143C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թույլ</w:t>
      </w:r>
      <w:r w:rsidR="001143C9"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1143C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կտա</w:t>
      </w:r>
      <w:r w:rsidR="001143C9"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1143C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ՀՀ</w:t>
      </w:r>
      <w:r w:rsidR="001143C9"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F25D50"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>է</w:t>
      </w:r>
      <w:r w:rsidR="001143C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կոնոմիկայի</w:t>
      </w:r>
      <w:r w:rsidR="001143C9"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1143C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նախարարությանը</w:t>
      </w:r>
      <w:r w:rsidR="001143C9"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, </w:t>
      </w:r>
      <w:r w:rsidR="00C9005E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ԿԲ-ին</w:t>
      </w:r>
      <w:r w:rsidR="001143C9"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, </w:t>
      </w:r>
      <w:r w:rsidR="00C9005E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ՎԿ-ին</w:t>
      </w:r>
      <w:r w:rsidR="001143C9"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1143C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իրենց</w:t>
      </w:r>
      <w:r w:rsidR="001143C9"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1143C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իրավասությունների</w:t>
      </w:r>
      <w:r w:rsidR="001143C9"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 </w:t>
      </w:r>
      <w:r w:rsidR="001143C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շրջանակում</w:t>
      </w:r>
      <w:r w:rsidR="001143C9"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1143C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օգտվելու</w:t>
      </w:r>
      <w:r w:rsidR="001143C9"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1143C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տվյալ</w:t>
      </w:r>
      <w:r w:rsidR="001143C9"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4A2049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ռեգիս</w:t>
      </w:r>
      <w:r w:rsidR="001143C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տրից</w:t>
      </w:r>
      <w:r w:rsidR="001143C9"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1143C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և</w:t>
      </w:r>
      <w:r w:rsidR="001143C9"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1143C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բարելավելու</w:t>
      </w:r>
      <w:r w:rsidR="001143C9"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2B6641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 xml:space="preserve">ներդրումային </w:t>
      </w:r>
      <w:r w:rsidR="001143C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քաղաքականության</w:t>
      </w:r>
      <w:r w:rsidR="001143C9"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C9005E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մշակումը և իրականացումը</w:t>
      </w:r>
      <w:r w:rsidR="001143C9"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, </w:t>
      </w:r>
      <w:r w:rsidR="001143C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վճարային</w:t>
      </w:r>
      <w:r w:rsidR="001143C9"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1143C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հաշվեկշռի</w:t>
      </w:r>
      <w:r w:rsidR="001143C9"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1143C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վարման</w:t>
      </w:r>
      <w:r w:rsidR="001143C9"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1143C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որակը</w:t>
      </w:r>
      <w:r w:rsidR="001143C9"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, </w:t>
      </w:r>
      <w:r w:rsidR="001143C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օտարերկրյա</w:t>
      </w:r>
      <w:r w:rsidR="001143C9"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1143C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ներդրումների</w:t>
      </w:r>
      <w:r w:rsidR="001143C9"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1143C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վիճակագրության</w:t>
      </w:r>
      <w:r w:rsidR="001143C9"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1143C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ամբողջականությունը</w:t>
      </w:r>
      <w:r w:rsidR="001143C9"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1143C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և</w:t>
      </w:r>
      <w:r w:rsidR="001143C9"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1143C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արժանահավատությունը</w:t>
      </w:r>
      <w:r w:rsidR="001143C9"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, </w:t>
      </w:r>
      <w:r w:rsidR="001143C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օտարերկրյա</w:t>
      </w:r>
      <w:r w:rsidR="001143C9"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1143C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ներդրողների</w:t>
      </w:r>
      <w:r w:rsidR="001143C9"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1143C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հետներդրումային</w:t>
      </w:r>
      <w:r w:rsidR="001143C9"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1143C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սպասարկման</w:t>
      </w:r>
      <w:r w:rsidR="001143C9"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1143C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որակը</w:t>
      </w:r>
      <w:r w:rsidR="001143C9"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1143C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և</w:t>
      </w:r>
      <w:r w:rsidR="001143C9"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1143C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օտարերկրյա</w:t>
      </w:r>
      <w:r w:rsidR="001143C9"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1143C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ներդրումների</w:t>
      </w:r>
      <w:r w:rsidR="001143C9"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1143C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խթանման</w:t>
      </w:r>
      <w:r w:rsidR="001143C9" w:rsidRPr="00240318"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1143C9" w:rsidRPr="00240318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գործընթացը։</w:t>
      </w:r>
    </w:p>
    <w:p w14:paraId="5463DB1A" w14:textId="2AFD2D06" w:rsidR="00DE7C21" w:rsidRPr="00240318" w:rsidRDefault="0054106C" w:rsidP="00EE2B30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GHEA Grapalat" w:eastAsia="Times New Roman" w:hAnsi="GHEA Grapalat" w:cs="Arial"/>
          <w:color w:val="000000"/>
          <w:kern w:val="0"/>
          <w:sz w:val="24"/>
          <w:szCs w:val="24"/>
          <w:lang w:val="hy-AM"/>
          <w14:ligatures w14:val="none"/>
        </w:rPr>
      </w:pPr>
      <w:r w:rsidRPr="00240318">
        <w:rPr>
          <w:rFonts w:ascii="GHEA Grapalat" w:eastAsia="Times New Roman" w:hAnsi="GHEA Grapalat" w:cs="Arial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7. </w:t>
      </w:r>
      <w:r w:rsidRPr="00240318">
        <w:rPr>
          <w:rFonts w:ascii="GHEA Grapalat" w:eastAsia="Times New Roman" w:hAnsi="GHEA Grapalat" w:cs="Sylfaen"/>
          <w:b/>
          <w:bCs/>
          <w:color w:val="000000"/>
          <w:kern w:val="0"/>
          <w:sz w:val="24"/>
          <w:szCs w:val="24"/>
          <w:lang w:val="hy-AM"/>
          <w14:ligatures w14:val="none"/>
        </w:rPr>
        <w:t>Կապը</w:t>
      </w:r>
      <w:r w:rsidRPr="00240318">
        <w:rPr>
          <w:rFonts w:ascii="GHEA Grapalat" w:eastAsia="Times New Roman" w:hAnsi="GHEA Grapalat" w:cs="Arial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240318">
        <w:rPr>
          <w:rFonts w:ascii="GHEA Grapalat" w:eastAsia="Times New Roman" w:hAnsi="GHEA Grapalat" w:cs="Sylfaen"/>
          <w:b/>
          <w:bCs/>
          <w:color w:val="000000"/>
          <w:kern w:val="0"/>
          <w:sz w:val="24"/>
          <w:szCs w:val="24"/>
          <w:lang w:val="hy-AM"/>
          <w14:ligatures w14:val="none"/>
        </w:rPr>
        <w:t>ռազմավարական</w:t>
      </w:r>
      <w:r w:rsidRPr="00240318">
        <w:rPr>
          <w:rFonts w:ascii="GHEA Grapalat" w:eastAsia="Times New Roman" w:hAnsi="GHEA Grapalat" w:cs="Arial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240318">
        <w:rPr>
          <w:rFonts w:ascii="GHEA Grapalat" w:eastAsia="Times New Roman" w:hAnsi="GHEA Grapalat" w:cs="Sylfaen"/>
          <w:b/>
          <w:bCs/>
          <w:color w:val="000000"/>
          <w:kern w:val="0"/>
          <w:sz w:val="24"/>
          <w:szCs w:val="24"/>
          <w:lang w:val="hy-AM"/>
          <w14:ligatures w14:val="none"/>
        </w:rPr>
        <w:t>փաստաթղթերի</w:t>
      </w:r>
      <w:r w:rsidRPr="00240318">
        <w:rPr>
          <w:rFonts w:ascii="GHEA Grapalat" w:eastAsia="Times New Roman" w:hAnsi="GHEA Grapalat" w:cs="Arial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240318">
        <w:rPr>
          <w:rFonts w:ascii="GHEA Grapalat" w:eastAsia="Times New Roman" w:hAnsi="GHEA Grapalat" w:cs="Sylfaen"/>
          <w:b/>
          <w:bCs/>
          <w:color w:val="000000"/>
          <w:kern w:val="0"/>
          <w:sz w:val="24"/>
          <w:szCs w:val="24"/>
          <w:lang w:val="hy-AM"/>
          <w14:ligatures w14:val="none"/>
        </w:rPr>
        <w:t>հետ</w:t>
      </w:r>
      <w:r w:rsidRPr="00240318">
        <w:rPr>
          <w:rFonts w:ascii="GHEA Grapalat" w:eastAsia="Times New Roman" w:hAnsi="GHEA Grapalat" w:cs="Arial"/>
          <w:b/>
          <w:bCs/>
          <w:color w:val="000000"/>
          <w:kern w:val="0"/>
          <w:sz w:val="24"/>
          <w:szCs w:val="24"/>
          <w:lang w:val="hy-AM"/>
          <w14:ligatures w14:val="none"/>
        </w:rPr>
        <w:t>.</w:t>
      </w:r>
      <w:r w:rsidRPr="00240318">
        <w:rPr>
          <w:rFonts w:ascii="Calibri" w:eastAsia="Times New Roman" w:hAnsi="Calibri" w:cs="Calibri"/>
          <w:color w:val="000000"/>
          <w:kern w:val="0"/>
          <w:sz w:val="24"/>
          <w:szCs w:val="24"/>
          <w:lang w:val="hy-AM"/>
          <w14:ligatures w14:val="none"/>
        </w:rPr>
        <w:t> </w:t>
      </w:r>
    </w:p>
    <w:p w14:paraId="22DBBABF" w14:textId="16B60FD1" w:rsidR="0054106C" w:rsidRPr="00240318" w:rsidRDefault="00DE7C21" w:rsidP="00EE2B30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20" w:line="276" w:lineRule="auto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24031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ՀՀ </w:t>
      </w:r>
      <w:r w:rsidR="00C96D55" w:rsidRPr="0024031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</w:t>
      </w:r>
      <w:r w:rsidR="0054106C" w:rsidRPr="0024031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առավարության</w:t>
      </w:r>
      <w:r w:rsidR="0054106C" w:rsidRPr="00240318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2021-2026 </w:t>
      </w:r>
      <w:r w:rsidR="0054106C" w:rsidRPr="0024031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թվականների</w:t>
      </w:r>
      <w:r w:rsidR="0054106C" w:rsidRPr="00240318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54106C" w:rsidRPr="0024031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ծրագ</w:t>
      </w:r>
      <w:r w:rsidRPr="0024031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</w:t>
      </w:r>
      <w:r w:rsidR="0054106C" w:rsidRPr="0024031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ր</w:t>
      </w:r>
      <w:r w:rsidRPr="0024031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, </w:t>
      </w:r>
      <w:r w:rsidR="00A93DFB" w:rsidRPr="0024031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կառավարության տնտեսական թիրախ` </w:t>
      </w:r>
      <w:r w:rsidR="001143C9" w:rsidRPr="0024031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զուտ</w:t>
      </w:r>
      <w:r w:rsidR="001143C9" w:rsidRPr="00240318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1143C9" w:rsidRPr="0024031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օտարերկրյա</w:t>
      </w:r>
      <w:r w:rsidR="001143C9" w:rsidRPr="00240318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1143C9" w:rsidRPr="0024031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ուղղակի</w:t>
      </w:r>
      <w:r w:rsidR="001143C9" w:rsidRPr="00240318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1143C9" w:rsidRPr="0024031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ներդրումներ</w:t>
      </w:r>
      <w:r w:rsidR="001143C9" w:rsidRPr="00240318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/</w:t>
      </w:r>
      <w:r w:rsidR="001143C9" w:rsidRPr="0024031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ՀՆԱ</w:t>
      </w:r>
      <w:r w:rsidR="001143C9" w:rsidRPr="00240318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1143C9" w:rsidRPr="0024031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հարաբերությունը</w:t>
      </w:r>
      <w:r w:rsidR="001143C9" w:rsidRPr="00240318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1143C9" w:rsidRPr="0024031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հասցնել</w:t>
      </w:r>
      <w:r w:rsidR="001143C9" w:rsidRPr="00240318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6%-</w:t>
      </w:r>
      <w:r w:rsidR="001143C9" w:rsidRPr="0024031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ի։</w:t>
      </w:r>
      <w:r w:rsidRPr="0024031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</w:p>
    <w:p w14:paraId="38DC0D57" w14:textId="727AF1F9" w:rsidR="005314BE" w:rsidRPr="00240318" w:rsidRDefault="00DE7C21" w:rsidP="00EE2B30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24031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Ի կատարումն ՀՀ </w:t>
      </w:r>
      <w:r w:rsidR="00C96D55" w:rsidRPr="0024031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</w:t>
      </w:r>
      <w:r w:rsidRPr="0024031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արչապետ Նիկոլ Փաշինյանի մոտ 2021 թվականի սեպտեմբերի 25-ին կայացած՝ ՀՀ 2022 թվականի պետական բյուջեի նախագծի շրջանակների ամփոփման մասին խորհրդակցության 7-րդ կետով սահմանված հանձնարարականի</w:t>
      </w:r>
      <w:r w:rsidR="00A93DFB" w:rsidRPr="0024031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`</w:t>
      </w:r>
      <w:r w:rsidRPr="0024031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Pr="00240318">
        <w:rPr>
          <w:rFonts w:ascii="GHEA Grapalat" w:eastAsia="Times New Roman" w:hAnsi="GHEA Grapalat" w:cs="Sylfaen"/>
          <w:i/>
          <w:iCs/>
          <w:color w:val="000000"/>
          <w:sz w:val="24"/>
          <w:szCs w:val="24"/>
          <w:lang w:val="hy-AM"/>
        </w:rPr>
        <w:t>նախարարությունում ձեռնարկությունների մակարդակով ներդրումների տեղեկատվության հավաքագրման հարցը</w:t>
      </w:r>
      <w:r w:rsidR="00A93DFB" w:rsidRPr="00240318">
        <w:rPr>
          <w:rFonts w:ascii="GHEA Grapalat" w:eastAsia="Times New Roman" w:hAnsi="GHEA Grapalat" w:cs="Sylfaen"/>
          <w:i/>
          <w:iCs/>
          <w:color w:val="000000"/>
          <w:sz w:val="24"/>
          <w:szCs w:val="24"/>
          <w:lang w:val="hy-AM"/>
        </w:rPr>
        <w:t xml:space="preserve"> քննարկելու մասին, </w:t>
      </w:r>
      <w:r w:rsidRPr="00240318">
        <w:rPr>
          <w:rFonts w:ascii="GHEA Grapalat" w:eastAsia="Times New Roman" w:hAnsi="GHEA Grapalat" w:cs="Sylfaen"/>
          <w:i/>
          <w:iCs/>
          <w:color w:val="000000"/>
          <w:sz w:val="24"/>
          <w:szCs w:val="24"/>
          <w:lang w:val="hy-AM"/>
        </w:rPr>
        <w:t>որը կզուգորդվի պետական ներդրումների, ՊՄԳ ծրագրերի հետ և ըստ այդմ կկազմվի միասնական վիճակագրական շտեմարան</w:t>
      </w:r>
      <w:r w:rsidRPr="0024031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:</w:t>
      </w:r>
    </w:p>
    <w:sectPr w:rsidR="005314BE" w:rsidRPr="00240318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90F33" w14:textId="77777777" w:rsidR="003E29F3" w:rsidRDefault="003E29F3" w:rsidP="00B06DA6">
      <w:pPr>
        <w:spacing w:after="0" w:line="240" w:lineRule="auto"/>
      </w:pPr>
      <w:r>
        <w:separator/>
      </w:r>
    </w:p>
  </w:endnote>
  <w:endnote w:type="continuationSeparator" w:id="0">
    <w:p w14:paraId="728691BB" w14:textId="77777777" w:rsidR="003E29F3" w:rsidRDefault="003E29F3" w:rsidP="00B06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5862902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E8A40C6" w14:textId="438BDABB" w:rsidR="00B06DA6" w:rsidRDefault="00B06DA6" w:rsidP="00D6194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25CD5FE" w14:textId="77777777" w:rsidR="00B06DA6" w:rsidRDefault="00B06DA6" w:rsidP="00B06DA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8284609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9259052" w14:textId="2A478BB2" w:rsidR="00B06DA6" w:rsidRDefault="00B06DA6" w:rsidP="00D6194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C46D3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5237FE59" w14:textId="77777777" w:rsidR="00B06DA6" w:rsidRDefault="00B06DA6" w:rsidP="00B06DA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ECFCE" w14:textId="77777777" w:rsidR="003E29F3" w:rsidRDefault="003E29F3" w:rsidP="00B06DA6">
      <w:pPr>
        <w:spacing w:after="0" w:line="240" w:lineRule="auto"/>
      </w:pPr>
      <w:r>
        <w:separator/>
      </w:r>
    </w:p>
  </w:footnote>
  <w:footnote w:type="continuationSeparator" w:id="0">
    <w:p w14:paraId="73B78E58" w14:textId="77777777" w:rsidR="003E29F3" w:rsidRDefault="003E29F3" w:rsidP="00B06D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3403D"/>
    <w:multiLevelType w:val="hybridMultilevel"/>
    <w:tmpl w:val="651ECAB6"/>
    <w:lvl w:ilvl="0" w:tplc="B0C60786">
      <w:start w:val="3"/>
      <w:numFmt w:val="bullet"/>
      <w:lvlText w:val="-"/>
      <w:lvlJc w:val="left"/>
      <w:pPr>
        <w:ind w:left="36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490C4A"/>
    <w:multiLevelType w:val="hybridMultilevel"/>
    <w:tmpl w:val="67A0D0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B6F45"/>
    <w:multiLevelType w:val="hybridMultilevel"/>
    <w:tmpl w:val="5504EF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E59B0"/>
    <w:multiLevelType w:val="hybridMultilevel"/>
    <w:tmpl w:val="FA10EA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834D4"/>
    <w:multiLevelType w:val="hybridMultilevel"/>
    <w:tmpl w:val="B84CEB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C5C44"/>
    <w:multiLevelType w:val="hybridMultilevel"/>
    <w:tmpl w:val="EEBE8D0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F723A61"/>
    <w:multiLevelType w:val="hybridMultilevel"/>
    <w:tmpl w:val="DBC6DF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75A"/>
    <w:rsid w:val="000120DC"/>
    <w:rsid w:val="0005072F"/>
    <w:rsid w:val="000B2C7A"/>
    <w:rsid w:val="000B313D"/>
    <w:rsid w:val="000F293B"/>
    <w:rsid w:val="000F41AD"/>
    <w:rsid w:val="001143C9"/>
    <w:rsid w:val="00123E48"/>
    <w:rsid w:val="001406B0"/>
    <w:rsid w:val="00145253"/>
    <w:rsid w:val="001468E8"/>
    <w:rsid w:val="00165386"/>
    <w:rsid w:val="00165D67"/>
    <w:rsid w:val="001D2CB7"/>
    <w:rsid w:val="001E2517"/>
    <w:rsid w:val="0022464A"/>
    <w:rsid w:val="00240318"/>
    <w:rsid w:val="00243639"/>
    <w:rsid w:val="00246296"/>
    <w:rsid w:val="00253727"/>
    <w:rsid w:val="00265587"/>
    <w:rsid w:val="00267563"/>
    <w:rsid w:val="00295267"/>
    <w:rsid w:val="002B6641"/>
    <w:rsid w:val="002D02A4"/>
    <w:rsid w:val="002E17D7"/>
    <w:rsid w:val="00315195"/>
    <w:rsid w:val="00316A34"/>
    <w:rsid w:val="00331B69"/>
    <w:rsid w:val="0038346B"/>
    <w:rsid w:val="003E256D"/>
    <w:rsid w:val="003E29F3"/>
    <w:rsid w:val="003E5775"/>
    <w:rsid w:val="004014C4"/>
    <w:rsid w:val="00411A94"/>
    <w:rsid w:val="004641DA"/>
    <w:rsid w:val="00475F57"/>
    <w:rsid w:val="00485E19"/>
    <w:rsid w:val="004A2049"/>
    <w:rsid w:val="004A30B8"/>
    <w:rsid w:val="004C1283"/>
    <w:rsid w:val="004C2E5C"/>
    <w:rsid w:val="004D4D6F"/>
    <w:rsid w:val="004E2380"/>
    <w:rsid w:val="004F01FF"/>
    <w:rsid w:val="005137EE"/>
    <w:rsid w:val="00520D39"/>
    <w:rsid w:val="005314BE"/>
    <w:rsid w:val="0054106C"/>
    <w:rsid w:val="00545D73"/>
    <w:rsid w:val="00583BF1"/>
    <w:rsid w:val="005A6A92"/>
    <w:rsid w:val="005B28FA"/>
    <w:rsid w:val="00635E8B"/>
    <w:rsid w:val="00636881"/>
    <w:rsid w:val="00636D43"/>
    <w:rsid w:val="00641AF6"/>
    <w:rsid w:val="00712A15"/>
    <w:rsid w:val="0072747C"/>
    <w:rsid w:val="00787E5C"/>
    <w:rsid w:val="007A1BF3"/>
    <w:rsid w:val="007A2436"/>
    <w:rsid w:val="007B61B9"/>
    <w:rsid w:val="007C3EF7"/>
    <w:rsid w:val="007D0122"/>
    <w:rsid w:val="008869A6"/>
    <w:rsid w:val="008C1DDD"/>
    <w:rsid w:val="008C777F"/>
    <w:rsid w:val="00916037"/>
    <w:rsid w:val="0098254E"/>
    <w:rsid w:val="00986253"/>
    <w:rsid w:val="00997A6C"/>
    <w:rsid w:val="009C50A6"/>
    <w:rsid w:val="00A132A0"/>
    <w:rsid w:val="00A53399"/>
    <w:rsid w:val="00A93DFB"/>
    <w:rsid w:val="00AB2F49"/>
    <w:rsid w:val="00AC58A2"/>
    <w:rsid w:val="00AD247C"/>
    <w:rsid w:val="00AF6595"/>
    <w:rsid w:val="00B06DA6"/>
    <w:rsid w:val="00B17DFA"/>
    <w:rsid w:val="00B47D99"/>
    <w:rsid w:val="00B634AD"/>
    <w:rsid w:val="00BB43F4"/>
    <w:rsid w:val="00C00395"/>
    <w:rsid w:val="00C04A00"/>
    <w:rsid w:val="00C44CFD"/>
    <w:rsid w:val="00C7438B"/>
    <w:rsid w:val="00C9005E"/>
    <w:rsid w:val="00C92ABC"/>
    <w:rsid w:val="00C96D55"/>
    <w:rsid w:val="00CA1C5D"/>
    <w:rsid w:val="00CC46D3"/>
    <w:rsid w:val="00CD06C4"/>
    <w:rsid w:val="00CD0B6A"/>
    <w:rsid w:val="00CD47E8"/>
    <w:rsid w:val="00D453C1"/>
    <w:rsid w:val="00D907A6"/>
    <w:rsid w:val="00DB71A4"/>
    <w:rsid w:val="00DC080D"/>
    <w:rsid w:val="00DE7C21"/>
    <w:rsid w:val="00E21594"/>
    <w:rsid w:val="00E31647"/>
    <w:rsid w:val="00E33EAD"/>
    <w:rsid w:val="00EA3D4A"/>
    <w:rsid w:val="00EB6A3C"/>
    <w:rsid w:val="00EC04D2"/>
    <w:rsid w:val="00EC146C"/>
    <w:rsid w:val="00EE2B30"/>
    <w:rsid w:val="00EF5A26"/>
    <w:rsid w:val="00F16A2E"/>
    <w:rsid w:val="00F25D50"/>
    <w:rsid w:val="00F41975"/>
    <w:rsid w:val="00F60607"/>
    <w:rsid w:val="00F62596"/>
    <w:rsid w:val="00F7175A"/>
    <w:rsid w:val="00F86B1C"/>
    <w:rsid w:val="00F96B7E"/>
    <w:rsid w:val="00FB4A2B"/>
    <w:rsid w:val="00FE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0786F"/>
  <w15:chartTrackingRefBased/>
  <w15:docId w15:val="{9C783EC8-8D46-40BE-8526-D539C437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1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54106C"/>
    <w:rPr>
      <w:b/>
      <w:bCs/>
    </w:rPr>
  </w:style>
  <w:style w:type="paragraph" w:styleId="ListParagraph">
    <w:name w:val="List Paragraph"/>
    <w:basedOn w:val="Normal"/>
    <w:uiPriority w:val="34"/>
    <w:qFormat/>
    <w:rsid w:val="00D453C1"/>
    <w:pPr>
      <w:ind w:left="720"/>
      <w:contextualSpacing/>
    </w:pPr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06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DA6"/>
  </w:style>
  <w:style w:type="character" w:styleId="PageNumber">
    <w:name w:val="page number"/>
    <w:basedOn w:val="DefaultParagraphFont"/>
    <w:uiPriority w:val="99"/>
    <w:semiHidden/>
    <w:unhideWhenUsed/>
    <w:rsid w:val="00B06DA6"/>
  </w:style>
  <w:style w:type="paragraph" w:styleId="Revision">
    <w:name w:val="Revision"/>
    <w:hidden/>
    <w:uiPriority w:val="99"/>
    <w:semiHidden/>
    <w:rsid w:val="001468E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468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68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68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8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8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6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1622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Mkhitaryan</dc:creator>
  <cp:keywords>https://mul2-mineconomy.gov.am/tasks/531800/oneclick/Himnavorum.docx?token=652a7a765b7db1dae3c3b968ee989ffd</cp:keywords>
  <dc:description/>
  <cp:lastModifiedBy>Gevorg S. Matevosyan</cp:lastModifiedBy>
  <cp:revision>8</cp:revision>
  <dcterms:created xsi:type="dcterms:W3CDTF">2023-05-30T13:37:00Z</dcterms:created>
  <dcterms:modified xsi:type="dcterms:W3CDTF">2023-09-07T12:37:00Z</dcterms:modified>
</cp:coreProperties>
</file>