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CA" w:rsidRPr="0080548F" w:rsidRDefault="00E349CA" w:rsidP="00E349CA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Calibri Light"/>
          <w:lang w:val="hy-AM"/>
        </w:rPr>
      </w:pPr>
      <w:r w:rsidRPr="0080548F">
        <w:rPr>
          <w:rStyle w:val="Strong"/>
          <w:rFonts w:ascii="GHEA Grapalat" w:hAnsi="GHEA Grapalat" w:cs="Calibri Light"/>
          <w:lang w:val="hy-AM"/>
        </w:rPr>
        <w:t>ՀԻՄՆԱՎՈՐՈՒՄ</w:t>
      </w:r>
    </w:p>
    <w:p w:rsidR="00E349CA" w:rsidRPr="0080548F" w:rsidRDefault="00E349CA" w:rsidP="00E349CA">
      <w:pPr>
        <w:shd w:val="clear" w:color="auto" w:fill="FFFFFF"/>
        <w:spacing w:line="360" w:lineRule="auto"/>
        <w:jc w:val="center"/>
        <w:rPr>
          <w:rStyle w:val="Strong"/>
          <w:rFonts w:ascii="GHEA Grapalat" w:hAnsi="GHEA Grapalat" w:cs="Calibri Light"/>
          <w:bCs w:val="0"/>
          <w:color w:val="000000" w:themeColor="text1"/>
          <w:sz w:val="24"/>
          <w:szCs w:val="24"/>
          <w:lang w:val="hy-AM"/>
        </w:rPr>
      </w:pPr>
      <w:r w:rsidRPr="0080548F">
        <w:rPr>
          <w:rFonts w:ascii="GHEA Grapalat" w:hAnsi="GHEA Grapalat"/>
          <w:b/>
          <w:sz w:val="24"/>
          <w:szCs w:val="24"/>
          <w:lang w:val="hy-AM"/>
        </w:rPr>
        <w:t xml:space="preserve">ՌԱԶՄԱՎԱՐԱԿԱՆ  ԷԿՈԼՈԳԻԱԿԱՆ ԳՆԱՀԱՏՄԱՆ ԿԱՐԳԻ և ՌԱԶՄԱՎԱՐԱԿԱՆ ԷԿՈԼՈԳԻԱԿԱՆ ԳՆԱՀԱՏՄԱՆ ՀԱՇՎԵՏՎՈՒԹՅԱՆԸ ՆԵՐԿԱՅԱՑՎՈՂ ՊԱՀԱՆՋՆԵՐԸ  </w:t>
      </w:r>
      <w:r w:rsidRPr="0080548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ՀԱՍՏԱՏԵԼՈՒ ՄԱՍԻՆ </w:t>
      </w:r>
      <w:r w:rsidRPr="0080548F">
        <w:rPr>
          <w:rStyle w:val="Strong"/>
          <w:rFonts w:ascii="GHEA Grapalat" w:hAnsi="GHEA Grapalat" w:cs="Calibri Light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</w:t>
      </w:r>
      <w:r w:rsidR="0035129F">
        <w:rPr>
          <w:rStyle w:val="Strong"/>
          <w:rFonts w:ascii="GHEA Grapalat" w:hAnsi="GHEA Grapalat" w:cs="Calibri Light"/>
          <w:color w:val="000000" w:themeColor="text1"/>
          <w:sz w:val="24"/>
          <w:szCs w:val="24"/>
          <w:lang w:val="hy-AM"/>
        </w:rPr>
        <w:t xml:space="preserve">ՈՐՈՇՄԱՆ </w:t>
      </w:r>
      <w:r w:rsidRPr="0080548F">
        <w:rPr>
          <w:rStyle w:val="Strong"/>
          <w:rFonts w:ascii="GHEA Grapalat" w:hAnsi="GHEA Grapalat" w:cs="Calibri Light"/>
          <w:sz w:val="24"/>
          <w:szCs w:val="24"/>
          <w:lang w:val="hy-AM"/>
        </w:rPr>
        <w:t>ՆԱԽԱԳԾԻ ՎԵՐԱԲԵՐՅԱԼ</w:t>
      </w:r>
    </w:p>
    <w:p w:rsidR="00F54A59" w:rsidRPr="0080548F" w:rsidRDefault="004349F5" w:rsidP="00FE6578">
      <w:pPr>
        <w:shd w:val="clear" w:color="auto" w:fill="FFFFFF"/>
        <w:spacing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80548F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  <w:r w:rsidR="00067626" w:rsidRPr="0080548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FE6578" w:rsidRPr="0080548F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="00FE6578" w:rsidRPr="0080548F">
        <w:rPr>
          <w:rFonts w:ascii="GHEA Grapalat" w:hAnsi="GHEA Grapalat"/>
          <w:sz w:val="24"/>
          <w:szCs w:val="24"/>
          <w:lang w:val="hy-AM"/>
        </w:rPr>
        <w:t xml:space="preserve">Ռազմավարական  էկոլոգիական գնահատման կարգի և ռազմավարական էկոլոգիական գնահատման հաշվետվությանը ներկայացվող պահանջները  </w:t>
      </w:r>
      <w:r w:rsidR="00FE6578" w:rsidRPr="0080548F">
        <w:rPr>
          <w:rFonts w:ascii="GHEA Grapalat" w:hAnsi="GHEA Grapalat"/>
          <w:bCs/>
          <w:color w:val="000000"/>
          <w:sz w:val="24"/>
          <w:szCs w:val="24"/>
          <w:lang w:val="hy-AM"/>
        </w:rPr>
        <w:t>հաստատելու մասին</w:t>
      </w:r>
      <w:r w:rsidR="00FE6578" w:rsidRPr="0080548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="00FE6578" w:rsidRPr="0080548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Հ</w:t>
      </w:r>
      <w:r w:rsidR="00FE6578" w:rsidRPr="0080548F">
        <w:rPr>
          <w:rStyle w:val="Strong"/>
          <w:rFonts w:ascii="GHEA Grapalat" w:hAnsi="GHEA Grapalat" w:cs="Calibri Light"/>
          <w:b w:val="0"/>
          <w:color w:val="000000" w:themeColor="text1"/>
          <w:sz w:val="24"/>
          <w:szCs w:val="24"/>
          <w:lang w:val="hy-AM"/>
        </w:rPr>
        <w:t xml:space="preserve">այաստանի Հանրապետության կառավարության </w:t>
      </w:r>
      <w:r w:rsidR="0035129F">
        <w:rPr>
          <w:rStyle w:val="Strong"/>
          <w:rFonts w:ascii="GHEA Grapalat" w:hAnsi="GHEA Grapalat" w:cs="Calibri Light"/>
          <w:b w:val="0"/>
          <w:color w:val="000000" w:themeColor="text1"/>
          <w:sz w:val="24"/>
          <w:szCs w:val="24"/>
          <w:lang w:val="hy-AM"/>
        </w:rPr>
        <w:t xml:space="preserve">որոշման </w:t>
      </w:r>
      <w:r w:rsidR="00FE6578" w:rsidRPr="0080548F">
        <w:rPr>
          <w:rStyle w:val="Strong"/>
          <w:rFonts w:ascii="GHEA Grapalat" w:hAnsi="GHEA Grapalat" w:cs="Calibri Light"/>
          <w:b w:val="0"/>
          <w:sz w:val="24"/>
          <w:szCs w:val="24"/>
          <w:lang w:val="hy-AM"/>
        </w:rPr>
        <w:t>նախագծի</w:t>
      </w:r>
      <w:r w:rsidR="00FE6578" w:rsidRPr="0080548F">
        <w:rPr>
          <w:rStyle w:val="Strong"/>
          <w:rFonts w:ascii="GHEA Grapalat" w:hAnsi="GHEA Grapalat" w:cs="Calibri Light"/>
          <w:sz w:val="24"/>
          <w:szCs w:val="24"/>
          <w:lang w:val="hy-AM"/>
        </w:rPr>
        <w:t xml:space="preserve"> </w:t>
      </w:r>
      <w:r w:rsidR="002D05F8" w:rsidRPr="0080548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մշակումը </w:t>
      </w:r>
      <w:r w:rsidR="00067626" w:rsidRPr="0080548F">
        <w:rPr>
          <w:rFonts w:ascii="GHEA Grapalat" w:eastAsia="Calibri" w:hAnsi="GHEA Grapalat" w:cs="Sylfaen"/>
          <w:sz w:val="24"/>
          <w:szCs w:val="24"/>
          <w:lang w:val="hy-AM"/>
        </w:rPr>
        <w:t xml:space="preserve">բխում է </w:t>
      </w:r>
      <w:r w:rsidR="00F75DF4" w:rsidRPr="0080548F">
        <w:rPr>
          <w:rFonts w:ascii="GHEA Grapalat" w:eastAsia="Calibri" w:hAnsi="GHEA Grapalat" w:cs="Sylfaen"/>
          <w:sz w:val="24"/>
          <w:szCs w:val="24"/>
          <w:lang w:val="hy-AM"/>
        </w:rPr>
        <w:t xml:space="preserve">ՀՀ կողմից վավերացված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Հանրապետության՝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մի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և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և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ատոմային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էներգիայի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ու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պետությունների՝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մյուս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միջև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Համապարփակ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և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ընդլայնված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գործընկերության</w:t>
      </w:r>
      <w:r w:rsidR="00067626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067626" w:rsidRPr="0080548F">
        <w:rPr>
          <w:rFonts w:ascii="GHEA Grapalat" w:hAnsi="GHEA Grapalat" w:cs="Sylfaen"/>
          <w:sz w:val="24"/>
          <w:szCs w:val="24"/>
          <w:lang w:val="hy-AM"/>
        </w:rPr>
        <w:t>համաձայնագր</w:t>
      </w:r>
      <w:r w:rsidR="00F75DF4" w:rsidRPr="0080548F">
        <w:rPr>
          <w:rFonts w:ascii="GHEA Grapalat" w:hAnsi="GHEA Grapalat" w:cs="Sylfaen"/>
          <w:sz w:val="24"/>
          <w:szCs w:val="24"/>
          <w:lang w:val="hy-AM"/>
        </w:rPr>
        <w:t>ի</w:t>
      </w:r>
      <w:r w:rsidR="00067626" w:rsidRPr="0080548F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2D05F8" w:rsidRPr="0080548F">
        <w:rPr>
          <w:rFonts w:ascii="GHEA Grapalat" w:hAnsi="GHEA Grapalat" w:cs="Tahoma"/>
          <w:sz w:val="24"/>
          <w:szCs w:val="24"/>
          <w:lang w:val="hy-AM"/>
        </w:rPr>
        <w:t>3-րդ հավելվածի և</w:t>
      </w:r>
      <w:r w:rsidR="007208FC" w:rsidRPr="0080548F">
        <w:rPr>
          <w:rFonts w:ascii="GHEA Grapalat" w:hAnsi="GHEA Grapalat" w:cs="Tahoma"/>
          <w:sz w:val="24"/>
          <w:szCs w:val="24"/>
          <w:lang w:val="hy-AM"/>
        </w:rPr>
        <w:t xml:space="preserve"> կառավարության 2021 թվականի նոյեմբերի 14-ի N1902-Լ որոշման </w:t>
      </w:r>
      <w:r w:rsidR="00F75DF4" w:rsidRPr="0080548F">
        <w:rPr>
          <w:rFonts w:ascii="GHEA Grapalat" w:hAnsi="GHEA Grapalat" w:cs="Tahoma"/>
          <w:sz w:val="24"/>
          <w:szCs w:val="24"/>
          <w:lang w:val="hy-AM"/>
        </w:rPr>
        <w:t xml:space="preserve">Հավելված 1-ի </w:t>
      </w:r>
      <w:r w:rsidR="007208FC" w:rsidRPr="0080548F">
        <w:rPr>
          <w:rFonts w:ascii="GHEA Grapalat" w:hAnsi="GHEA Grapalat" w:cs="Tahoma"/>
          <w:sz w:val="24"/>
          <w:szCs w:val="24"/>
          <w:lang w:val="hy-AM"/>
        </w:rPr>
        <w:t>13.</w:t>
      </w:r>
      <w:r w:rsidR="00D422E8" w:rsidRPr="0080548F">
        <w:rPr>
          <w:rFonts w:ascii="GHEA Grapalat" w:hAnsi="GHEA Grapalat" w:cs="Tahoma"/>
          <w:sz w:val="24"/>
          <w:szCs w:val="24"/>
          <w:lang w:val="hy-AM"/>
        </w:rPr>
        <w:t>2</w:t>
      </w:r>
      <w:r w:rsidR="007208FC" w:rsidRPr="0080548F">
        <w:rPr>
          <w:rFonts w:ascii="GHEA Grapalat" w:hAnsi="GHEA Grapalat" w:cs="Tahoma"/>
          <w:sz w:val="24"/>
          <w:szCs w:val="24"/>
          <w:lang w:val="hy-AM"/>
        </w:rPr>
        <w:t xml:space="preserve"> կետի պահանջներից</w:t>
      </w:r>
      <w:r w:rsidR="00EB6C3A" w:rsidRPr="0080548F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D422E8" w:rsidRPr="0080548F" w:rsidRDefault="00D422E8" w:rsidP="00D422E8">
      <w:pPr>
        <w:spacing w:after="0" w:line="360" w:lineRule="auto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</w:pPr>
      <w:r w:rsidRPr="0080548F">
        <w:rPr>
          <w:rFonts w:ascii="GHEA Grapalat" w:eastAsia="Times New Roman" w:hAnsi="GHEA Grapalat" w:cs="Sylfaen"/>
          <w:bCs/>
          <w:noProof/>
          <w:color w:val="000000"/>
          <w:spacing w:val="10"/>
          <w:sz w:val="24"/>
          <w:szCs w:val="24"/>
          <w:lang w:val="hy-AM"/>
        </w:rPr>
        <w:t xml:space="preserve"> </w:t>
      </w:r>
      <w:r w:rsidRPr="0080548F">
        <w:rPr>
          <w:rFonts w:ascii="GHEA Grapalat" w:eastAsia="Times New Roman" w:hAnsi="GHEA Grapalat" w:cs="Sylfaen"/>
          <w:noProof/>
          <w:color w:val="000000"/>
          <w:spacing w:val="10"/>
          <w:sz w:val="24"/>
          <w:szCs w:val="24"/>
          <w:lang w:val="hy-AM"/>
        </w:rPr>
        <w:t>«Շրջակա միջավայրի վրա ազդեցության գնահատման և փորձաքննության մասին» օրենքում փոփոխություն կատարելու մասին» օրենքի</w:t>
      </w:r>
      <w:r w:rsidRPr="0080548F"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  <w:lang w:val="hy-AM"/>
        </w:rPr>
        <w:t xml:space="preserve"> </w:t>
      </w:r>
      <w:r w:rsidRPr="0080548F">
        <w:rPr>
          <w:rFonts w:ascii="GHEA Grapalat" w:eastAsia="Times New Roman" w:hAnsi="GHEA Grapalat" w:cs="Sylfaen"/>
          <w:bCs/>
          <w:noProof/>
          <w:color w:val="000000"/>
          <w:spacing w:val="10"/>
          <w:sz w:val="24"/>
          <w:szCs w:val="24"/>
          <w:lang w:val="hy-AM"/>
        </w:rPr>
        <w:t xml:space="preserve">2023 թվականի մայիսի 3-ի ՀՕ-150-Ն օրենքով (այսուհետ՝ Օրենք) </w:t>
      </w:r>
      <w:r w:rsidR="004956C8" w:rsidRPr="0080548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պարզեցվել են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ու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վրա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C22" w:rsidRPr="0080548F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փաստաթղթի մշակման և նախատեսվող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="004956C8" w:rsidRPr="00805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6C8" w:rsidRPr="0080548F">
        <w:rPr>
          <w:rFonts w:ascii="GHEA Grapalat" w:hAnsi="GHEA Grapalat" w:cs="Sylfaen"/>
          <w:sz w:val="24"/>
          <w:szCs w:val="24"/>
          <w:lang w:val="hy-AM"/>
        </w:rPr>
        <w:t>իրականացման նպատակով փորձաքննական եզրակացության տրամադրման հետ կապված գործընթացները։</w:t>
      </w:r>
      <w:r w:rsidRPr="008054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0548F">
        <w:rPr>
          <w:rFonts w:ascii="GHEA Grapalat" w:eastAsia="Times New Roman" w:hAnsi="GHEA Grapalat" w:cs="Sylfaen"/>
          <w:bCs/>
          <w:noProof/>
          <w:color w:val="000000"/>
          <w:spacing w:val="10"/>
          <w:sz w:val="24"/>
          <w:szCs w:val="24"/>
          <w:lang w:val="hy-AM"/>
        </w:rPr>
        <w:t xml:space="preserve">Օրենքի՝ Կառավարության և լիազոր մարմնի լիազորությունները սահմանող 8-րդ հոդվածի 1-ին մասի 1 կետի կատարման ապահովման համար անհրաժեշտությունն է առաջացել ընդունելու սույն իրավական ակտը: </w:t>
      </w:r>
    </w:p>
    <w:p w:rsidR="004956C8" w:rsidRPr="0080548F" w:rsidRDefault="004956C8" w:rsidP="00D422E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3162" w:rsidRPr="0080548F" w:rsidRDefault="00EC3162" w:rsidP="0007601E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80548F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Առաջարկվող կարգավորման բնույթը</w:t>
      </w:r>
    </w:p>
    <w:p w:rsidR="0083534F" w:rsidRPr="0080548F" w:rsidRDefault="00EC3162" w:rsidP="000F4A2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80548F">
        <w:rPr>
          <w:rStyle w:val="Strong"/>
          <w:rFonts w:ascii="GHEA Grapalat" w:hAnsi="GHEA Grapalat"/>
          <w:b w:val="0"/>
          <w:lang w:val="hy-AM"/>
        </w:rPr>
        <w:lastRenderedPageBreak/>
        <w:t>Ն</w:t>
      </w:r>
      <w:r w:rsidR="00754BE6" w:rsidRPr="0080548F">
        <w:rPr>
          <w:rStyle w:val="Strong"/>
          <w:rFonts w:ascii="GHEA Grapalat" w:hAnsi="GHEA Grapalat"/>
          <w:b w:val="0"/>
          <w:lang w:val="hy-AM"/>
        </w:rPr>
        <w:t>ախագծ</w:t>
      </w:r>
      <w:r w:rsidR="00D422E8" w:rsidRPr="0080548F">
        <w:rPr>
          <w:rStyle w:val="Strong"/>
          <w:rFonts w:ascii="GHEA Grapalat" w:hAnsi="GHEA Grapalat"/>
          <w:b w:val="0"/>
          <w:lang w:val="hy-AM"/>
        </w:rPr>
        <w:t xml:space="preserve">ով </w:t>
      </w:r>
      <w:r w:rsidR="000F4A25" w:rsidRPr="0080548F">
        <w:rPr>
          <w:rStyle w:val="Strong"/>
          <w:rFonts w:ascii="GHEA Grapalat" w:hAnsi="GHEA Grapalat"/>
          <w:b w:val="0"/>
          <w:lang w:val="hy-AM"/>
        </w:rPr>
        <w:t>ամրագրվում է ռ</w:t>
      </w:r>
      <w:r w:rsidR="000F4A25" w:rsidRPr="0080548F">
        <w:rPr>
          <w:rFonts w:ascii="GHEA Grapalat" w:hAnsi="GHEA Grapalat"/>
          <w:lang w:val="hy-AM"/>
        </w:rPr>
        <w:t xml:space="preserve">ազմավարական  էկոլոգիական գնահատման կարգը և ռազմավարական էկոլոգիական գնահատման հաշվետվությանը ներկայացվող պահանջները, </w:t>
      </w:r>
      <w:r w:rsidR="00754BE6" w:rsidRPr="0080548F">
        <w:rPr>
          <w:rFonts w:ascii="GHEA Grapalat" w:hAnsi="GHEA Grapalat" w:cs="Sylfaen"/>
          <w:lang w:val="hy-AM"/>
        </w:rPr>
        <w:t xml:space="preserve">նկարագրվում է </w:t>
      </w:r>
      <w:r w:rsidR="00D96C22" w:rsidRPr="0080548F">
        <w:rPr>
          <w:rFonts w:ascii="GHEA Grapalat" w:hAnsi="GHEA Grapalat" w:cs="Sylfaen"/>
          <w:lang w:val="hy-AM"/>
        </w:rPr>
        <w:t>հիմնադրույթային</w:t>
      </w:r>
      <w:r w:rsidR="00754BE6" w:rsidRPr="0080548F">
        <w:rPr>
          <w:rFonts w:ascii="GHEA Grapalat" w:hAnsi="GHEA Grapalat" w:cs="Sylfaen"/>
          <w:lang w:val="hy-AM"/>
        </w:rPr>
        <w:t xml:space="preserve"> փաստաթղթի և նախատեսվող գործունեության </w:t>
      </w:r>
      <w:r w:rsidR="000162A4" w:rsidRPr="0080548F">
        <w:rPr>
          <w:rFonts w:ascii="GHEA Grapalat" w:hAnsi="GHEA Grapalat" w:cs="Sylfaen"/>
          <w:lang w:val="hy-AM"/>
        </w:rPr>
        <w:t xml:space="preserve">իրականացման </w:t>
      </w:r>
      <w:r w:rsidR="00754BE6" w:rsidRPr="0080548F">
        <w:rPr>
          <w:rFonts w:ascii="GHEA Grapalat" w:hAnsi="GHEA Grapalat" w:cs="Sylfaen"/>
          <w:lang w:val="hy-AM" w:eastAsia="ru-RU"/>
        </w:rPr>
        <w:t xml:space="preserve">  </w:t>
      </w:r>
      <w:r w:rsidR="000162A4" w:rsidRPr="0080548F">
        <w:rPr>
          <w:rFonts w:ascii="GHEA Grapalat" w:hAnsi="GHEA Grapalat" w:cs="Sylfaen"/>
          <w:lang w:val="hy-AM" w:eastAsia="ru-RU"/>
        </w:rPr>
        <w:t>գործընթացների հետ կապված գործողությունները,</w:t>
      </w:r>
      <w:r w:rsidR="0083534F" w:rsidRPr="0080548F">
        <w:rPr>
          <w:rFonts w:ascii="GHEA Grapalat" w:hAnsi="GHEA Grapalat" w:cs="Sylfaen"/>
          <w:lang w:val="hy-AM"/>
        </w:rPr>
        <w:t xml:space="preserve"> </w:t>
      </w:r>
    </w:p>
    <w:p w:rsidR="00871B2E" w:rsidRPr="0080548F" w:rsidRDefault="00871B2E" w:rsidP="0007601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C362B" w:rsidRPr="0080548F" w:rsidRDefault="004C362B" w:rsidP="0007601E">
      <w:pPr>
        <w:spacing w:after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80548F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4C362B" w:rsidRPr="0080548F" w:rsidRDefault="004C362B" w:rsidP="0007601E">
      <w:pPr>
        <w:spacing w:after="24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4C362B" w:rsidRPr="0080548F" w:rsidRDefault="004C362B" w:rsidP="0007601E">
      <w:pPr>
        <w:pStyle w:val="NormalWeb"/>
        <w:numPr>
          <w:ilvl w:val="0"/>
          <w:numId w:val="4"/>
        </w:numPr>
        <w:spacing w:before="0" w:beforeAutospacing="0" w:after="240" w:afterAutospacing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80548F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Ակնկալվող արդյունքը</w:t>
      </w:r>
    </w:p>
    <w:p w:rsidR="004C362B" w:rsidRPr="0080548F" w:rsidRDefault="000F4A25" w:rsidP="0007601E">
      <w:pPr>
        <w:tabs>
          <w:tab w:val="left" w:pos="3900"/>
        </w:tabs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0548F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80548F">
        <w:rPr>
          <w:rFonts w:ascii="GHEA Grapalat" w:hAnsi="GHEA Grapalat"/>
          <w:sz w:val="24"/>
          <w:szCs w:val="24"/>
          <w:lang w:val="hy-AM"/>
        </w:rPr>
        <w:t xml:space="preserve">Ռազմավարական  էկոլոգիական գնահատման կարգի և ռազմավարական էկոլոգիական գնահատման հաշվետվությանը ներկայացվող պահանջները  </w:t>
      </w:r>
      <w:r w:rsidRPr="0080548F">
        <w:rPr>
          <w:rFonts w:ascii="GHEA Grapalat" w:hAnsi="GHEA Grapalat"/>
          <w:bCs/>
          <w:color w:val="000000"/>
          <w:sz w:val="24"/>
          <w:szCs w:val="24"/>
          <w:lang w:val="hy-AM"/>
        </w:rPr>
        <w:t>հաստատելու մասին</w:t>
      </w:r>
      <w:r w:rsidRPr="0080548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Pr="0080548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Հ</w:t>
      </w:r>
      <w:r w:rsidRPr="0080548F">
        <w:rPr>
          <w:rStyle w:val="Strong"/>
          <w:rFonts w:ascii="GHEA Grapalat" w:hAnsi="GHEA Grapalat" w:cs="Calibri Light"/>
          <w:b w:val="0"/>
          <w:color w:val="000000" w:themeColor="text1"/>
          <w:sz w:val="24"/>
          <w:szCs w:val="24"/>
          <w:lang w:val="hy-AM"/>
        </w:rPr>
        <w:t xml:space="preserve">այաստանի Հանրապետության կառավարության </w:t>
      </w:r>
      <w:r w:rsidR="0035129F">
        <w:rPr>
          <w:rStyle w:val="Strong"/>
          <w:rFonts w:ascii="GHEA Grapalat" w:hAnsi="GHEA Grapalat" w:cs="Calibri Light"/>
          <w:b w:val="0"/>
          <w:color w:val="000000" w:themeColor="text1"/>
          <w:sz w:val="24"/>
          <w:szCs w:val="24"/>
          <w:lang w:val="hy-AM"/>
        </w:rPr>
        <w:t xml:space="preserve">որոշման </w:t>
      </w:r>
      <w:r w:rsidRPr="0080548F">
        <w:rPr>
          <w:rStyle w:val="Strong"/>
          <w:rFonts w:ascii="GHEA Grapalat" w:hAnsi="GHEA Grapalat" w:cs="Calibri Light"/>
          <w:b w:val="0"/>
          <w:sz w:val="24"/>
          <w:szCs w:val="24"/>
          <w:lang w:val="hy-AM"/>
        </w:rPr>
        <w:t>նախագծի</w:t>
      </w:r>
      <w:r w:rsidRPr="0080548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EA1A59" w:rsidRPr="0080548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ընդունումը հնարավորություն կտա ապահովելու միջազգային պայմանագրով ՀՀ կողմից ստանձնած պարտավորությունները</w:t>
      </w:r>
      <w:r w:rsidR="0080548F" w:rsidRPr="0080548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։ ՌԷԳ գործիքի պատշաճ կիրառումը կնպաստի բնապահպանական, սոցիալական և տնտեսական նկատառումների ինտեգրմանը  ոլորտային ռազմավարական փաստաթղթերում,  տնտեսական զարգացման երկարաժամկետ կայունության ապահովմանը, որոշումների ընդունման գործընթացում հանրային մասնակցության ապահովվմանը, պոտենցիալ բնապահպանական ռիսկերի և անորոշությունների վաղ հայտնաբերմանը և երկարաժամկետ օգուտների ստացմանը։ </w:t>
      </w:r>
    </w:p>
    <w:p w:rsidR="00DB07D3" w:rsidRDefault="00DB07D3" w:rsidP="004349F5">
      <w:pPr>
        <w:spacing w:line="360" w:lineRule="auto"/>
        <w:ind w:firstLine="375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</w:p>
    <w:p w:rsidR="00A31DB8" w:rsidRPr="0080548F" w:rsidRDefault="00DB07D3" w:rsidP="004349F5">
      <w:pPr>
        <w:spacing w:line="360" w:lineRule="auto"/>
        <w:ind w:firstLine="375"/>
        <w:rPr>
          <w:rFonts w:ascii="GHEA Grapalat" w:hAnsi="GHEA Grapalat" w:cs="GHEA Grapalat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4</w:t>
      </w:r>
      <w:r w:rsidR="004349F5" w:rsidRPr="0080548F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4349F5" w:rsidRPr="0080548F" w:rsidRDefault="0080548F" w:rsidP="004349F5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80548F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80548F">
        <w:rPr>
          <w:rFonts w:ascii="GHEA Grapalat" w:hAnsi="GHEA Grapalat"/>
          <w:sz w:val="24"/>
          <w:szCs w:val="24"/>
          <w:lang w:val="hy-AM"/>
        </w:rPr>
        <w:t xml:space="preserve">Ռազմավարական  էկոլոգիական գնահատման կարգի և ռազմավարական էկոլոգիական գնահատման հաշվետվությանը ներկայացվող պահանջները  </w:t>
      </w:r>
      <w:r w:rsidRPr="0080548F">
        <w:rPr>
          <w:rFonts w:ascii="GHEA Grapalat" w:hAnsi="GHEA Grapalat"/>
          <w:bCs/>
          <w:color w:val="000000"/>
          <w:sz w:val="24"/>
          <w:szCs w:val="24"/>
          <w:lang w:val="hy-AM"/>
        </w:rPr>
        <w:t>հաստատելու մասին</w:t>
      </w:r>
      <w:r w:rsidRPr="0080548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» </w:t>
      </w:r>
      <w:r w:rsidRPr="0080548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Հ</w:t>
      </w:r>
      <w:r w:rsidRPr="0080548F">
        <w:rPr>
          <w:rStyle w:val="Strong"/>
          <w:rFonts w:ascii="GHEA Grapalat" w:hAnsi="GHEA Grapalat" w:cs="Calibri Light"/>
          <w:b w:val="0"/>
          <w:color w:val="000000" w:themeColor="text1"/>
          <w:sz w:val="24"/>
          <w:szCs w:val="24"/>
          <w:lang w:val="hy-AM"/>
        </w:rPr>
        <w:t xml:space="preserve">այաստանի Հանրապետության կառավարության </w:t>
      </w:r>
      <w:r w:rsidR="0035129F">
        <w:rPr>
          <w:rStyle w:val="Strong"/>
          <w:rFonts w:ascii="GHEA Grapalat" w:hAnsi="GHEA Grapalat" w:cs="Calibri Light"/>
          <w:b w:val="0"/>
          <w:color w:val="000000" w:themeColor="text1"/>
          <w:sz w:val="24"/>
          <w:szCs w:val="24"/>
          <w:lang w:val="hy-AM"/>
        </w:rPr>
        <w:t xml:space="preserve">որոշման </w:t>
      </w:r>
      <w:bookmarkStart w:id="0" w:name="_GoBack"/>
      <w:bookmarkEnd w:id="0"/>
      <w:r w:rsidRPr="0080548F">
        <w:rPr>
          <w:rStyle w:val="Strong"/>
          <w:rFonts w:ascii="GHEA Grapalat" w:hAnsi="GHEA Grapalat" w:cs="Calibri Light"/>
          <w:b w:val="0"/>
          <w:sz w:val="24"/>
          <w:szCs w:val="24"/>
          <w:lang w:val="hy-AM"/>
        </w:rPr>
        <w:t>նախագծի</w:t>
      </w:r>
      <w:r w:rsidR="00A31DB8" w:rsidRPr="0080548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A31DB8"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lastRenderedPageBreak/>
        <w:t>ընդունման կապակցությամբ տեղական ինքնակառավարման մարմնի</w:t>
      </w:r>
      <w:r w:rsidR="00A31DB8" w:rsidRPr="0080548F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af-ZA"/>
        </w:rPr>
        <w:t xml:space="preserve"> </w:t>
      </w:r>
      <w:r w:rsidR="00A31DB8"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բյուջեում եկամուտների և ծախսերի ավելացո</w:t>
      </w:r>
      <w:r w:rsidR="004349F5"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ւմ կամ նվազեցում չի նախատեսվում</w:t>
      </w:r>
      <w:r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։ </w:t>
      </w:r>
    </w:p>
    <w:p w:rsidR="004349F5" w:rsidRPr="0080548F" w:rsidRDefault="00DB07D3" w:rsidP="004349F5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>5</w:t>
      </w:r>
      <w:r w:rsidR="004349F5" w:rsidRPr="0080548F">
        <w:rPr>
          <w:rFonts w:ascii="GHEA Grapalat" w:hAnsi="GHEA Grapalat" w:cs="Sylfaen"/>
          <w:b/>
          <w:u w:val="single"/>
          <w:lang w:val="hy-AM"/>
        </w:rPr>
        <w:t>. Կապը ռազմավարական փաստաթղթերի հետ</w:t>
      </w:r>
      <w:r w:rsidR="004349F5" w:rsidRPr="0080548F">
        <w:rPr>
          <w:rFonts w:ascii="GHEA Grapalat" w:hAnsi="GHEA Grapalat" w:cs="Sylfaen"/>
          <w:lang w:val="hy-AM"/>
        </w:rPr>
        <w:t xml:space="preserve"> </w:t>
      </w:r>
    </w:p>
    <w:p w:rsidR="00EF5831" w:rsidRPr="0080548F" w:rsidRDefault="004349F5" w:rsidP="00EF5831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Նախագծի մշակումը բխում է </w:t>
      </w:r>
      <w:r w:rsidR="00EF5831"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N1902-Լ որոշման 13.</w:t>
      </w:r>
      <w:r w:rsidR="0080548F"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</w:t>
      </w:r>
      <w:r w:rsidR="00EF5831"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 կետի</w:t>
      </w:r>
      <w:r w:rsidR="009C54B6"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ց</w:t>
      </w:r>
      <w:r w:rsidR="0080548F" w:rsidRPr="0080548F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։</w:t>
      </w:r>
    </w:p>
    <w:p w:rsidR="00EF5831" w:rsidRPr="0080548F" w:rsidRDefault="00EF5831" w:rsidP="00EF5831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4349F5" w:rsidRPr="0080548F" w:rsidRDefault="004349F5" w:rsidP="00EF5831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A31DB8" w:rsidRPr="0080548F" w:rsidRDefault="00A31DB8" w:rsidP="0007601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A31DB8" w:rsidRPr="0080548F" w:rsidSect="00DB07D3">
      <w:pgSz w:w="12240" w:h="15840"/>
      <w:pgMar w:top="126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B3C1C"/>
    <w:multiLevelType w:val="hybridMultilevel"/>
    <w:tmpl w:val="9EA49016"/>
    <w:lvl w:ilvl="0" w:tplc="7D3E19DE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44872"/>
    <w:multiLevelType w:val="hybridMultilevel"/>
    <w:tmpl w:val="5A54D5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57944"/>
    <w:multiLevelType w:val="hybridMultilevel"/>
    <w:tmpl w:val="0200048A"/>
    <w:lvl w:ilvl="0" w:tplc="9D7C45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1251377"/>
    <w:multiLevelType w:val="hybridMultilevel"/>
    <w:tmpl w:val="645206B4"/>
    <w:lvl w:ilvl="0" w:tplc="62AE2E5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B0"/>
    <w:rsid w:val="000162A4"/>
    <w:rsid w:val="000471CA"/>
    <w:rsid w:val="000476F9"/>
    <w:rsid w:val="00067626"/>
    <w:rsid w:val="0007601E"/>
    <w:rsid w:val="000968C8"/>
    <w:rsid w:val="00096D9D"/>
    <w:rsid w:val="000A2208"/>
    <w:rsid w:val="000F377D"/>
    <w:rsid w:val="000F4A25"/>
    <w:rsid w:val="00161896"/>
    <w:rsid w:val="00180B3A"/>
    <w:rsid w:val="00184791"/>
    <w:rsid w:val="002969E9"/>
    <w:rsid w:val="00297517"/>
    <w:rsid w:val="002C399E"/>
    <w:rsid w:val="002D05F8"/>
    <w:rsid w:val="00351092"/>
    <w:rsid w:val="0035129F"/>
    <w:rsid w:val="00377BB5"/>
    <w:rsid w:val="00381BCA"/>
    <w:rsid w:val="003E4328"/>
    <w:rsid w:val="00417285"/>
    <w:rsid w:val="004242EF"/>
    <w:rsid w:val="004349F5"/>
    <w:rsid w:val="00466ACE"/>
    <w:rsid w:val="00471126"/>
    <w:rsid w:val="004956C8"/>
    <w:rsid w:val="004A29A1"/>
    <w:rsid w:val="004A424C"/>
    <w:rsid w:val="004C362B"/>
    <w:rsid w:val="00580EDF"/>
    <w:rsid w:val="005B4423"/>
    <w:rsid w:val="005C3738"/>
    <w:rsid w:val="0061144F"/>
    <w:rsid w:val="00631210"/>
    <w:rsid w:val="00635280"/>
    <w:rsid w:val="00644C33"/>
    <w:rsid w:val="00672780"/>
    <w:rsid w:val="00701831"/>
    <w:rsid w:val="00713A64"/>
    <w:rsid w:val="007208FC"/>
    <w:rsid w:val="0072119B"/>
    <w:rsid w:val="00754BE6"/>
    <w:rsid w:val="0080548F"/>
    <w:rsid w:val="008263C5"/>
    <w:rsid w:val="0083534F"/>
    <w:rsid w:val="00841686"/>
    <w:rsid w:val="00871B2E"/>
    <w:rsid w:val="00880EB0"/>
    <w:rsid w:val="008A44F3"/>
    <w:rsid w:val="008F49AE"/>
    <w:rsid w:val="0099187B"/>
    <w:rsid w:val="009C54B6"/>
    <w:rsid w:val="009D1113"/>
    <w:rsid w:val="009D7A90"/>
    <w:rsid w:val="009E34EF"/>
    <w:rsid w:val="00A2687E"/>
    <w:rsid w:val="00A31DB8"/>
    <w:rsid w:val="00A45159"/>
    <w:rsid w:val="00A528E5"/>
    <w:rsid w:val="00A56947"/>
    <w:rsid w:val="00A8575A"/>
    <w:rsid w:val="00B2363C"/>
    <w:rsid w:val="00B87CDA"/>
    <w:rsid w:val="00BF00BD"/>
    <w:rsid w:val="00C04B39"/>
    <w:rsid w:val="00C722DE"/>
    <w:rsid w:val="00CC7A77"/>
    <w:rsid w:val="00CF5DA3"/>
    <w:rsid w:val="00D27CBD"/>
    <w:rsid w:val="00D422E8"/>
    <w:rsid w:val="00D96C22"/>
    <w:rsid w:val="00D97430"/>
    <w:rsid w:val="00DB07D3"/>
    <w:rsid w:val="00DB759A"/>
    <w:rsid w:val="00DD6AA3"/>
    <w:rsid w:val="00E349CA"/>
    <w:rsid w:val="00E37F14"/>
    <w:rsid w:val="00EA1A59"/>
    <w:rsid w:val="00EB2694"/>
    <w:rsid w:val="00EB6C3A"/>
    <w:rsid w:val="00EC3162"/>
    <w:rsid w:val="00EF5831"/>
    <w:rsid w:val="00EF6756"/>
    <w:rsid w:val="00F371B8"/>
    <w:rsid w:val="00F54A59"/>
    <w:rsid w:val="00F5721C"/>
    <w:rsid w:val="00F75DF4"/>
    <w:rsid w:val="00F940FB"/>
    <w:rsid w:val="00FA699C"/>
    <w:rsid w:val="00FB031B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B0AE"/>
  <w15:docId w15:val="{80273890-013B-406C-8DB6-AC8A56C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8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EB0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80EB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BF00B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F00BD"/>
  </w:style>
  <w:style w:type="paragraph" w:customStyle="1" w:styleId="msonormalmailrucssattributepostfix">
    <w:name w:val="msonormal_mailru_css_attribute_postfix"/>
    <w:basedOn w:val="Normal"/>
    <w:rsid w:val="00CF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31DB8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31DB8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A31D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EF9A-45A2-4A5E-9CCA-17FC5B8E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gsaroyan</dc:creator>
  <cp:lastModifiedBy>user</cp:lastModifiedBy>
  <cp:revision>6</cp:revision>
  <dcterms:created xsi:type="dcterms:W3CDTF">2023-09-07T05:31:00Z</dcterms:created>
  <dcterms:modified xsi:type="dcterms:W3CDTF">2023-09-08T05:29:00Z</dcterms:modified>
</cp:coreProperties>
</file>