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9F47" w14:textId="77777777" w:rsidR="006E1049" w:rsidRPr="000C6B3E" w:rsidRDefault="004B6F0A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4635B134" w:rsidR="004B6F0A" w:rsidRPr="000C6B3E" w:rsidRDefault="004B6F0A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ՀԱՆՐԱՊԵՏՈՒԹՅԱՆ ԿԱՌԱՎԱՐՈՒԹՅԱՆ 2020 ԹՎԱԿԱՆԻ ԱՊՐԻԼԻ </w:t>
      </w:r>
      <w:r w:rsidR="000120F9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30-Ի N 718-Ն ՈՐՈՇՄԱՆ ՄԵՋ </w:t>
      </w:r>
      <w:r w:rsidR="006968C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</w:t>
      </w:r>
      <w:r w:rsidR="00A317DB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</w:t>
      </w:r>
      <w:r w:rsidR="002C2222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ԿԱՏԱՐԵԼՈՒ</w:t>
      </w:r>
      <w:r w:rsidR="003F2193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ՄԱՍԻՆ</w:t>
      </w:r>
      <w:r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="000120F9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                </w:t>
      </w: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0D30355A" w14:textId="77777777" w:rsidR="006E1049" w:rsidRPr="000C6B3E" w:rsidRDefault="006E1049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</w:p>
    <w:p w14:paraId="7A35E331" w14:textId="1E60C1D3" w:rsidR="004B6F0A" w:rsidRPr="000C6B3E" w:rsidRDefault="00983456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000624A0" w14:textId="42779426" w:rsidR="00DD3967" w:rsidRPr="000C6B3E" w:rsidRDefault="00CE79AD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2020 թվականի ապրիլի 30-ի N 718-Ն որոշման մեջ փոփոխություն</w:t>
      </w:r>
      <w:r w:rsidR="009852E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="002C222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կատարելու մասին»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</w:t>
      </w:r>
      <w:r w:rsidR="0096628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՝ Նախագիծ) 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մշակու</w:t>
      </w:r>
      <w:r w:rsidR="003E1219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 պայմանավորված է </w:t>
      </w:r>
      <w:r w:rsidR="005920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այն հանգամանքով</w:t>
      </w:r>
      <w:r w:rsidR="00DD396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434ABB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որ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Առողջապահական </w:t>
      </w:r>
      <w:r w:rsidR="002546B7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և աշխատանքի տեսչական մարմնի</w:t>
      </w:r>
      <w:r w:rsidR="00393775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93775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Տեսչական մարմին) </w:t>
      </w:r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գործող </w:t>
      </w:r>
      <w:proofErr w:type="spellStart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ամրագրված են իրավական ակտերի մասեր, կետեր, ենթակետեր, որոնք արդեն ուժը կորցրած են ճանաչվել կամ փոփոխության են ենթարկվել։</w:t>
      </w:r>
      <w:r w:rsidR="00DD3967" w:rsidRPr="000C6B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Հետևաբար, որպեսզի </w:t>
      </w:r>
      <w:r w:rsidR="00DD3967" w:rsidRPr="000C6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երահսկողական գործառույթների իրականացման ընթացքում տեսչական մարմինը ունենա վարչական ակտի կայացման հնարավորություն, ինչպես նաև իր գործունեության </w:t>
      </w:r>
      <w:proofErr w:type="spellStart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չխոչընդոտող</w:t>
      </w:r>
      <w:proofErr w:type="spellEnd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հանգամանքներ իրավական դաշտում, անհրաժեշտություն է առաջացել կատարել փոփոխություններ </w:t>
      </w:r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համապատասխան ոլորտի </w:t>
      </w:r>
      <w:proofErr w:type="spellStart"/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ստուգաթերթ</w:t>
      </w:r>
      <w:r w:rsidR="003E1219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եր</w:t>
      </w:r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ում</w:t>
      </w:r>
      <w:proofErr w:type="spellEnd"/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։</w:t>
      </w:r>
      <w:r w:rsidR="00DD3967" w:rsidRPr="000C6B3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 </w:t>
      </w:r>
    </w:p>
    <w:p w14:paraId="23BAB8DC" w14:textId="00998F94" w:rsidR="0059200E" w:rsidRPr="000C6B3E" w:rsidRDefault="0059200E" w:rsidP="006E1049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0FACC30C" w14:textId="1C59EA4D" w:rsidR="000D26C8" w:rsidRPr="000C6B3E" w:rsidRDefault="000D26C8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2.</w:t>
      </w:r>
      <w:r w:rsidR="00BB5B6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Առկա խնդ</w:t>
      </w:r>
      <w:r w:rsidR="00551CD7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իրները և առաջարկվող լուծումները.</w:t>
      </w:r>
    </w:p>
    <w:p w14:paraId="6B96C7E0" w14:textId="2FC0623A" w:rsidR="00661E07" w:rsidRPr="000C6B3E" w:rsidRDefault="00661E07" w:rsidP="00661E07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Առողջապահության նախարարի 2023 թվականի հունիսի 13-ի</w:t>
      </w:r>
      <w:r w:rsidR="00510AA7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32-Ն հրամանով Առողջապահության նախարարի 2009 թվականի մարտի 27-ի «Մանկաբարձա-գինեկոլոգիական ստացիոնարներում (բաժանմունքներում) ներհիվանդանոցային վարակի կանխարգելման և հակահամաճարակային համալիր միջոցառումների կազմակերպման և իրականացման N 3.1.6.-011-09 սանիտարահամաճարակային կանոնները և նորմերը հաստատելու մասին» թիվ 03-Ն հրամանը շարադրվել է նոր խմբագրությամբ։ Դրանով պայմանավորված 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անհարժեշտություն է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առաջացել նաև Հայաստանի Հանրապետության կառավարության 2020 թվականի ապրիլի 30-ի «Հայաստանի Հանրապետության առողջապահական և աշխատանքի տեսչական մարմնի կողմից իրականացվող ռիսկի վրա հիմնված ստուգումների ստուգաթերթերը հաստատելու մասին» N 718-Ն որոշմամբ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lastRenderedPageBreak/>
        <w:t xml:space="preserve">հաստատված 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1 հավելվածի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«Մանկաբարձագինեկոլոգիական ստացիոնարում (բաժանմունքում) ներհիվանդանոցային վարակի կանխարգելման և հակահամաճարակային համալիր միջոցառումների կազմակերպման և իրականացման նկատմամբ վերահսկողության» </w:t>
      </w:r>
      <w:r w:rsidR="0082696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 1.19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</w:t>
      </w:r>
      <w:r w:rsid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ը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խմբագրելու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70A82932" w14:textId="7DFEE884" w:rsidR="00350655" w:rsidRPr="000C6B3E" w:rsidRDefault="007761F0" w:rsidP="00F70681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ab/>
        <w:t xml:space="preserve">Միաժամանակ, սույն նախագծով առաջարկվում է Հայաստանի Հանրապետության կառավարության 2020 թվականի ապրիլի 30-ի </w:t>
      </w:r>
      <w:r w:rsidRPr="000C6B3E">
        <w:rPr>
          <w:rFonts w:ascii="GHEA Grapalat" w:eastAsia="Times New Roman" w:hAnsi="GHEA Grapalat"/>
          <w:bCs/>
          <w:i/>
          <w:iCs/>
          <w:noProof/>
          <w:sz w:val="24"/>
          <w:szCs w:val="24"/>
          <w:lang w:val="hy-AM"/>
        </w:rPr>
        <w:t>«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առողջապահական և աշխատանքի տեսչական մարմնի կողմից իրականացվող ռիսկի վրա հիմնված ստուգումների ստուգաթերթերը հաստատելու մ</w:t>
      </w:r>
      <w:r w:rsidR="0093602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ասին» N 718-Ն որոշման 1-ին կետի 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1-ին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ենթակետով հաստատված </w:t>
      </w:r>
      <w:r w:rsidR="00826962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 1 հավելված</w:t>
      </w:r>
      <w:r w:rsid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ի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1.2 ստուգաթերթի մեջ կատարել փոփոխություններ, իսկ N 1.4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ստուգաթերթերը</w:t>
      </w:r>
      <w:r w:rsidR="000832D5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շարադրել նոր խմբագրությամբ:</w:t>
      </w:r>
      <w:r w:rsidR="00F706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Մասնավորապես, ստուգաթերթերում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փոփոխություն</w:t>
      </w:r>
      <w:r w:rsidR="00F706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կատարելու</w:t>
      </w:r>
      <w:r w:rsidR="006F3AEC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անհրաժեշտությունը պայմանավորված է</w:t>
      </w:r>
      <w:r w:rsidR="00F7068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F3AEC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այն հանգամանքով, որ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2023 թվականի հունվարի</w:t>
      </w:r>
      <w:r w:rsidR="00646F28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28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-ին ուժի մեջ է մտել «Հայաստանի Հանրապետության կառավարության 2002 թվականի հունիսի 29-ի N 867 որոշման մեջ փոփոխություններ և լրացումներ կատարելու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մասին» N 120 որոշումը, որով ուժը կորցրած </w:t>
      </w:r>
      <w:r w:rsid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են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ճանաչվել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93602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««Հայաստանի Հանրապետության կառավարության 2009 թվականի հոկտեմբերի</w:t>
      </w:r>
      <w:r w:rsidR="00A3619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93602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29-ի N 1275-Ն» և </w:t>
      </w:r>
      <w:r w:rsidR="00350655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93602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Հայաստանի Հանրապետության կառավարության 2002 թվականի դեկտեմբերի 5-ի N 1936-Ն»» որոշումները</w:t>
      </w:r>
      <w:r w:rsidR="000F786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 որոնց հղումները դեռևս պահպանվել են գործող ստուգաթերթերում:</w:t>
      </w:r>
      <w:r w:rsidR="00350655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388533C8" w14:textId="19494DBA" w:rsidR="00AD5C17" w:rsidRPr="000C6B3E" w:rsidRDefault="00095F40" w:rsidP="006E1049">
      <w:pPr>
        <w:tabs>
          <w:tab w:val="left" w:pos="-180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ab/>
      </w:r>
      <w:r w:rsidR="00696ABF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1F84F39E" w14:textId="71B3DA6E" w:rsidR="00E75571" w:rsidRPr="000C6B3E" w:rsidRDefault="00551CD7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E75571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C4AAA13" w14:textId="278CF335" w:rsidR="006F3AEC" w:rsidRPr="000C6B3E" w:rsidRDefault="00DB607E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օրենքի 3-րդ հոդվածի 1.1-ին մասի համաձայն՝ </w:t>
      </w:r>
      <w:proofErr w:type="spellStart"/>
      <w:r w:rsidR="00B10D00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տուգաթերթերի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հարցերը </w:t>
      </w:r>
      <w:proofErr w:type="spellStart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ձևավորվում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</w:t>
      </w:r>
      <w:r w:rsidR="000F786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: Սույն Ն</w:t>
      </w:r>
      <w:r w:rsidR="006F3AEC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ախագծի ընդունումը նպատակ է հետապնդում </w:t>
      </w:r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կատարելագործել գործող </w:t>
      </w:r>
      <w:proofErr w:type="spellStart"/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և </w:t>
      </w:r>
      <w:r w:rsidR="006F3AEC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առավել արդյունավետ դարձնել իրականացվող ստուգումները: </w:t>
      </w:r>
    </w:p>
    <w:p w14:paraId="3BF2BFE6" w14:textId="6D9B9AC7" w:rsidR="00427D59" w:rsidRPr="000C6B3E" w:rsidRDefault="006F3AEC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Միաժամանակ ն</w:t>
      </w:r>
      <w:r w:rsidR="004B6F0A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ախագծի ընդունման նպատակն է</w:t>
      </w:r>
      <w:r w:rsidR="00E958C2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նոր խմբագրությամբ շարադրել</w:t>
      </w:r>
      <w:r w:rsidR="004B6F0A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="00427D59" w:rsidRPr="00427D59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սանիտարահիգիենիկ և հակահամաճարակային </w:t>
      </w:r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բնագավառում</w:t>
      </w:r>
      <w:r w:rsidR="00E958C2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գործող</w:t>
      </w:r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="00562EDE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</w:p>
    <w:p w14:paraId="14806F4F" w14:textId="69737005" w:rsidR="002C2222" w:rsidRPr="000C6B3E" w:rsidRDefault="002C2222" w:rsidP="002C2222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6B3E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393775" w:rsidRPr="000C6B3E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C6B3E">
        <w:rPr>
          <w:rFonts w:ascii="GHEA Grapalat" w:hAnsi="GHEA Grapalat"/>
          <w:sz w:val="24"/>
          <w:szCs w:val="24"/>
          <w:lang w:val="hy-AM"/>
        </w:rPr>
        <w:t>«Հանրակրթական, նախնական մասնագիտական (արհեստագործական) և միջին մասնագիտական ուսումնական հաստատություններում սանիտարահիգիենիկ և հակահամաճարակային բնագավառի վերահսկողություն (ՏԳՏԴ ծածկագիր՝ 85.2, 85.3») N 1</w:t>
      </w:r>
      <w:r w:rsidRPr="000C6B3E">
        <w:rPr>
          <w:rFonts w:ascii="Cambria Math" w:hAnsi="Cambria Math" w:cs="Cambria Math"/>
          <w:sz w:val="24"/>
          <w:szCs w:val="24"/>
          <w:lang w:val="hy-AM"/>
        </w:rPr>
        <w:t>․</w:t>
      </w:r>
      <w:r w:rsidRPr="000C6B3E">
        <w:rPr>
          <w:rFonts w:ascii="GHEA Grapalat" w:hAnsi="GHEA Grapalat"/>
          <w:sz w:val="24"/>
          <w:szCs w:val="24"/>
          <w:lang w:val="hy-AM"/>
        </w:rPr>
        <w:t>4,</w:t>
      </w:r>
    </w:p>
    <w:p w14:paraId="6E484ABB" w14:textId="4669748C" w:rsidR="00393775" w:rsidRPr="000C6B3E" w:rsidRDefault="00B43D14" w:rsidP="00B43D14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C6B3E">
        <w:rPr>
          <w:rFonts w:ascii="GHEA Grapalat" w:hAnsi="GHEA Grapalat"/>
          <w:sz w:val="24"/>
          <w:szCs w:val="24"/>
          <w:lang w:val="hy-AM"/>
        </w:rPr>
        <w:t xml:space="preserve">2. </w:t>
      </w:r>
      <w:r w:rsidR="00393775" w:rsidRPr="000C6B3E">
        <w:rPr>
          <w:rFonts w:ascii="GHEA Grapalat" w:hAnsi="GHEA Grapalat"/>
          <w:sz w:val="24"/>
          <w:szCs w:val="24"/>
          <w:lang w:val="hy-AM"/>
        </w:rPr>
        <w:t>«</w:t>
      </w:r>
      <w:r w:rsidRPr="000C6B3E">
        <w:rPr>
          <w:rFonts w:ascii="GHEA Grapalat" w:hAnsi="GHEA Grapalat"/>
          <w:sz w:val="24"/>
          <w:szCs w:val="24"/>
          <w:lang w:val="hy-AM"/>
        </w:rPr>
        <w:t>Մանկաբարձական և գինեկոլոգիական կաբինետներում և բաժանմունքներում բժշկական միջամտություններով պայմանավորված վարակի կանխարգելման և հակահամաճարակային համալիր միջոցառումների կազմակերպման և իրականացման նկատմամբ վերահսկողության» (ՏԳՏԴ ծածկագիր Q 86.10, Q 86.22) N 1</w:t>
      </w:r>
      <w:r w:rsidRPr="000C6B3E">
        <w:rPr>
          <w:rFonts w:ascii="Cambria Math" w:hAnsi="Cambria Math" w:cs="Cambria Math"/>
          <w:sz w:val="24"/>
          <w:szCs w:val="24"/>
          <w:lang w:val="hy-AM"/>
        </w:rPr>
        <w:t>․</w:t>
      </w:r>
      <w:r w:rsidRPr="000C6B3E">
        <w:rPr>
          <w:rFonts w:ascii="GHEA Grapalat" w:hAnsi="GHEA Grapalat"/>
          <w:sz w:val="24"/>
          <w:szCs w:val="24"/>
          <w:lang w:val="hy-AM"/>
        </w:rPr>
        <w:t xml:space="preserve">19:                                              </w:t>
      </w:r>
      <w:bookmarkStart w:id="0" w:name="_GoBack"/>
      <w:r w:rsidRPr="000C6B3E">
        <w:rPr>
          <w:rFonts w:ascii="GHEA Grapalat" w:hAnsi="GHEA Grapalat"/>
          <w:sz w:val="24"/>
          <w:szCs w:val="24"/>
          <w:lang w:val="hy-AM"/>
        </w:rPr>
        <w:t xml:space="preserve">  </w:t>
      </w:r>
      <w:bookmarkEnd w:id="0"/>
      <w:r w:rsidRPr="000C6B3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</w:t>
      </w:r>
    </w:p>
    <w:p w14:paraId="54C2784B" w14:textId="17067C78" w:rsidR="00A00FA9" w:rsidRPr="000C6B3E" w:rsidRDefault="00A00FA9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Հարկ է նշել, որ</w:t>
      </w:r>
      <w:r w:rsidR="00614B3D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վերոգրյալ </w:t>
      </w:r>
      <w:r w:rsidR="00614B3D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գ</w:t>
      </w:r>
      <w:r w:rsidR="00DB607E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ործող </w:t>
      </w:r>
      <w:proofErr w:type="spellStart"/>
      <w:r w:rsidR="00DB607E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DB607E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E958C2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առկա</w:t>
      </w:r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 մի շարք </w:t>
      </w:r>
      <w:r w:rsidR="00551CD7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տեխնիկական խնդիրներ</w:t>
      </w:r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ինչպես նաև օրենքի պահանջների անհարկի </w:t>
      </w:r>
      <w:proofErr w:type="spellStart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հղումներ</w:t>
      </w:r>
      <w:proofErr w:type="spellEnd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proofErr w:type="spellStart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վերախմբագրման</w:t>
      </w:r>
      <w:proofErr w:type="spellEnd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ենթակա </w:t>
      </w:r>
      <w:proofErr w:type="spellStart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ձևակերպումներ</w:t>
      </w:r>
      <w:proofErr w:type="spellEnd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="00614B3D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ինչ</w:t>
      </w:r>
      <w:r w:rsidR="00E958C2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ը </w:t>
      </w:r>
      <w:r w:rsidR="00FD55DA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նվազեցնում է ոլորտի նկատմամբ արդյունավետ վերահսկողություն </w:t>
      </w:r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իրականացնելու հնարավորությունը։</w:t>
      </w:r>
    </w:p>
    <w:p w14:paraId="3488D975" w14:textId="2AA63A0C" w:rsidR="00551CD7" w:rsidRPr="000C6B3E" w:rsidRDefault="00551CD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1FC88AB0" w14:textId="01A424F5" w:rsidR="004B6F0A" w:rsidRPr="000C6B3E" w:rsidRDefault="00AD5C1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4E5EF5E4" w:rsidR="0096628E" w:rsidRPr="000C6B3E" w:rsidRDefault="0096628E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Pr="000C6B3E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0C6B3E">
        <w:rPr>
          <w:rFonts w:ascii="GHEA Grapalat" w:hAnsi="GHEA Grapalat"/>
          <w:noProof/>
          <w:sz w:val="24"/>
          <w:lang w:val="hy-AM"/>
        </w:rPr>
        <w:t xml:space="preserve"> պահանջի կատարումը՝ ապահովելով </w:t>
      </w:r>
      <w:r w:rsidRPr="000C6B3E">
        <w:rPr>
          <w:rFonts w:ascii="GHEA Grapalat" w:hAnsi="GHEA Grapalat" w:cs="Sylfaen"/>
          <w:sz w:val="24"/>
          <w:lang w:val="hy-AM"/>
        </w:rPr>
        <w:t xml:space="preserve">համապատասխան ոլորտում </w:t>
      </w:r>
      <w:r w:rsidRPr="000C6B3E">
        <w:rPr>
          <w:rFonts w:ascii="GHEA Grapalat" w:hAnsi="GHEA Grapalat"/>
          <w:noProof/>
          <w:sz w:val="24"/>
          <w:lang w:val="hy-AM"/>
        </w:rPr>
        <w:t xml:space="preserve">ստուգում իրականացնելու համար </w:t>
      </w:r>
      <w:r w:rsidR="00614B3D" w:rsidRPr="000C6B3E">
        <w:rPr>
          <w:rFonts w:ascii="GHEA Grapalat" w:hAnsi="GHEA Grapalat"/>
          <w:noProof/>
          <w:sz w:val="24"/>
          <w:lang w:val="hy-AM"/>
        </w:rPr>
        <w:t xml:space="preserve">անհրաժեշտ և </w:t>
      </w:r>
      <w:r w:rsidRPr="000C6B3E">
        <w:rPr>
          <w:rFonts w:ascii="GHEA Grapalat" w:hAnsi="GHEA Grapalat"/>
          <w:noProof/>
          <w:sz w:val="24"/>
          <w:lang w:val="hy-AM"/>
        </w:rPr>
        <w:t>արդիական ստուգաթերթ</w:t>
      </w:r>
      <w:r w:rsidR="00614B3D" w:rsidRPr="000C6B3E">
        <w:rPr>
          <w:rFonts w:ascii="GHEA Grapalat" w:hAnsi="GHEA Grapalat"/>
          <w:noProof/>
          <w:sz w:val="24"/>
          <w:lang w:val="hy-AM"/>
        </w:rPr>
        <w:t>եր</w:t>
      </w:r>
      <w:r w:rsidRPr="000C6B3E">
        <w:rPr>
          <w:rFonts w:ascii="GHEA Grapalat" w:hAnsi="GHEA Grapalat"/>
          <w:noProof/>
          <w:sz w:val="24"/>
          <w:lang w:val="hy-AM"/>
        </w:rPr>
        <w:t>ի հաստատումը:</w:t>
      </w:r>
    </w:p>
    <w:p w14:paraId="1B094D6E" w14:textId="4B3BA3A5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25267329" w:rsidR="004B6F0A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5B699567" w:rsidR="004B6F0A" w:rsidRPr="000C6B3E" w:rsidRDefault="004B6F0A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7F6485" w:rsidRPr="000C6B3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FD47ED" w:rsidRPr="000C6B3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տեսչական </w:t>
      </w:r>
      <w:r w:rsidR="007F6485" w:rsidRPr="000C6B3E">
        <w:rPr>
          <w:rFonts w:ascii="GHEA Grapalat" w:eastAsia="Times New Roman" w:hAnsi="GHEA Grapalat" w:cs="Arial Unicode"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7F6485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471F2A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կողմից</w:t>
      </w:r>
      <w:r w:rsidR="00F25BA7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համատեղ</w:t>
      </w: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5889D7CF" w14:textId="77777777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1D690414" w:rsidR="00A15A0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Այլ իրավական ակտերում փոփոխությունների և/կամ լրացումների անհրաժեշտությունը.</w:t>
      </w:r>
    </w:p>
    <w:p w14:paraId="50ECA55F" w14:textId="77777777" w:rsidR="00A15A05" w:rsidRPr="000C6B3E" w:rsidRDefault="00A15A05" w:rsidP="006E1049">
      <w:pPr>
        <w:spacing w:after="0" w:line="360" w:lineRule="auto"/>
        <w:ind w:left="-900" w:right="5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C6B3E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63E70832" w:rsidR="00A15A0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7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0C6B3E" w:rsidRDefault="00A15A05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0C7F7103" w14:textId="77777777" w:rsidR="00614B3D" w:rsidRPr="000C6B3E" w:rsidRDefault="00614B3D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73DBE958" w:rsidR="00C9519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8</w:t>
      </w:r>
      <w:r w:rsidR="00C9519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7A58D935" w:rsidR="004B6F0A" w:rsidRPr="000C6B3E" w:rsidRDefault="00E60EE1" w:rsidP="006E1049">
      <w:pPr>
        <w:tabs>
          <w:tab w:val="left" w:pos="567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0C6B3E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0C6B3E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0C6B3E">
        <w:rPr>
          <w:rFonts w:ascii="GHEA Grapalat" w:hAnsi="GHEA Grapalat"/>
          <w:sz w:val="24"/>
          <w:lang w:val="hy-AM"/>
        </w:rPr>
        <w:t>։</w:t>
      </w:r>
    </w:p>
    <w:sectPr w:rsidR="004B6F0A" w:rsidRPr="000C6B3E" w:rsidSect="00614B3D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2FD25316"/>
    <w:multiLevelType w:val="hybridMultilevel"/>
    <w:tmpl w:val="C5445ACA"/>
    <w:lvl w:ilvl="0" w:tplc="6A3040F8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7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6B37213"/>
    <w:multiLevelType w:val="hybridMultilevel"/>
    <w:tmpl w:val="1EAC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B681D"/>
    <w:multiLevelType w:val="hybridMultilevel"/>
    <w:tmpl w:val="BC3CE9B6"/>
    <w:lvl w:ilvl="0" w:tplc="A254EA86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79FE4A8F"/>
    <w:multiLevelType w:val="hybridMultilevel"/>
    <w:tmpl w:val="406A7602"/>
    <w:lvl w:ilvl="0" w:tplc="08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9"/>
  </w:num>
  <w:num w:numId="14">
    <w:abstractNumId w:val="5"/>
  </w:num>
  <w:num w:numId="15">
    <w:abstractNumId w:val="11"/>
  </w:num>
  <w:num w:numId="16">
    <w:abstractNumId w:val="18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1022F"/>
    <w:rsid w:val="000120F9"/>
    <w:rsid w:val="0004330F"/>
    <w:rsid w:val="00052EBE"/>
    <w:rsid w:val="00054F08"/>
    <w:rsid w:val="000832D5"/>
    <w:rsid w:val="00095DEE"/>
    <w:rsid w:val="00095F40"/>
    <w:rsid w:val="0009748B"/>
    <w:rsid w:val="000A7804"/>
    <w:rsid w:val="000B27B1"/>
    <w:rsid w:val="000C6B3E"/>
    <w:rsid w:val="000D1140"/>
    <w:rsid w:val="000D1BFE"/>
    <w:rsid w:val="000D26C8"/>
    <w:rsid w:val="000D6E33"/>
    <w:rsid w:val="000E7E81"/>
    <w:rsid w:val="000F7867"/>
    <w:rsid w:val="00102B81"/>
    <w:rsid w:val="0011213E"/>
    <w:rsid w:val="001222C1"/>
    <w:rsid w:val="00132DD0"/>
    <w:rsid w:val="00135A53"/>
    <w:rsid w:val="00154130"/>
    <w:rsid w:val="00155381"/>
    <w:rsid w:val="001640F8"/>
    <w:rsid w:val="00173EDB"/>
    <w:rsid w:val="00175B3B"/>
    <w:rsid w:val="001D543F"/>
    <w:rsid w:val="00204BA0"/>
    <w:rsid w:val="002223A9"/>
    <w:rsid w:val="002546B7"/>
    <w:rsid w:val="002621AC"/>
    <w:rsid w:val="002856EE"/>
    <w:rsid w:val="002C2222"/>
    <w:rsid w:val="002C665A"/>
    <w:rsid w:val="002F08DE"/>
    <w:rsid w:val="00312216"/>
    <w:rsid w:val="00350655"/>
    <w:rsid w:val="00353C0A"/>
    <w:rsid w:val="00360346"/>
    <w:rsid w:val="0038057D"/>
    <w:rsid w:val="00383BD8"/>
    <w:rsid w:val="00393775"/>
    <w:rsid w:val="003B6405"/>
    <w:rsid w:val="003C51EB"/>
    <w:rsid w:val="003D7D3D"/>
    <w:rsid w:val="003E1219"/>
    <w:rsid w:val="003F1CF6"/>
    <w:rsid w:val="003F2193"/>
    <w:rsid w:val="003F66B9"/>
    <w:rsid w:val="00400C8B"/>
    <w:rsid w:val="00412D31"/>
    <w:rsid w:val="00412F93"/>
    <w:rsid w:val="0041562A"/>
    <w:rsid w:val="00420119"/>
    <w:rsid w:val="004220A2"/>
    <w:rsid w:val="004231C5"/>
    <w:rsid w:val="00425E8A"/>
    <w:rsid w:val="00427D59"/>
    <w:rsid w:val="00434ABB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4B69"/>
    <w:rsid w:val="004E500F"/>
    <w:rsid w:val="004F0A24"/>
    <w:rsid w:val="005106B7"/>
    <w:rsid w:val="00510AA7"/>
    <w:rsid w:val="005330CD"/>
    <w:rsid w:val="005474E0"/>
    <w:rsid w:val="00551CD7"/>
    <w:rsid w:val="00562EDE"/>
    <w:rsid w:val="0056554F"/>
    <w:rsid w:val="00571211"/>
    <w:rsid w:val="00580A33"/>
    <w:rsid w:val="0059200E"/>
    <w:rsid w:val="005C1789"/>
    <w:rsid w:val="005D19CD"/>
    <w:rsid w:val="005E3CE0"/>
    <w:rsid w:val="005E4272"/>
    <w:rsid w:val="005F4DD3"/>
    <w:rsid w:val="00601E68"/>
    <w:rsid w:val="00614B3D"/>
    <w:rsid w:val="00616624"/>
    <w:rsid w:val="00641304"/>
    <w:rsid w:val="00646F28"/>
    <w:rsid w:val="0065583E"/>
    <w:rsid w:val="00661E07"/>
    <w:rsid w:val="00662B06"/>
    <w:rsid w:val="006968C9"/>
    <w:rsid w:val="00696ABF"/>
    <w:rsid w:val="006B0C75"/>
    <w:rsid w:val="006B4940"/>
    <w:rsid w:val="006C3CC4"/>
    <w:rsid w:val="006C4E61"/>
    <w:rsid w:val="006C7173"/>
    <w:rsid w:val="006D4076"/>
    <w:rsid w:val="006D4664"/>
    <w:rsid w:val="006D6770"/>
    <w:rsid w:val="006D7E9C"/>
    <w:rsid w:val="006E1049"/>
    <w:rsid w:val="006E14A2"/>
    <w:rsid w:val="006F11A4"/>
    <w:rsid w:val="006F3AEC"/>
    <w:rsid w:val="00714BE0"/>
    <w:rsid w:val="00715BA5"/>
    <w:rsid w:val="007215E5"/>
    <w:rsid w:val="00747F8F"/>
    <w:rsid w:val="0075170A"/>
    <w:rsid w:val="00755E19"/>
    <w:rsid w:val="00757218"/>
    <w:rsid w:val="00765AF0"/>
    <w:rsid w:val="00773319"/>
    <w:rsid w:val="007761F0"/>
    <w:rsid w:val="00776ED4"/>
    <w:rsid w:val="00792122"/>
    <w:rsid w:val="00792BFE"/>
    <w:rsid w:val="007C5A56"/>
    <w:rsid w:val="007F6485"/>
    <w:rsid w:val="007F693B"/>
    <w:rsid w:val="00800634"/>
    <w:rsid w:val="00801FD3"/>
    <w:rsid w:val="008137A8"/>
    <w:rsid w:val="00826962"/>
    <w:rsid w:val="00833476"/>
    <w:rsid w:val="00854099"/>
    <w:rsid w:val="008A2612"/>
    <w:rsid w:val="008A564D"/>
    <w:rsid w:val="008E5805"/>
    <w:rsid w:val="008F51B5"/>
    <w:rsid w:val="009056A1"/>
    <w:rsid w:val="009138BA"/>
    <w:rsid w:val="00925DD8"/>
    <w:rsid w:val="0093602F"/>
    <w:rsid w:val="00942AA1"/>
    <w:rsid w:val="009464BF"/>
    <w:rsid w:val="0096628E"/>
    <w:rsid w:val="0097389F"/>
    <w:rsid w:val="00983456"/>
    <w:rsid w:val="009852EE"/>
    <w:rsid w:val="00995F39"/>
    <w:rsid w:val="009B2386"/>
    <w:rsid w:val="009B3D97"/>
    <w:rsid w:val="009E23C0"/>
    <w:rsid w:val="009F6C3B"/>
    <w:rsid w:val="00A00FA9"/>
    <w:rsid w:val="00A01F81"/>
    <w:rsid w:val="00A0527C"/>
    <w:rsid w:val="00A15A05"/>
    <w:rsid w:val="00A23F41"/>
    <w:rsid w:val="00A317DB"/>
    <w:rsid w:val="00A36197"/>
    <w:rsid w:val="00A43EA1"/>
    <w:rsid w:val="00A479CE"/>
    <w:rsid w:val="00A53872"/>
    <w:rsid w:val="00A61CD8"/>
    <w:rsid w:val="00A874C0"/>
    <w:rsid w:val="00AA4580"/>
    <w:rsid w:val="00AC2D4B"/>
    <w:rsid w:val="00AC51CB"/>
    <w:rsid w:val="00AD4F21"/>
    <w:rsid w:val="00AD5C17"/>
    <w:rsid w:val="00AE1E8A"/>
    <w:rsid w:val="00AF16E0"/>
    <w:rsid w:val="00AF259E"/>
    <w:rsid w:val="00B03C89"/>
    <w:rsid w:val="00B10D00"/>
    <w:rsid w:val="00B1324F"/>
    <w:rsid w:val="00B20C5F"/>
    <w:rsid w:val="00B21D11"/>
    <w:rsid w:val="00B22629"/>
    <w:rsid w:val="00B2440A"/>
    <w:rsid w:val="00B35BAF"/>
    <w:rsid w:val="00B43D14"/>
    <w:rsid w:val="00B70074"/>
    <w:rsid w:val="00B7584C"/>
    <w:rsid w:val="00BA65F1"/>
    <w:rsid w:val="00BB4096"/>
    <w:rsid w:val="00BB5B6D"/>
    <w:rsid w:val="00BD258A"/>
    <w:rsid w:val="00BE5749"/>
    <w:rsid w:val="00BF6EFC"/>
    <w:rsid w:val="00C209B4"/>
    <w:rsid w:val="00C21520"/>
    <w:rsid w:val="00C22D77"/>
    <w:rsid w:val="00C25091"/>
    <w:rsid w:val="00C63A67"/>
    <w:rsid w:val="00C75A55"/>
    <w:rsid w:val="00C94D63"/>
    <w:rsid w:val="00C95195"/>
    <w:rsid w:val="00CA54E0"/>
    <w:rsid w:val="00CE5C24"/>
    <w:rsid w:val="00CE5D93"/>
    <w:rsid w:val="00CE79AD"/>
    <w:rsid w:val="00CF6BB2"/>
    <w:rsid w:val="00D04D9C"/>
    <w:rsid w:val="00D252A4"/>
    <w:rsid w:val="00D25A13"/>
    <w:rsid w:val="00D30EF6"/>
    <w:rsid w:val="00D40E35"/>
    <w:rsid w:val="00D42A30"/>
    <w:rsid w:val="00D6599D"/>
    <w:rsid w:val="00D73506"/>
    <w:rsid w:val="00D83AAA"/>
    <w:rsid w:val="00DA1A6D"/>
    <w:rsid w:val="00DB607E"/>
    <w:rsid w:val="00DC7454"/>
    <w:rsid w:val="00DD3967"/>
    <w:rsid w:val="00DF2461"/>
    <w:rsid w:val="00DF78EB"/>
    <w:rsid w:val="00E267F1"/>
    <w:rsid w:val="00E32830"/>
    <w:rsid w:val="00E47FBD"/>
    <w:rsid w:val="00E510FC"/>
    <w:rsid w:val="00E55608"/>
    <w:rsid w:val="00E60EE1"/>
    <w:rsid w:val="00E622D0"/>
    <w:rsid w:val="00E75571"/>
    <w:rsid w:val="00E84817"/>
    <w:rsid w:val="00E86F3F"/>
    <w:rsid w:val="00E87F3C"/>
    <w:rsid w:val="00E958C2"/>
    <w:rsid w:val="00EA5FA3"/>
    <w:rsid w:val="00EB0FBD"/>
    <w:rsid w:val="00EC2154"/>
    <w:rsid w:val="00F125BA"/>
    <w:rsid w:val="00F161CF"/>
    <w:rsid w:val="00F25BA7"/>
    <w:rsid w:val="00F2700B"/>
    <w:rsid w:val="00F57540"/>
    <w:rsid w:val="00F647E7"/>
    <w:rsid w:val="00F70681"/>
    <w:rsid w:val="00F84366"/>
    <w:rsid w:val="00F85DB6"/>
    <w:rsid w:val="00F92978"/>
    <w:rsid w:val="00FA5AF2"/>
    <w:rsid w:val="00FD47ED"/>
    <w:rsid w:val="00FD55DA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  <w:style w:type="paragraph" w:styleId="BodyText">
    <w:name w:val="Body Text"/>
    <w:basedOn w:val="Normal"/>
    <w:link w:val="BodyTextChar"/>
    <w:uiPriority w:val="1"/>
    <w:qFormat/>
    <w:rsid w:val="00D30EF6"/>
    <w:pPr>
      <w:spacing w:after="12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D30EF6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8A30-DDC6-47A3-8C35-6BD34277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keywords>https:/mul2.gov.am/tasks/849666/oneclick/Himnavorum.docx?token=657d9acce42371ff1e8b9955b2ee6337</cp:keywords>
  <cp:lastModifiedBy>Vera Zurnachyan</cp:lastModifiedBy>
  <cp:revision>6</cp:revision>
  <dcterms:created xsi:type="dcterms:W3CDTF">2023-09-11T08:30:00Z</dcterms:created>
  <dcterms:modified xsi:type="dcterms:W3CDTF">2023-09-11T09:01:00Z</dcterms:modified>
</cp:coreProperties>
</file>