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5F8" w:rsidRPr="00AA365B" w:rsidRDefault="00B645F8" w:rsidP="00B645F8">
      <w:pPr>
        <w:spacing w:line="360" w:lineRule="auto"/>
        <w:jc w:val="center"/>
        <w:rPr>
          <w:rFonts w:ascii="GHEA Grapalat" w:eastAsia="Calibri" w:hAnsi="GHEA Grapalat" w:cs="Times New Roman"/>
          <w:b/>
          <w:color w:val="000000" w:themeColor="text1"/>
          <w:sz w:val="24"/>
          <w:szCs w:val="24"/>
          <w:lang w:val="hy-AM"/>
        </w:rPr>
      </w:pPr>
      <w:r w:rsidRPr="00AA365B">
        <w:rPr>
          <w:rFonts w:ascii="GHEA Grapalat" w:eastAsia="Calibri" w:hAnsi="GHEA Grapalat" w:cs="Times New Roman"/>
          <w:b/>
          <w:color w:val="000000" w:themeColor="text1"/>
          <w:sz w:val="24"/>
          <w:szCs w:val="24"/>
          <w:lang w:val="hy-AM"/>
        </w:rPr>
        <w:t>ՀԻՄՆԱՎՈՐՈՒՄ</w:t>
      </w:r>
    </w:p>
    <w:p w:rsidR="00B645F8" w:rsidRDefault="00D250EF" w:rsidP="00B645F8">
      <w:pPr>
        <w:pStyle w:val="BodyText3"/>
        <w:spacing w:after="0" w:line="288" w:lineRule="auto"/>
        <w:ind w:left="180" w:firstLine="540"/>
        <w:jc w:val="center"/>
        <w:rPr>
          <w:rFonts w:ascii="GHEA Grapalat" w:eastAsiaTheme="minorHAnsi" w:hAnsi="GHEA Grapalat" w:cs="Sylfaen"/>
          <w:b/>
          <w:color w:val="000000" w:themeColor="text1"/>
          <w:sz w:val="24"/>
          <w:szCs w:val="24"/>
          <w:lang w:val="hy-AM"/>
        </w:rPr>
      </w:pPr>
      <w:r>
        <w:rPr>
          <w:rFonts w:ascii="GHEA Grapalat" w:eastAsiaTheme="minorHAnsi" w:hAnsi="GHEA Grapalat" w:cs="Sylfaen"/>
          <w:b/>
          <w:color w:val="000000" w:themeColor="text1"/>
          <w:sz w:val="24"/>
          <w:szCs w:val="24"/>
          <w:lang w:val="hy-AM"/>
        </w:rPr>
        <w:t>«</w:t>
      </w:r>
      <w:r w:rsidR="000F69B0" w:rsidRPr="000F69B0">
        <w:rPr>
          <w:rFonts w:ascii="GHEA Grapalat" w:eastAsiaTheme="minorHAnsi" w:hAnsi="GHEA Grapalat" w:cs="Sylfaen"/>
          <w:b/>
          <w:color w:val="000000" w:themeColor="text1"/>
          <w:sz w:val="24"/>
          <w:szCs w:val="24"/>
          <w:lang w:val="hy-AM"/>
        </w:rPr>
        <w:t>ՀԱՅԱՍՏԱՆԻ ՀԱՆՐԱՊԵՏՈՒԹՅԱՆ ԿԱՌԱՎԱՐՈՒԹՅԱՆ 2022 ԹՎԱԿԱՆԻ ՍԵՊՏԵՄԲԵՐԻ 8-Ի N 1403-Ն ՈՐՈՇՄԱՆ ՄԵՋ ՓՈՓՈԽՈՒԹՅՈՒՆ ԵՎ ԼՐԱՑՈՒՄԵՐ ԿԱՏԱՐԵԼՈՒ</w:t>
      </w:r>
      <w:r>
        <w:rPr>
          <w:rFonts w:ascii="GHEA Grapalat" w:eastAsiaTheme="minorHAnsi" w:hAnsi="GHEA Grapalat" w:cs="Sylfaen"/>
          <w:b/>
          <w:color w:val="000000" w:themeColor="text1"/>
          <w:sz w:val="24"/>
          <w:szCs w:val="24"/>
          <w:lang w:val="hy-AM"/>
        </w:rPr>
        <w:t xml:space="preserve"> ՄԱՍԻՆ»</w:t>
      </w:r>
      <w:r w:rsidR="000F69B0" w:rsidRPr="000F69B0">
        <w:rPr>
          <w:rFonts w:ascii="GHEA Grapalat" w:eastAsiaTheme="minorHAnsi" w:hAnsi="GHEA Grapalat" w:cs="Sylfaen"/>
          <w:b/>
          <w:color w:val="000000" w:themeColor="text1"/>
          <w:sz w:val="24"/>
          <w:szCs w:val="24"/>
          <w:lang w:val="hy-AM"/>
        </w:rPr>
        <w:t xml:space="preserve"> </w:t>
      </w:r>
      <w:r>
        <w:rPr>
          <w:rFonts w:ascii="GHEA Grapalat" w:eastAsiaTheme="minorHAnsi" w:hAnsi="GHEA Grapalat" w:cs="Sylfaen"/>
          <w:b/>
          <w:color w:val="000000" w:themeColor="text1"/>
          <w:sz w:val="24"/>
          <w:szCs w:val="24"/>
          <w:lang w:val="hy-AM"/>
        </w:rPr>
        <w:t xml:space="preserve">ՀՀ ԿԱՌԱՎԱՐՈՒԹՅԱՆ ՈՐՈՇՄԱՆ ՆԱԽԱԳԾԻ </w:t>
      </w:r>
      <w:r w:rsidR="000F69B0">
        <w:rPr>
          <w:rFonts w:ascii="GHEA Grapalat" w:eastAsiaTheme="minorHAnsi" w:hAnsi="GHEA Grapalat" w:cs="Sylfaen"/>
          <w:b/>
          <w:color w:val="000000" w:themeColor="text1"/>
          <w:sz w:val="24"/>
          <w:szCs w:val="24"/>
          <w:lang w:val="hy-AM"/>
        </w:rPr>
        <w:t>ՎԵՐԱԲԵՐՅԱԼ</w:t>
      </w:r>
    </w:p>
    <w:p w:rsidR="00D250EF" w:rsidRPr="000F69B0" w:rsidRDefault="00D250EF" w:rsidP="00B645F8">
      <w:pPr>
        <w:pStyle w:val="BodyText3"/>
        <w:spacing w:after="0" w:line="288" w:lineRule="auto"/>
        <w:ind w:left="180" w:firstLine="540"/>
        <w:jc w:val="center"/>
        <w:rPr>
          <w:rFonts w:ascii="GHEA Grapalat" w:eastAsia="Calibri" w:hAnsi="GHEA Grapalat"/>
          <w:b/>
          <w:color w:val="000000" w:themeColor="text1"/>
          <w:sz w:val="24"/>
          <w:szCs w:val="24"/>
          <w:lang w:val="hy-AM"/>
        </w:rPr>
      </w:pPr>
    </w:p>
    <w:p w:rsidR="00B645F8" w:rsidRPr="00AA365B" w:rsidRDefault="008244D0" w:rsidP="00B645F8">
      <w:pPr>
        <w:pStyle w:val="NormalWeb"/>
        <w:widowControl w:val="0"/>
        <w:numPr>
          <w:ilvl w:val="0"/>
          <w:numId w:val="1"/>
        </w:numPr>
        <w:spacing w:before="0" w:beforeAutospacing="0" w:after="0" w:afterAutospacing="0" w:line="360" w:lineRule="auto"/>
        <w:ind w:left="0" w:firstLine="720"/>
        <w:jc w:val="both"/>
        <w:rPr>
          <w:rFonts w:ascii="GHEA Grapalat" w:hAnsi="GHEA Grapalat" w:cs="Arial"/>
          <w:bCs/>
          <w:color w:val="000000" w:themeColor="text1"/>
          <w:kern w:val="16"/>
          <w:lang w:val="hy-AM"/>
        </w:rPr>
      </w:pPr>
      <w:r w:rsidRPr="00AA365B">
        <w:rPr>
          <w:rFonts w:ascii="GHEA Grapalat" w:hAnsi="GHEA Grapalat"/>
          <w:b/>
          <w:color w:val="000000" w:themeColor="text1"/>
          <w:lang w:val="hy-AM" w:eastAsia="en-GB"/>
        </w:rPr>
        <w:t>Ա</w:t>
      </w:r>
      <w:r w:rsidR="00B645F8" w:rsidRPr="00AA365B">
        <w:rPr>
          <w:rFonts w:ascii="GHEA Grapalat" w:hAnsi="GHEA Grapalat"/>
          <w:b/>
          <w:color w:val="000000" w:themeColor="text1"/>
          <w:lang w:val="hy-AM" w:eastAsia="en-GB"/>
        </w:rPr>
        <w:t>նհրաժեշտությունը և նպատակը</w:t>
      </w:r>
    </w:p>
    <w:p w:rsidR="00F55880" w:rsidRPr="00F24660" w:rsidRDefault="00B645F8" w:rsidP="000F69B0">
      <w:pPr>
        <w:tabs>
          <w:tab w:val="left" w:pos="858"/>
          <w:tab w:val="left" w:pos="1080"/>
        </w:tabs>
        <w:spacing w:after="0" w:line="360" w:lineRule="auto"/>
        <w:ind w:firstLine="720"/>
        <w:jc w:val="both"/>
        <w:rPr>
          <w:rFonts w:ascii="GHEA Grapalat" w:eastAsia="Times New Roman" w:hAnsi="GHEA Grapalat" w:cs="Arial"/>
          <w:bCs/>
          <w:color w:val="000000" w:themeColor="text1"/>
          <w:kern w:val="16"/>
          <w:sz w:val="24"/>
          <w:szCs w:val="24"/>
          <w:lang w:val="hy-AM"/>
        </w:rPr>
      </w:pPr>
      <w:r w:rsidRPr="00AA365B">
        <w:rPr>
          <w:rFonts w:ascii="GHEA Grapalat" w:eastAsia="Times New Roman" w:hAnsi="GHEA Grapalat" w:cs="Arial"/>
          <w:bCs/>
          <w:color w:val="000000" w:themeColor="text1"/>
          <w:kern w:val="16"/>
          <w:sz w:val="24"/>
          <w:szCs w:val="24"/>
          <w:lang w:val="hy-AM"/>
        </w:rPr>
        <w:t>Իրավական ակտի ընդունումը պայմանավորված է</w:t>
      </w:r>
      <w:r w:rsidR="00F24660">
        <w:rPr>
          <w:rFonts w:ascii="GHEA Grapalat" w:eastAsia="Times New Roman" w:hAnsi="GHEA Grapalat" w:cs="Arial"/>
          <w:bCs/>
          <w:color w:val="000000" w:themeColor="text1"/>
          <w:kern w:val="16"/>
          <w:sz w:val="24"/>
          <w:szCs w:val="24"/>
          <w:lang w:val="hy-AM"/>
        </w:rPr>
        <w:t xml:space="preserve"> </w:t>
      </w:r>
      <w:r w:rsidR="00F24660">
        <w:rPr>
          <w:rFonts w:ascii="GHEA Grapalat" w:eastAsia="Times New Roman" w:hAnsi="GHEA Grapalat" w:cs="Arial"/>
          <w:bCs/>
          <w:color w:val="000000" w:themeColor="text1"/>
          <w:kern w:val="16"/>
          <w:sz w:val="24"/>
          <w:szCs w:val="24"/>
          <w:lang w:val="hy-AM"/>
        </w:rPr>
        <w:t xml:space="preserve">08.08.2023թ. </w:t>
      </w:r>
      <w:r w:rsidR="00F24660" w:rsidRPr="00F55880">
        <w:rPr>
          <w:rFonts w:ascii="GHEA Grapalat" w:eastAsia="Times New Roman" w:hAnsi="GHEA Grapalat" w:cs="Arial"/>
          <w:bCs/>
          <w:color w:val="000000" w:themeColor="text1"/>
          <w:kern w:val="16"/>
          <w:sz w:val="24"/>
          <w:szCs w:val="24"/>
          <w:lang w:val="hy-AM"/>
        </w:rPr>
        <w:t xml:space="preserve">ֆինանսատնտեսական նախարարական </w:t>
      </w:r>
      <w:r w:rsidR="00F24660" w:rsidRPr="00F24660">
        <w:rPr>
          <w:rFonts w:ascii="GHEA Grapalat" w:eastAsia="Times New Roman" w:hAnsi="GHEA Grapalat" w:cs="Arial"/>
          <w:bCs/>
          <w:color w:val="000000" w:themeColor="text1"/>
          <w:kern w:val="16"/>
          <w:sz w:val="24"/>
          <w:szCs w:val="24"/>
          <w:lang w:val="hy-AM"/>
        </w:rPr>
        <w:t xml:space="preserve">կոմիտեի նիստի </w:t>
      </w:r>
      <w:r w:rsidR="00F55880" w:rsidRPr="00F24660">
        <w:rPr>
          <w:rFonts w:ascii="GHEA Grapalat" w:eastAsia="Times New Roman" w:hAnsi="GHEA Grapalat" w:cs="Arial"/>
          <w:bCs/>
          <w:color w:val="000000" w:themeColor="text1"/>
          <w:kern w:val="16"/>
          <w:sz w:val="24"/>
          <w:szCs w:val="24"/>
          <w:lang w:val="hy-AM"/>
        </w:rPr>
        <w:t>N ԿԱ/231-2023 արձանագրության 5-րդ կետի «ա» ենթակետի</w:t>
      </w:r>
      <w:r w:rsidR="00F24660" w:rsidRPr="00F24660">
        <w:rPr>
          <w:rFonts w:ascii="GHEA Grapalat" w:eastAsia="Times New Roman" w:hAnsi="GHEA Grapalat" w:cs="Arial"/>
          <w:bCs/>
          <w:color w:val="000000" w:themeColor="text1"/>
          <w:kern w:val="16"/>
          <w:sz w:val="24"/>
          <w:szCs w:val="24"/>
          <w:lang w:val="hy-AM"/>
        </w:rPr>
        <w:t xml:space="preserve"> և </w:t>
      </w:r>
      <w:r w:rsidR="00F24660" w:rsidRPr="00F24660">
        <w:rPr>
          <w:rFonts w:ascii="GHEA Grapalat" w:hAnsi="GHEA Grapalat" w:cs="Sylfaen"/>
          <w:sz w:val="24"/>
          <w:szCs w:val="24"/>
          <w:lang w:val="hy-AM"/>
        </w:rPr>
        <w:t>05.09.2023թ.</w:t>
      </w:r>
      <w:r w:rsidR="00F24660">
        <w:rPr>
          <w:rFonts w:ascii="GHEA Grapalat" w:hAnsi="GHEA Grapalat" w:cs="Sylfaen"/>
          <w:sz w:val="24"/>
          <w:szCs w:val="24"/>
          <w:lang w:val="hy-AM"/>
        </w:rPr>
        <w:t xml:space="preserve"> </w:t>
      </w:r>
      <w:r w:rsidR="00F24660" w:rsidRPr="00F24660">
        <w:rPr>
          <w:rFonts w:ascii="GHEA Grapalat" w:hAnsi="GHEA Grapalat" w:cs="Sylfaen"/>
          <w:sz w:val="24"/>
          <w:szCs w:val="24"/>
          <w:lang w:val="hy-AM"/>
        </w:rPr>
        <w:t>նիստի</w:t>
      </w:r>
      <w:r w:rsidR="00F24660" w:rsidRPr="00F24660">
        <w:rPr>
          <w:rFonts w:ascii="GHEA Grapalat" w:hAnsi="GHEA Grapalat" w:cs="Sylfaen"/>
          <w:sz w:val="24"/>
          <w:szCs w:val="24"/>
          <w:lang w:val="hy-AM"/>
        </w:rPr>
        <w:t xml:space="preserve"> N ԿԱ/262-2023 արձանագրության 4-րդ կետի 1-ին ենթակետի</w:t>
      </w:r>
      <w:r w:rsidR="00F55880" w:rsidRPr="00F24660">
        <w:rPr>
          <w:rFonts w:ascii="GHEA Grapalat" w:eastAsia="Times New Roman" w:hAnsi="GHEA Grapalat" w:cs="Arial"/>
          <w:bCs/>
          <w:color w:val="000000" w:themeColor="text1"/>
          <w:kern w:val="16"/>
          <w:sz w:val="24"/>
          <w:szCs w:val="24"/>
          <w:lang w:val="hy-AM"/>
        </w:rPr>
        <w:t xml:space="preserve"> </w:t>
      </w:r>
      <w:r w:rsidR="00F55880" w:rsidRPr="00F24660">
        <w:rPr>
          <w:rFonts w:ascii="GHEA Grapalat" w:eastAsia="Times New Roman" w:hAnsi="GHEA Grapalat" w:cs="Arial"/>
          <w:bCs/>
          <w:color w:val="000000" w:themeColor="text1"/>
          <w:kern w:val="16"/>
          <w:sz w:val="24"/>
          <w:szCs w:val="24"/>
          <w:lang w:val="hy-AM"/>
        </w:rPr>
        <w:t>կատարումն ապահովելու անհրաժեշտությամբ։</w:t>
      </w:r>
    </w:p>
    <w:p w:rsidR="00B645F8" w:rsidRPr="00F24660" w:rsidRDefault="00BE15CB" w:rsidP="000F69B0">
      <w:pPr>
        <w:tabs>
          <w:tab w:val="left" w:pos="858"/>
          <w:tab w:val="left" w:pos="1080"/>
        </w:tabs>
        <w:spacing w:after="0" w:line="360" w:lineRule="auto"/>
        <w:ind w:firstLine="720"/>
        <w:jc w:val="both"/>
        <w:rPr>
          <w:rFonts w:ascii="GHEA Grapalat" w:hAnsi="GHEA Grapalat" w:cs="Arial"/>
          <w:b/>
          <w:bCs/>
          <w:color w:val="000000" w:themeColor="text1"/>
          <w:kern w:val="16"/>
          <w:sz w:val="24"/>
          <w:szCs w:val="24"/>
          <w:lang w:val="hy-AM"/>
        </w:rPr>
      </w:pPr>
      <w:r w:rsidRPr="00F24660">
        <w:rPr>
          <w:rFonts w:ascii="GHEA Grapalat" w:hAnsi="GHEA Grapalat" w:cs="Arial"/>
          <w:b/>
          <w:bCs/>
          <w:color w:val="000000" w:themeColor="text1"/>
          <w:kern w:val="16"/>
          <w:sz w:val="24"/>
          <w:szCs w:val="24"/>
          <w:lang w:val="hy-AM"/>
        </w:rPr>
        <w:t>1</w:t>
      </w:r>
      <w:r w:rsidR="00B645F8" w:rsidRPr="00F24660">
        <w:rPr>
          <w:rFonts w:ascii="GHEA Grapalat" w:hAnsi="GHEA Grapalat" w:cs="Arial"/>
          <w:b/>
          <w:bCs/>
          <w:color w:val="000000" w:themeColor="text1"/>
          <w:kern w:val="16"/>
          <w:sz w:val="24"/>
          <w:szCs w:val="24"/>
          <w:lang w:val="hy-AM"/>
        </w:rPr>
        <w:t xml:space="preserve">.1. </w:t>
      </w:r>
      <w:r w:rsidRPr="00F24660">
        <w:rPr>
          <w:rFonts w:ascii="GHEA Grapalat" w:hAnsi="GHEA Grapalat" w:cs="Arial"/>
          <w:b/>
          <w:bCs/>
          <w:color w:val="000000" w:themeColor="text1"/>
          <w:kern w:val="16"/>
          <w:sz w:val="24"/>
          <w:szCs w:val="24"/>
          <w:lang w:val="hy-AM"/>
        </w:rPr>
        <w:t>Ն</w:t>
      </w:r>
      <w:r w:rsidR="00B645F8" w:rsidRPr="00F24660">
        <w:rPr>
          <w:rFonts w:ascii="GHEA Grapalat" w:hAnsi="GHEA Grapalat" w:cs="Arial"/>
          <w:b/>
          <w:bCs/>
          <w:color w:val="000000" w:themeColor="text1"/>
          <w:kern w:val="16"/>
          <w:sz w:val="24"/>
          <w:szCs w:val="24"/>
          <w:lang w:val="hy-AM"/>
        </w:rPr>
        <w:t>երկա վիճակը և առկա խնդիրները</w:t>
      </w:r>
    </w:p>
    <w:p w:rsidR="00B11556" w:rsidRDefault="00B34EE9" w:rsidP="00B11556">
      <w:pPr>
        <w:pStyle w:val="NormalWeb"/>
        <w:spacing w:before="0" w:beforeAutospacing="0" w:after="0" w:afterAutospacing="0" w:line="360" w:lineRule="auto"/>
        <w:ind w:firstLine="720"/>
        <w:jc w:val="both"/>
        <w:rPr>
          <w:rFonts w:ascii="GHEA Grapalat" w:hAnsi="GHEA Grapalat"/>
          <w:color w:val="000000" w:themeColor="text1"/>
          <w:lang w:val="hy-AM"/>
        </w:rPr>
      </w:pPr>
      <w:r w:rsidRPr="00F24660">
        <w:rPr>
          <w:rFonts w:ascii="GHEA Grapalat" w:hAnsi="GHEA Grapalat"/>
          <w:color w:val="000000" w:themeColor="text1"/>
          <w:lang w:val="hy-AM"/>
        </w:rPr>
        <w:t>Գ</w:t>
      </w:r>
      <w:r w:rsidR="00DB25ED" w:rsidRPr="00F24660">
        <w:rPr>
          <w:rFonts w:ascii="GHEA Grapalat" w:hAnsi="GHEA Grapalat"/>
          <w:color w:val="000000" w:themeColor="text1"/>
          <w:lang w:val="hy-AM"/>
        </w:rPr>
        <w:t xml:space="preserve">ործող </w:t>
      </w:r>
      <w:r w:rsidRPr="00F24660">
        <w:rPr>
          <w:rFonts w:ascii="GHEA Grapalat" w:eastAsiaTheme="minorHAnsi" w:hAnsi="GHEA Grapalat" w:cs="Sylfaen"/>
          <w:color w:val="000000" w:themeColor="text1"/>
          <w:lang w:val="hy-AM"/>
        </w:rPr>
        <w:t>ՀՀ կառավարության 2022 թվականի սեպտեմբերի</w:t>
      </w:r>
      <w:r w:rsidRPr="00B34EE9">
        <w:rPr>
          <w:rFonts w:ascii="GHEA Grapalat" w:eastAsiaTheme="minorHAnsi" w:hAnsi="GHEA Grapalat" w:cs="Sylfaen"/>
          <w:color w:val="000000" w:themeColor="text1"/>
          <w:lang w:val="hy-AM"/>
        </w:rPr>
        <w:t xml:space="preserve"> 8-ի N 1403-Ն որոշման</w:t>
      </w:r>
      <w:r w:rsidRPr="000F69B0">
        <w:rPr>
          <w:rFonts w:ascii="GHEA Grapalat" w:eastAsiaTheme="minorHAnsi" w:hAnsi="GHEA Grapalat" w:cs="Sylfaen"/>
          <w:b/>
          <w:color w:val="000000" w:themeColor="text1"/>
          <w:lang w:val="hy-AM"/>
        </w:rPr>
        <w:t xml:space="preserve"> </w:t>
      </w:r>
      <w:r w:rsidR="00DB25ED" w:rsidRPr="00AA365B">
        <w:rPr>
          <w:rFonts w:ascii="GHEA Grapalat" w:hAnsi="GHEA Grapalat"/>
          <w:color w:val="000000" w:themeColor="text1"/>
          <w:lang w:val="hy-AM"/>
        </w:rPr>
        <w:t xml:space="preserve">համաձայն </w:t>
      </w:r>
      <w:r w:rsidR="00B11556" w:rsidRPr="00B11556">
        <w:rPr>
          <w:rFonts w:ascii="GHEA Grapalat" w:hAnsi="GHEA Grapalat"/>
          <w:color w:val="000000"/>
          <w:lang w:val="hy-AM"/>
        </w:rPr>
        <w:t>կանոնակարգվում են պետական կառավարման համակարգի մարմիններին ամրացված, պետական ոչ առևտրային կազմակերպություններին, պետական մասնակցությամբ առևտրային կազմակերպություններին և հիմնադրամներին (այսուհետ՝ մարմիններ) հանձնված յուրաքանչյուր միավոր մինչև 5 մլն դրամ հաշվեկշռային արժեքով պետական սեփականություն համարվող շարժական գույքը</w:t>
      </w:r>
      <w:r w:rsidR="00B11556">
        <w:rPr>
          <w:rFonts w:ascii="GHEA Grapalat" w:hAnsi="GHEA Grapalat"/>
          <w:color w:val="000000"/>
          <w:lang w:val="hy-AM"/>
        </w:rPr>
        <w:t>,</w:t>
      </w:r>
      <w:r w:rsidR="00B11556" w:rsidRPr="00B11556">
        <w:rPr>
          <w:rFonts w:ascii="GHEA Grapalat" w:hAnsi="GHEA Grapalat"/>
          <w:color w:val="000000"/>
          <w:lang w:val="hy-AM"/>
        </w:rPr>
        <w:t xml:space="preserve"> հետ վերցնելու և այլ մարմիններին ամրացնելու կամ հանձնելու հետ կապված հարաբերությունները։ Ընդ որում, մեկ տարվա ընթացքում, յուրաքանչյուր մարմնի մասով հետ վերցվող շարժական գույքերի հաշվեկշռային արժեքների հանրագումարը չի կարող գերազանցել 20 մլն դրամը:</w:t>
      </w:r>
      <w:r w:rsidR="005268B7" w:rsidRPr="00AA365B">
        <w:rPr>
          <w:rFonts w:ascii="GHEA Grapalat" w:hAnsi="GHEA Grapalat"/>
          <w:color w:val="000000" w:themeColor="text1"/>
          <w:lang w:val="hy-AM"/>
        </w:rPr>
        <w:t xml:space="preserve"> </w:t>
      </w:r>
      <w:r w:rsidR="00B11556">
        <w:rPr>
          <w:rFonts w:ascii="GHEA Grapalat" w:hAnsi="GHEA Grapalat"/>
          <w:color w:val="000000" w:themeColor="text1"/>
          <w:lang w:val="hy-AM"/>
        </w:rPr>
        <w:t xml:space="preserve">Տվյալ որոշման դրույթները </w:t>
      </w:r>
      <w:r w:rsidR="00B11556">
        <w:rPr>
          <w:rFonts w:ascii="GHEA Grapalat" w:hAnsi="GHEA Grapalat"/>
          <w:color w:val="000000"/>
          <w:lang w:val="hy-AM"/>
        </w:rPr>
        <w:t>չեն</w:t>
      </w:r>
      <w:r w:rsidR="00B11556" w:rsidRPr="00B11556">
        <w:rPr>
          <w:rFonts w:ascii="GHEA Grapalat" w:hAnsi="GHEA Grapalat"/>
          <w:color w:val="000000"/>
          <w:lang w:val="hy-AM"/>
        </w:rPr>
        <w:t xml:space="preserve"> տարածվում պետական կառավարման համակարգի մարմիններին ամրացված, պետական ոչ առևտրային կազմակերպություններին, պետական </w:t>
      </w:r>
      <w:r w:rsidR="00B11556" w:rsidRPr="00E44CE2">
        <w:rPr>
          <w:rFonts w:ascii="GHEA Grapalat" w:hAnsi="GHEA Grapalat"/>
          <w:color w:val="000000" w:themeColor="text1"/>
          <w:lang w:val="hy-AM"/>
        </w:rPr>
        <w:t>մասնակցությամբ առևտրային կազմակերպություններին և հիմնադրամներին (այսուհետ՝ մարմիններ) հանձնված յուրաքանչյուր միավոր մինչև 5 մլն դրամ հաշվեկշռային արժեքով տրանսպորտային միջոցների վրա։</w:t>
      </w:r>
      <w:r w:rsidR="00B11556">
        <w:rPr>
          <w:rFonts w:ascii="GHEA Grapalat" w:hAnsi="GHEA Grapalat"/>
          <w:color w:val="000000" w:themeColor="text1"/>
          <w:lang w:val="hy-AM"/>
        </w:rPr>
        <w:t xml:space="preserve"> </w:t>
      </w:r>
    </w:p>
    <w:p w:rsidR="00CD7D21" w:rsidRPr="00AA365B" w:rsidRDefault="005268B7" w:rsidP="00B11556">
      <w:pPr>
        <w:pStyle w:val="NormalWeb"/>
        <w:spacing w:before="0" w:beforeAutospacing="0" w:after="0" w:afterAutospacing="0" w:line="360" w:lineRule="auto"/>
        <w:ind w:firstLine="720"/>
        <w:jc w:val="both"/>
        <w:rPr>
          <w:rFonts w:ascii="GHEA Grapalat" w:hAnsi="GHEA Grapalat" w:cs="Arial"/>
          <w:b/>
          <w:bCs/>
          <w:color w:val="000000" w:themeColor="text1"/>
          <w:kern w:val="16"/>
          <w:lang w:val="hy-AM"/>
        </w:rPr>
      </w:pPr>
      <w:r w:rsidRPr="00AA365B">
        <w:rPr>
          <w:rFonts w:ascii="GHEA Grapalat" w:hAnsi="GHEA Grapalat"/>
          <w:color w:val="000000" w:themeColor="text1"/>
          <w:lang w:val="hy-AM"/>
        </w:rPr>
        <w:t xml:space="preserve"> </w:t>
      </w:r>
      <w:r w:rsidR="00E66574" w:rsidRPr="00AA365B">
        <w:rPr>
          <w:rFonts w:ascii="GHEA Grapalat" w:hAnsi="GHEA Grapalat" w:cs="Arial"/>
          <w:b/>
          <w:bCs/>
          <w:color w:val="000000" w:themeColor="text1"/>
          <w:kern w:val="16"/>
          <w:lang w:val="hy-AM"/>
        </w:rPr>
        <w:t>1.2. ա</w:t>
      </w:r>
      <w:r w:rsidR="00B645F8" w:rsidRPr="00AA365B">
        <w:rPr>
          <w:rFonts w:ascii="GHEA Grapalat" w:hAnsi="GHEA Grapalat" w:cs="Arial"/>
          <w:b/>
          <w:bCs/>
          <w:color w:val="000000" w:themeColor="text1"/>
          <w:kern w:val="16"/>
          <w:lang w:val="hy-AM"/>
        </w:rPr>
        <w:t xml:space="preserve">ռկա խնդիրների առաջարկվող լուծումները </w:t>
      </w:r>
    </w:p>
    <w:p w:rsidR="00E9033C" w:rsidRPr="00AA365B" w:rsidRDefault="00B11556" w:rsidP="00E9033C">
      <w:pPr>
        <w:pStyle w:val="NormalWeb"/>
        <w:spacing w:before="0" w:beforeAutospacing="0" w:after="0" w:afterAutospacing="0" w:line="360" w:lineRule="auto"/>
        <w:ind w:firstLine="720"/>
        <w:jc w:val="both"/>
        <w:rPr>
          <w:rFonts w:ascii="GHEA Grapalat" w:hAnsi="GHEA Grapalat"/>
          <w:color w:val="000000" w:themeColor="text1"/>
          <w:lang w:val="hy-AM"/>
        </w:rPr>
      </w:pPr>
      <w:r>
        <w:rPr>
          <w:rFonts w:ascii="GHEA Grapalat" w:hAnsi="GHEA Grapalat" w:cs="Arial"/>
          <w:bCs/>
          <w:color w:val="000000" w:themeColor="text1"/>
          <w:kern w:val="16"/>
          <w:lang w:val="hy-AM"/>
        </w:rPr>
        <w:lastRenderedPageBreak/>
        <w:t xml:space="preserve">2023 թվականի օգոստոսի 8-ի </w:t>
      </w:r>
      <w:r w:rsidRPr="00F55880">
        <w:rPr>
          <w:rFonts w:ascii="GHEA Grapalat" w:hAnsi="GHEA Grapalat" w:cs="Arial"/>
          <w:bCs/>
          <w:color w:val="000000" w:themeColor="text1"/>
          <w:kern w:val="16"/>
          <w:lang w:val="hy-AM"/>
        </w:rPr>
        <w:t>ֆինանսատնտեսական նախարարական կոմիտեի նիստ</w:t>
      </w:r>
      <w:r>
        <w:rPr>
          <w:rFonts w:ascii="GHEA Grapalat" w:hAnsi="GHEA Grapalat" w:cs="Arial"/>
          <w:bCs/>
          <w:color w:val="000000" w:themeColor="text1"/>
          <w:kern w:val="16"/>
          <w:lang w:val="hy-AM"/>
        </w:rPr>
        <w:t xml:space="preserve">ի </w:t>
      </w:r>
      <w:r w:rsidRPr="00F55880">
        <w:rPr>
          <w:rFonts w:ascii="GHEA Grapalat" w:hAnsi="GHEA Grapalat" w:cs="Arial"/>
          <w:bCs/>
          <w:color w:val="000000" w:themeColor="text1"/>
          <w:kern w:val="16"/>
          <w:lang w:val="hy-AM"/>
        </w:rPr>
        <w:t xml:space="preserve">N ԿԱ/231-2023 </w:t>
      </w:r>
      <w:r>
        <w:rPr>
          <w:rFonts w:ascii="GHEA Grapalat" w:hAnsi="GHEA Grapalat" w:cs="Arial"/>
          <w:bCs/>
          <w:color w:val="000000" w:themeColor="text1"/>
          <w:kern w:val="16"/>
          <w:lang w:val="hy-AM"/>
        </w:rPr>
        <w:t xml:space="preserve">արձանագրության </w:t>
      </w:r>
      <w:r w:rsidRPr="00F55880">
        <w:rPr>
          <w:rFonts w:ascii="GHEA Grapalat" w:hAnsi="GHEA Grapalat" w:cs="Arial"/>
          <w:bCs/>
          <w:color w:val="000000" w:themeColor="text1"/>
          <w:kern w:val="16"/>
          <w:lang w:val="hy-AM"/>
        </w:rPr>
        <w:t>5</w:t>
      </w:r>
      <w:r>
        <w:rPr>
          <w:rFonts w:ascii="GHEA Grapalat" w:hAnsi="GHEA Grapalat" w:cs="Arial"/>
          <w:bCs/>
          <w:color w:val="000000" w:themeColor="text1"/>
          <w:kern w:val="16"/>
          <w:lang w:val="hy-AM"/>
        </w:rPr>
        <w:t xml:space="preserve">-րդ կետի </w:t>
      </w:r>
      <w:r w:rsidRPr="00F55880">
        <w:rPr>
          <w:rFonts w:ascii="GHEA Grapalat" w:hAnsi="GHEA Grapalat" w:cs="Arial"/>
          <w:bCs/>
          <w:color w:val="000000" w:themeColor="text1"/>
          <w:kern w:val="16"/>
          <w:lang w:val="hy-AM"/>
        </w:rPr>
        <w:t>«ա» ենթակետ</w:t>
      </w:r>
      <w:r>
        <w:rPr>
          <w:rFonts w:ascii="GHEA Grapalat" w:hAnsi="GHEA Grapalat" w:cs="Arial"/>
          <w:bCs/>
          <w:color w:val="000000" w:themeColor="text1"/>
          <w:kern w:val="16"/>
          <w:lang w:val="hy-AM"/>
        </w:rPr>
        <w:t>ի կատարումն ապահովելու նպատակով համապատասխան փոփոխություն և լրա</w:t>
      </w:r>
      <w:r w:rsidR="00DC1EAF">
        <w:rPr>
          <w:rFonts w:ascii="GHEA Grapalat" w:hAnsi="GHEA Grapalat" w:cs="Arial"/>
          <w:bCs/>
          <w:color w:val="000000" w:themeColor="text1"/>
          <w:kern w:val="16"/>
          <w:lang w:val="hy-AM"/>
        </w:rPr>
        <w:t>ց</w:t>
      </w:r>
      <w:r>
        <w:rPr>
          <w:rFonts w:ascii="GHEA Grapalat" w:hAnsi="GHEA Grapalat" w:cs="Arial"/>
          <w:bCs/>
          <w:color w:val="000000" w:themeColor="text1"/>
          <w:kern w:val="16"/>
          <w:lang w:val="hy-AM"/>
        </w:rPr>
        <w:t xml:space="preserve">ում է կատարվել գործող որոշման մեջ։ </w:t>
      </w:r>
      <w:r w:rsidR="000E6142" w:rsidRPr="00AA365B">
        <w:rPr>
          <w:rFonts w:ascii="GHEA Grapalat" w:hAnsi="GHEA Grapalat"/>
          <w:color w:val="000000" w:themeColor="text1"/>
          <w:lang w:val="hy-AM"/>
        </w:rPr>
        <w:t xml:space="preserve">Ներկայացված նախագծով նախատեսվում է լիազորել </w:t>
      </w:r>
      <w:r w:rsidR="00E66574" w:rsidRPr="00AA365B">
        <w:rPr>
          <w:rFonts w:ascii="GHEA Grapalat" w:hAnsi="GHEA Grapalat"/>
          <w:color w:val="000000" w:themeColor="text1"/>
          <w:lang w:val="hy-AM"/>
        </w:rPr>
        <w:t xml:space="preserve">ՀՀ </w:t>
      </w:r>
      <w:r w:rsidR="000E6142" w:rsidRPr="00AA365B">
        <w:rPr>
          <w:rFonts w:ascii="GHEA Grapalat" w:hAnsi="GHEA Grapalat"/>
          <w:color w:val="000000" w:themeColor="text1"/>
          <w:lang w:val="hy-AM"/>
        </w:rPr>
        <w:t xml:space="preserve">տարածքային կառավարման և ենթակառուցվածքների նախարարության պետական գույքի կառավարման կոմիտեին (այսուհետ՝Կոմիտե) </w:t>
      </w:r>
      <w:r w:rsidR="00E66574" w:rsidRPr="00AA365B">
        <w:rPr>
          <w:rFonts w:ascii="GHEA Grapalat" w:hAnsi="GHEA Grapalat"/>
          <w:color w:val="000000" w:themeColor="text1"/>
          <w:lang w:val="hy-AM"/>
        </w:rPr>
        <w:t>ՀՀ</w:t>
      </w:r>
      <w:r w:rsidR="000E6142" w:rsidRPr="00AA365B">
        <w:rPr>
          <w:rFonts w:ascii="GHEA Grapalat" w:hAnsi="GHEA Grapalat"/>
          <w:color w:val="000000" w:themeColor="text1"/>
          <w:lang w:val="hy-AM"/>
        </w:rPr>
        <w:t xml:space="preserve"> կառավարության </w:t>
      </w:r>
      <w:r w:rsidR="00E66574" w:rsidRPr="00AA365B">
        <w:rPr>
          <w:rFonts w:ascii="GHEA Grapalat" w:hAnsi="GHEA Grapalat"/>
          <w:color w:val="000000" w:themeColor="text1"/>
          <w:lang w:val="hy-AM"/>
        </w:rPr>
        <w:t>(</w:t>
      </w:r>
      <w:r w:rsidR="00E9033C" w:rsidRPr="00AA365B">
        <w:rPr>
          <w:rFonts w:ascii="GHEA Grapalat" w:hAnsi="GHEA Grapalat"/>
          <w:color w:val="000000" w:themeColor="text1"/>
          <w:lang w:val="hy-AM"/>
        </w:rPr>
        <w:t>որպես հիմնադիր</w:t>
      </w:r>
      <w:r w:rsidR="00E66574" w:rsidRPr="00AA365B">
        <w:rPr>
          <w:rFonts w:ascii="GHEA Grapalat" w:hAnsi="GHEA Grapalat"/>
          <w:color w:val="000000" w:themeColor="text1"/>
          <w:lang w:val="hy-AM"/>
        </w:rPr>
        <w:t>)</w:t>
      </w:r>
      <w:r w:rsidR="00E9033C" w:rsidRPr="00AA365B">
        <w:rPr>
          <w:rFonts w:ascii="GHEA Grapalat" w:hAnsi="GHEA Grapalat"/>
          <w:color w:val="000000" w:themeColor="text1"/>
          <w:lang w:val="hy-AM"/>
        </w:rPr>
        <w:t xml:space="preserve"> </w:t>
      </w:r>
      <w:r w:rsidR="000E6142" w:rsidRPr="00AA365B">
        <w:rPr>
          <w:rFonts w:ascii="GHEA Grapalat" w:hAnsi="GHEA Grapalat"/>
          <w:color w:val="000000" w:themeColor="text1"/>
          <w:lang w:val="hy-AM"/>
        </w:rPr>
        <w:t xml:space="preserve">անունից հանդես գալու՝ </w:t>
      </w:r>
      <w:r w:rsidR="005B2AC9" w:rsidRPr="00AA365B">
        <w:rPr>
          <w:rFonts w:ascii="GHEA Grapalat" w:hAnsi="GHEA Grapalat"/>
          <w:color w:val="000000" w:themeColor="text1"/>
          <w:lang w:val="hy-AM"/>
        </w:rPr>
        <w:t xml:space="preserve">Մարմիններին </w:t>
      </w:r>
      <w:r w:rsidR="000E6142" w:rsidRPr="00AA365B">
        <w:rPr>
          <w:rFonts w:ascii="GHEA Grapalat" w:hAnsi="GHEA Grapalat"/>
          <w:color w:val="000000" w:themeColor="text1"/>
          <w:lang w:val="hy-AM"/>
        </w:rPr>
        <w:t>անհատույց օգտագործման իրավունքով հանձնված պետական սեփականություն համարվող</w:t>
      </w:r>
      <w:r w:rsidR="00271627" w:rsidRPr="00AA365B">
        <w:rPr>
          <w:rFonts w:ascii="GHEA Grapalat" w:hAnsi="GHEA Grapalat"/>
          <w:color w:val="000000" w:themeColor="text1"/>
          <w:lang w:val="hy-AM"/>
        </w:rPr>
        <w:t xml:space="preserve"> մինչև 5 մլն դրամ </w:t>
      </w:r>
      <w:r w:rsidR="00A2638E" w:rsidRPr="00AA365B">
        <w:rPr>
          <w:rFonts w:ascii="GHEA Grapalat" w:hAnsi="GHEA Grapalat"/>
          <w:color w:val="000000" w:themeColor="text1"/>
          <w:lang w:val="hy-AM"/>
        </w:rPr>
        <w:t xml:space="preserve">հաշվեկշռային </w:t>
      </w:r>
      <w:r w:rsidR="00271627" w:rsidRPr="00AA365B">
        <w:rPr>
          <w:rFonts w:ascii="GHEA Grapalat" w:hAnsi="GHEA Grapalat"/>
          <w:color w:val="000000" w:themeColor="text1"/>
          <w:lang w:val="hy-AM"/>
        </w:rPr>
        <w:t>արժեք</w:t>
      </w:r>
      <w:r w:rsidR="00A2638E" w:rsidRPr="00AA365B">
        <w:rPr>
          <w:rFonts w:ascii="GHEA Grapalat" w:hAnsi="GHEA Grapalat"/>
          <w:color w:val="000000" w:themeColor="text1"/>
          <w:lang w:val="hy-AM"/>
        </w:rPr>
        <w:t xml:space="preserve"> ունեցող </w:t>
      </w:r>
      <w:r w:rsidR="00F55880" w:rsidRPr="00F55880">
        <w:rPr>
          <w:rFonts w:ascii="GHEA Grapalat" w:hAnsi="GHEA Grapalat"/>
          <w:color w:val="000000" w:themeColor="text1"/>
          <w:lang w:val="hy-AM"/>
        </w:rPr>
        <w:t xml:space="preserve">տրանսպորտային  միջոցները </w:t>
      </w:r>
      <w:r w:rsidR="000E6142" w:rsidRPr="00AA365B">
        <w:rPr>
          <w:rFonts w:ascii="GHEA Grapalat" w:hAnsi="GHEA Grapalat"/>
          <w:color w:val="000000" w:themeColor="text1"/>
          <w:lang w:val="hy-AM"/>
        </w:rPr>
        <w:t>հետ վերցնելու և այլ մարմիններին ամրաց</w:t>
      </w:r>
      <w:r w:rsidR="00E66574" w:rsidRPr="00AA365B">
        <w:rPr>
          <w:rFonts w:ascii="GHEA Grapalat" w:hAnsi="GHEA Grapalat"/>
          <w:color w:val="000000" w:themeColor="text1"/>
          <w:lang w:val="hy-AM"/>
        </w:rPr>
        <w:t>նելու կամ հանձնելու գործառույթն իրականացնելու</w:t>
      </w:r>
      <w:r w:rsidR="000E6142" w:rsidRPr="00AA365B">
        <w:rPr>
          <w:rFonts w:ascii="GHEA Grapalat" w:hAnsi="GHEA Grapalat"/>
          <w:color w:val="000000" w:themeColor="text1"/>
          <w:lang w:val="hy-AM"/>
        </w:rPr>
        <w:t xml:space="preserve"> համար</w:t>
      </w:r>
      <w:r w:rsidR="005B2AC9" w:rsidRPr="00AA365B">
        <w:rPr>
          <w:rFonts w:ascii="GHEA Grapalat" w:hAnsi="GHEA Grapalat"/>
          <w:color w:val="000000" w:themeColor="text1"/>
          <w:lang w:val="hy-AM"/>
        </w:rPr>
        <w:t xml:space="preserve">։ </w:t>
      </w:r>
    </w:p>
    <w:p w:rsidR="004D085E" w:rsidRDefault="00A2638E" w:rsidP="003A7372">
      <w:pPr>
        <w:pStyle w:val="norm"/>
        <w:spacing w:line="360" w:lineRule="auto"/>
        <w:rPr>
          <w:rFonts w:ascii="GHEA Grapalat" w:hAnsi="GHEA Grapalat"/>
          <w:color w:val="000000" w:themeColor="text1"/>
          <w:sz w:val="24"/>
          <w:szCs w:val="24"/>
          <w:lang w:val="hy-AM"/>
        </w:rPr>
      </w:pPr>
      <w:r w:rsidRPr="00AA365B">
        <w:rPr>
          <w:rFonts w:ascii="GHEA Grapalat" w:hAnsi="GHEA Grapalat"/>
          <w:color w:val="000000" w:themeColor="text1"/>
          <w:sz w:val="24"/>
          <w:szCs w:val="24"/>
          <w:lang w:val="hy-AM"/>
        </w:rPr>
        <w:t xml:space="preserve">Նախագծով սահմանվում է, որ Կոմիտեի կողմից մարմիններից հետ վերցնելու և այլ մարմիններին ամրացնելու կամ հանձնելու ենթակա են յուրաքանչյուր միավոր մինչև 5 մլն դրամը չգերազանցող </w:t>
      </w:r>
      <w:r w:rsidR="00F55880">
        <w:rPr>
          <w:rFonts w:ascii="GHEA Grapalat" w:hAnsi="GHEA Grapalat"/>
          <w:color w:val="000000" w:themeColor="text1"/>
          <w:sz w:val="24"/>
          <w:szCs w:val="24"/>
          <w:lang w:val="hy-AM"/>
        </w:rPr>
        <w:t>տրանսպորտային  միջոցները</w:t>
      </w:r>
      <w:r w:rsidRPr="00AA365B">
        <w:rPr>
          <w:rFonts w:ascii="GHEA Grapalat" w:hAnsi="GHEA Grapalat"/>
          <w:color w:val="000000" w:themeColor="text1"/>
          <w:sz w:val="24"/>
          <w:szCs w:val="24"/>
          <w:lang w:val="hy-AM"/>
        </w:rPr>
        <w:t xml:space="preserve">։ </w:t>
      </w:r>
      <w:r w:rsidR="00447C12" w:rsidRPr="00AA365B">
        <w:rPr>
          <w:rFonts w:ascii="GHEA Grapalat" w:hAnsi="GHEA Grapalat"/>
          <w:color w:val="000000" w:themeColor="text1"/>
          <w:sz w:val="24"/>
          <w:szCs w:val="24"/>
          <w:lang w:val="hy-AM"/>
        </w:rPr>
        <w:t xml:space="preserve">Ընդ որում հետ վերցվող </w:t>
      </w:r>
      <w:r w:rsidR="00F55880" w:rsidRPr="00F55880">
        <w:rPr>
          <w:rFonts w:ascii="GHEA Grapalat" w:hAnsi="GHEA Grapalat"/>
          <w:color w:val="000000" w:themeColor="text1"/>
          <w:sz w:val="24"/>
          <w:szCs w:val="24"/>
          <w:lang w:val="hy-AM"/>
        </w:rPr>
        <w:t>տրանսպորտային  միջոցներ</w:t>
      </w:r>
      <w:r w:rsidR="00F55880">
        <w:rPr>
          <w:rFonts w:ascii="GHEA Grapalat" w:hAnsi="GHEA Grapalat"/>
          <w:color w:val="000000" w:themeColor="text1"/>
          <w:sz w:val="24"/>
          <w:szCs w:val="24"/>
          <w:lang w:val="hy-AM"/>
        </w:rPr>
        <w:t>ի</w:t>
      </w:r>
      <w:r w:rsidR="00447C12" w:rsidRPr="00F55880">
        <w:rPr>
          <w:rFonts w:ascii="GHEA Grapalat" w:hAnsi="GHEA Grapalat"/>
          <w:color w:val="000000" w:themeColor="text1"/>
          <w:sz w:val="24"/>
          <w:szCs w:val="24"/>
          <w:lang w:val="hy-AM"/>
        </w:rPr>
        <w:t xml:space="preserve"> </w:t>
      </w:r>
      <w:r w:rsidR="00447C12" w:rsidRPr="00AA365B">
        <w:rPr>
          <w:rFonts w:ascii="GHEA Grapalat" w:hAnsi="GHEA Grapalat"/>
          <w:color w:val="000000" w:themeColor="text1"/>
          <w:sz w:val="24"/>
          <w:szCs w:val="24"/>
          <w:lang w:val="hy-AM"/>
        </w:rPr>
        <w:t>նկատմամբ արժեքային սահմանափակումները սահմանվել են` ելնելով գույք</w:t>
      </w:r>
      <w:r w:rsidR="00401042" w:rsidRPr="00AA365B">
        <w:rPr>
          <w:rFonts w:ascii="GHEA Grapalat" w:hAnsi="GHEA Grapalat"/>
          <w:color w:val="000000" w:themeColor="text1"/>
          <w:sz w:val="24"/>
          <w:szCs w:val="24"/>
          <w:lang w:val="hy-AM"/>
        </w:rPr>
        <w:t xml:space="preserve">ը </w:t>
      </w:r>
      <w:r w:rsidR="00447C12" w:rsidRPr="00AA365B">
        <w:rPr>
          <w:rFonts w:ascii="GHEA Grapalat" w:hAnsi="GHEA Grapalat"/>
          <w:color w:val="000000" w:themeColor="text1"/>
          <w:sz w:val="24"/>
          <w:szCs w:val="24"/>
          <w:lang w:val="hy-AM"/>
        </w:rPr>
        <w:t>հետ վերցնելու և հանձնելու կամ ամրացնելու վերաբերյալ ՀՀ կառավարության որոշումների քանակը հնարավորինս կրճատելու պայմանից</w:t>
      </w:r>
      <w:r w:rsidR="00F55880">
        <w:rPr>
          <w:rFonts w:ascii="GHEA Grapalat" w:hAnsi="GHEA Grapalat"/>
          <w:color w:val="000000" w:themeColor="text1"/>
          <w:sz w:val="24"/>
          <w:szCs w:val="24"/>
          <w:lang w:val="hy-AM"/>
        </w:rPr>
        <w:t>։</w:t>
      </w:r>
    </w:p>
    <w:p w:rsidR="00DC1EAF" w:rsidRPr="00DC1EAF" w:rsidRDefault="00DC1EAF" w:rsidP="00DC1EAF">
      <w:pPr>
        <w:pStyle w:val="norm"/>
        <w:spacing w:line="360" w:lineRule="auto"/>
        <w:rPr>
          <w:rFonts w:ascii="GHEA Grapalat" w:hAnsi="GHEA Grapalat"/>
          <w:color w:val="000000" w:themeColor="text1"/>
          <w:sz w:val="24"/>
          <w:szCs w:val="24"/>
          <w:lang w:val="hy-AM"/>
        </w:rPr>
      </w:pPr>
      <w:r>
        <w:rPr>
          <w:rFonts w:ascii="GHEA Grapalat" w:hAnsi="GHEA Grapalat"/>
          <w:color w:val="000000" w:themeColor="text1"/>
          <w:sz w:val="24"/>
          <w:szCs w:val="24"/>
          <w:lang w:val="hy-AM"/>
        </w:rPr>
        <w:t xml:space="preserve">2023 թվականի սեպտեմբերի 5-ի </w:t>
      </w:r>
      <w:r w:rsidRPr="00DC1EAF">
        <w:rPr>
          <w:rFonts w:ascii="GHEA Grapalat" w:hAnsi="GHEA Grapalat"/>
          <w:color w:val="000000" w:themeColor="text1"/>
          <w:sz w:val="24"/>
          <w:szCs w:val="24"/>
          <w:lang w:val="hy-AM"/>
        </w:rPr>
        <w:t xml:space="preserve">Ֆինանսատնտեսական նախարարական կոմիտեի </w:t>
      </w:r>
      <w:r>
        <w:rPr>
          <w:rFonts w:ascii="GHEA Grapalat" w:hAnsi="GHEA Grapalat"/>
          <w:color w:val="000000" w:themeColor="text1"/>
          <w:sz w:val="24"/>
          <w:szCs w:val="24"/>
          <w:lang w:val="hy-AM"/>
        </w:rPr>
        <w:t>նիստի</w:t>
      </w:r>
      <w:r w:rsidRPr="00DC1EAF">
        <w:rPr>
          <w:rFonts w:ascii="GHEA Grapalat" w:hAnsi="GHEA Grapalat"/>
          <w:color w:val="000000" w:themeColor="text1"/>
          <w:sz w:val="24"/>
          <w:szCs w:val="24"/>
          <w:lang w:val="hy-AM"/>
        </w:rPr>
        <w:t xml:space="preserve"> N ԿԱ/262-2023 արձանագրության 4-րդ կետի 1-ին ենթակետ</w:t>
      </w:r>
      <w:r>
        <w:rPr>
          <w:rFonts w:ascii="GHEA Grapalat" w:hAnsi="GHEA Grapalat"/>
          <w:color w:val="000000" w:themeColor="text1"/>
          <w:sz w:val="24"/>
          <w:szCs w:val="24"/>
          <w:lang w:val="hy-AM"/>
        </w:rPr>
        <w:t xml:space="preserve">ով առաջարկվել է </w:t>
      </w:r>
      <w:r w:rsidRPr="00DC1EAF">
        <w:rPr>
          <w:rFonts w:ascii="GHEA Grapalat" w:hAnsi="GHEA Grapalat"/>
          <w:color w:val="000000" w:themeColor="text1"/>
          <w:sz w:val="24"/>
          <w:szCs w:val="24"/>
          <w:lang w:val="hy-AM"/>
        </w:rPr>
        <w:t>նախաձեռնել փոփոխություն ՀՀ կառավարութ</w:t>
      </w:r>
      <w:r>
        <w:rPr>
          <w:rFonts w:ascii="GHEA Grapalat" w:hAnsi="GHEA Grapalat"/>
          <w:color w:val="000000" w:themeColor="text1"/>
          <w:sz w:val="24"/>
          <w:szCs w:val="24"/>
          <w:lang w:val="hy-AM"/>
        </w:rPr>
        <w:t xml:space="preserve">յան 2022 թվականի սեպտեմբերի 8-ի </w:t>
      </w:r>
      <w:r w:rsidRPr="00DC1EAF">
        <w:rPr>
          <w:rFonts w:ascii="GHEA Grapalat" w:hAnsi="GHEA Grapalat"/>
          <w:color w:val="000000" w:themeColor="text1"/>
          <w:sz w:val="24"/>
          <w:szCs w:val="24"/>
          <w:lang w:val="hy-AM"/>
        </w:rPr>
        <w:t>N 1403-Ն որոշման 1-ին կետով հաստատված կարգում՝ պետական կառավարման համակարգի</w:t>
      </w:r>
      <w:r>
        <w:rPr>
          <w:rFonts w:ascii="GHEA Grapalat" w:hAnsi="GHEA Grapalat"/>
          <w:color w:val="000000" w:themeColor="text1"/>
          <w:sz w:val="24"/>
          <w:szCs w:val="24"/>
          <w:lang w:val="hy-AM"/>
        </w:rPr>
        <w:t xml:space="preserve"> </w:t>
      </w:r>
      <w:r w:rsidRPr="00DC1EAF">
        <w:rPr>
          <w:rFonts w:ascii="GHEA Grapalat" w:hAnsi="GHEA Grapalat"/>
          <w:color w:val="000000" w:themeColor="text1"/>
          <w:sz w:val="24"/>
          <w:szCs w:val="24"/>
          <w:lang w:val="hy-AM"/>
        </w:rPr>
        <w:t xml:space="preserve">մարմինների ցանկում նախատեսել նաև Ազգային Ժողովի աշխատակազմին </w:t>
      </w:r>
      <w:r>
        <w:rPr>
          <w:rFonts w:ascii="GHEA Grapalat" w:hAnsi="GHEA Grapalat"/>
          <w:color w:val="000000" w:themeColor="text1"/>
          <w:sz w:val="24"/>
          <w:szCs w:val="24"/>
          <w:lang w:val="hy-AM"/>
        </w:rPr>
        <w:t xml:space="preserve">և ըստ </w:t>
      </w:r>
      <w:r w:rsidRPr="00DC1EAF">
        <w:rPr>
          <w:rFonts w:ascii="GHEA Grapalat" w:hAnsi="GHEA Grapalat"/>
          <w:color w:val="000000" w:themeColor="text1"/>
          <w:sz w:val="24"/>
          <w:szCs w:val="24"/>
          <w:lang w:val="hy-AM"/>
        </w:rPr>
        <w:t>անհրաժեշտության, այլ մարմիններին:</w:t>
      </w:r>
      <w:bookmarkStart w:id="0" w:name="_GoBack"/>
      <w:bookmarkEnd w:id="0"/>
    </w:p>
    <w:p w:rsidR="00B645F8" w:rsidRPr="00AA365B" w:rsidRDefault="003A7372" w:rsidP="003A7372">
      <w:pPr>
        <w:pStyle w:val="norm"/>
        <w:tabs>
          <w:tab w:val="left" w:pos="1134"/>
        </w:tabs>
        <w:spacing w:line="360" w:lineRule="auto"/>
        <w:rPr>
          <w:rFonts w:ascii="GHEA Grapalat" w:hAnsi="GHEA Grapalat"/>
          <w:b/>
          <w:color w:val="000000" w:themeColor="text1"/>
          <w:lang w:val="hy-AM" w:eastAsia="en-GB"/>
        </w:rPr>
      </w:pPr>
      <w:r w:rsidRPr="00AA365B">
        <w:rPr>
          <w:rFonts w:ascii="GHEA Grapalat" w:hAnsi="GHEA Grapalat"/>
          <w:b/>
          <w:color w:val="000000" w:themeColor="text1"/>
          <w:lang w:val="hy-AM" w:eastAsia="en-GB"/>
        </w:rPr>
        <w:t xml:space="preserve">2.    </w:t>
      </w:r>
      <w:r w:rsidR="00E66574" w:rsidRPr="00AA365B">
        <w:rPr>
          <w:rFonts w:ascii="GHEA Grapalat" w:hAnsi="GHEA Grapalat"/>
          <w:b/>
          <w:color w:val="000000" w:themeColor="text1"/>
          <w:lang w:val="hy-AM" w:eastAsia="en-GB"/>
        </w:rPr>
        <w:t>Ա</w:t>
      </w:r>
      <w:r w:rsidR="00B645F8" w:rsidRPr="00AA365B">
        <w:rPr>
          <w:rFonts w:ascii="GHEA Grapalat" w:hAnsi="GHEA Grapalat"/>
          <w:b/>
          <w:color w:val="000000" w:themeColor="text1"/>
          <w:lang w:val="hy-AM" w:eastAsia="en-GB"/>
        </w:rPr>
        <w:t>կնկալվող արդյունքը</w:t>
      </w:r>
    </w:p>
    <w:p w:rsidR="00D250EF" w:rsidRDefault="00B645F8" w:rsidP="00B645F8">
      <w:pPr>
        <w:spacing w:after="0" w:line="360" w:lineRule="auto"/>
        <w:ind w:firstLine="720"/>
        <w:jc w:val="both"/>
        <w:rPr>
          <w:rFonts w:ascii="GHEA Grapalat" w:eastAsia="Times New Roman" w:hAnsi="GHEA Grapalat" w:cs="Times New Roman"/>
          <w:color w:val="000000" w:themeColor="text1"/>
          <w:sz w:val="24"/>
          <w:szCs w:val="24"/>
          <w:lang w:val="hy-AM" w:eastAsia="ru-RU"/>
        </w:rPr>
      </w:pPr>
      <w:r w:rsidRPr="00D250EF">
        <w:rPr>
          <w:rFonts w:ascii="GHEA Grapalat" w:eastAsia="Times New Roman" w:hAnsi="GHEA Grapalat" w:cs="Times New Roman"/>
          <w:color w:val="000000" w:themeColor="text1"/>
          <w:sz w:val="24"/>
          <w:szCs w:val="24"/>
          <w:lang w:val="hy-AM" w:eastAsia="ru-RU"/>
        </w:rPr>
        <w:t xml:space="preserve">Նախագծի ընդունման արդյունքում </w:t>
      </w:r>
      <w:r w:rsidR="00D250EF" w:rsidRPr="00D250EF">
        <w:rPr>
          <w:rFonts w:ascii="GHEA Grapalat" w:eastAsia="Times New Roman" w:hAnsi="GHEA Grapalat" w:cs="Times New Roman"/>
          <w:color w:val="000000" w:themeColor="text1"/>
          <w:sz w:val="24"/>
          <w:szCs w:val="24"/>
          <w:lang w:val="hy-AM" w:eastAsia="ru-RU"/>
        </w:rPr>
        <w:t>կկանոնակարգվի Մարմիններին անհատույց օգտագործման իրավունքով հանձնված պետական սեփականություն համարվող մինչև 5 մլն դրամ հաշվեկշռային արժեք ունեցող տրանսպորտային  միջոցները հետ վերցնելու և այլ մարմիններին ամրացնելու կամ հանձնելու գործառույթ</w:t>
      </w:r>
      <w:r w:rsidR="00D250EF">
        <w:rPr>
          <w:rFonts w:ascii="GHEA Grapalat" w:eastAsia="Times New Roman" w:hAnsi="GHEA Grapalat" w:cs="Times New Roman"/>
          <w:color w:val="000000" w:themeColor="text1"/>
          <w:sz w:val="24"/>
          <w:szCs w:val="24"/>
          <w:lang w:val="hy-AM" w:eastAsia="ru-RU"/>
        </w:rPr>
        <w:t>ը</w:t>
      </w:r>
    </w:p>
    <w:p w:rsidR="00B645F8" w:rsidRPr="00AA365B" w:rsidRDefault="00B645F8" w:rsidP="00B645F8">
      <w:pPr>
        <w:spacing w:after="0" w:line="360" w:lineRule="auto"/>
        <w:ind w:firstLine="720"/>
        <w:jc w:val="both"/>
        <w:rPr>
          <w:rFonts w:ascii="GHEA Grapalat" w:eastAsia="Calibri" w:hAnsi="GHEA Grapalat" w:cs="Times New Roman"/>
          <w:b/>
          <w:color w:val="000000" w:themeColor="text1"/>
          <w:sz w:val="24"/>
          <w:szCs w:val="24"/>
          <w:lang w:val="hy-AM"/>
        </w:rPr>
      </w:pPr>
      <w:r w:rsidRPr="00D250EF">
        <w:rPr>
          <w:rFonts w:ascii="GHEA Grapalat" w:eastAsia="Times New Roman" w:hAnsi="GHEA Grapalat" w:cs="Times New Roman"/>
          <w:color w:val="000000" w:themeColor="text1"/>
          <w:sz w:val="24"/>
          <w:szCs w:val="24"/>
          <w:lang w:val="hy-AM" w:eastAsia="ru-RU"/>
        </w:rPr>
        <w:lastRenderedPageBreak/>
        <w:t>3</w:t>
      </w:r>
      <w:r w:rsidRPr="00AA365B">
        <w:rPr>
          <w:rFonts w:ascii="GHEA Grapalat" w:eastAsia="Calibri" w:hAnsi="GHEA Grapalat" w:cs="Times New Roman"/>
          <w:b/>
          <w:color w:val="000000" w:themeColor="text1"/>
          <w:sz w:val="24"/>
          <w:szCs w:val="24"/>
          <w:lang w:val="hy-AM"/>
        </w:rPr>
        <w:t>. Նախագծի մշակման գործընթացում ներգրավված ինստիտուտները և անձիք</w:t>
      </w:r>
    </w:p>
    <w:p w:rsidR="00E82B0B" w:rsidRPr="00AA365B" w:rsidRDefault="00B645F8" w:rsidP="00CE3870">
      <w:pPr>
        <w:spacing w:after="0" w:line="360" w:lineRule="auto"/>
        <w:ind w:firstLine="720"/>
        <w:jc w:val="both"/>
        <w:rPr>
          <w:rFonts w:ascii="GHEA Grapalat" w:eastAsia="Times New Roman" w:hAnsi="GHEA Grapalat" w:cs="Arial"/>
          <w:bCs/>
          <w:color w:val="000000" w:themeColor="text1"/>
          <w:kern w:val="16"/>
          <w:sz w:val="24"/>
          <w:szCs w:val="24"/>
          <w:lang w:val="hy-AM"/>
        </w:rPr>
      </w:pPr>
      <w:r w:rsidRPr="00AA365B">
        <w:rPr>
          <w:rFonts w:ascii="GHEA Grapalat" w:eastAsia="Times New Roman" w:hAnsi="GHEA Grapalat" w:cs="Arial"/>
          <w:bCs/>
          <w:color w:val="000000" w:themeColor="text1"/>
          <w:kern w:val="16"/>
          <w:sz w:val="24"/>
          <w:szCs w:val="24"/>
          <w:lang w:val="hy-AM"/>
        </w:rPr>
        <w:t>Նախագիծը մշակվել է ՀՀ տարածքային կառավարման և ենթակառուցվածքների նախարարության պետական գույքի կառավարման կոմիտեի կողմից:</w:t>
      </w:r>
    </w:p>
    <w:p w:rsidR="00B645F8" w:rsidRPr="00AA365B" w:rsidRDefault="00B645F8" w:rsidP="00B645F8">
      <w:pPr>
        <w:pStyle w:val="ListParagraph"/>
        <w:spacing w:line="360" w:lineRule="auto"/>
        <w:ind w:left="90" w:firstLine="630"/>
        <w:jc w:val="both"/>
        <w:rPr>
          <w:rFonts w:ascii="GHEA Grapalat" w:hAnsi="GHEA Grapalat"/>
          <w:b/>
          <w:bCs/>
          <w:color w:val="000000" w:themeColor="text1"/>
          <w:lang w:val="hy-AM"/>
        </w:rPr>
      </w:pPr>
      <w:r w:rsidRPr="00AA365B">
        <w:rPr>
          <w:rFonts w:ascii="GHEA Grapalat" w:hAnsi="GHEA Grapalat"/>
          <w:b/>
          <w:color w:val="000000" w:themeColor="text1"/>
          <w:lang w:val="hy-AM"/>
        </w:rPr>
        <w:t>4.</w:t>
      </w:r>
      <w:r w:rsidRPr="00AA365B">
        <w:rPr>
          <w:rFonts w:ascii="GHEA Grapalat" w:hAnsi="GHEA Grapalat"/>
          <w:color w:val="000000" w:themeColor="text1"/>
          <w:lang w:val="hy-AM"/>
        </w:rPr>
        <w:t xml:space="preserve"> </w:t>
      </w:r>
      <w:r w:rsidRPr="00AA365B">
        <w:rPr>
          <w:rFonts w:ascii="GHEA Grapalat" w:hAnsi="GHEA Grapalat"/>
          <w:b/>
          <w:bCs/>
          <w:color w:val="000000" w:themeColor="text1"/>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rsidR="00B645F8" w:rsidRPr="00D250EF" w:rsidRDefault="00D250EF" w:rsidP="00D250EF">
      <w:pPr>
        <w:pStyle w:val="BodyText3"/>
        <w:spacing w:after="0" w:line="360" w:lineRule="auto"/>
        <w:ind w:left="180" w:firstLine="540"/>
        <w:jc w:val="both"/>
        <w:rPr>
          <w:rFonts w:ascii="GHEA Grapalat" w:eastAsia="Calibri" w:hAnsi="GHEA Grapalat"/>
          <w:color w:val="000000" w:themeColor="text1"/>
          <w:sz w:val="24"/>
          <w:szCs w:val="24"/>
          <w:lang w:val="hy-AM"/>
        </w:rPr>
      </w:pPr>
      <w:r w:rsidRPr="00D250EF">
        <w:rPr>
          <w:rFonts w:ascii="GHEA Grapalat" w:hAnsi="GHEA Grapalat"/>
          <w:color w:val="000000" w:themeColor="text1"/>
          <w:sz w:val="24"/>
          <w:szCs w:val="24"/>
          <w:lang w:val="hy-AM"/>
        </w:rPr>
        <w:t>«</w:t>
      </w:r>
      <w:r>
        <w:rPr>
          <w:rFonts w:ascii="GHEA Grapalat" w:eastAsiaTheme="minorHAnsi" w:hAnsi="GHEA Grapalat" w:cs="Sylfaen"/>
          <w:color w:val="000000" w:themeColor="text1"/>
          <w:sz w:val="24"/>
          <w:szCs w:val="24"/>
          <w:lang w:val="hy-AM"/>
        </w:rPr>
        <w:t>Հ</w:t>
      </w:r>
      <w:r w:rsidRPr="00D250EF">
        <w:rPr>
          <w:rFonts w:ascii="GHEA Grapalat" w:eastAsiaTheme="minorHAnsi" w:hAnsi="GHEA Grapalat" w:cs="Sylfaen"/>
          <w:color w:val="000000" w:themeColor="text1"/>
          <w:sz w:val="24"/>
          <w:szCs w:val="24"/>
          <w:lang w:val="hy-AM"/>
        </w:rPr>
        <w:t xml:space="preserve">այաստանի հանրապետության կառավարության 2022 թվականի սեպտեմբերի 8-ի N 1403-Ն որոշման մեջ փոփոխություն </w:t>
      </w:r>
      <w:r>
        <w:rPr>
          <w:rFonts w:ascii="GHEA Grapalat" w:eastAsiaTheme="minorHAnsi" w:hAnsi="GHEA Grapalat" w:cs="Sylfaen"/>
          <w:color w:val="000000" w:themeColor="text1"/>
          <w:sz w:val="24"/>
          <w:szCs w:val="24"/>
          <w:lang w:val="hy-AM"/>
        </w:rPr>
        <w:t>և</w:t>
      </w:r>
      <w:r w:rsidRPr="00D250EF">
        <w:rPr>
          <w:rFonts w:ascii="GHEA Grapalat" w:eastAsiaTheme="minorHAnsi" w:hAnsi="GHEA Grapalat" w:cs="Sylfaen"/>
          <w:color w:val="000000" w:themeColor="text1"/>
          <w:sz w:val="24"/>
          <w:szCs w:val="24"/>
          <w:lang w:val="hy-AM"/>
        </w:rPr>
        <w:t xml:space="preserve"> լրացումեր կատարելու</w:t>
      </w:r>
      <w:r>
        <w:rPr>
          <w:rFonts w:ascii="GHEA Grapalat" w:eastAsiaTheme="minorHAnsi" w:hAnsi="GHEA Grapalat" w:cs="Sylfaen"/>
          <w:color w:val="000000" w:themeColor="text1"/>
          <w:sz w:val="24"/>
          <w:szCs w:val="24"/>
          <w:lang w:val="hy-AM"/>
        </w:rPr>
        <w:t xml:space="preserve"> մասին</w:t>
      </w:r>
      <w:r w:rsidR="00B645F8" w:rsidRPr="00AA365B">
        <w:rPr>
          <w:rFonts w:ascii="GHEA Grapalat" w:hAnsi="GHEA Grapalat"/>
          <w:color w:val="000000" w:themeColor="text1"/>
          <w:sz w:val="24"/>
          <w:szCs w:val="24"/>
          <w:lang w:val="hy-AM"/>
        </w:rPr>
        <w:t>» ՀՀ կառավարության որոշման նախագծի պետական կամ տեղական ինքնակառավարման մարմինների բյուջեներում ծախսերի և եկամուտների 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ծախսերի և եկամուտների էական ավելացումներ կամ նվազեցումներ չեն նախատեսվում:</w:t>
      </w:r>
    </w:p>
    <w:p w:rsidR="00B144F4" w:rsidRPr="00AA365B" w:rsidRDefault="00B144F4" w:rsidP="00B144F4">
      <w:pPr>
        <w:tabs>
          <w:tab w:val="left" w:pos="1260"/>
        </w:tabs>
        <w:spacing w:line="360" w:lineRule="auto"/>
        <w:ind w:right="-7" w:firstLine="720"/>
        <w:jc w:val="both"/>
        <w:rPr>
          <w:rFonts w:ascii="GHEA Grapalat" w:hAnsi="GHEA Grapalat"/>
          <w:b/>
          <w:color w:val="000000" w:themeColor="text1"/>
          <w:sz w:val="24"/>
          <w:szCs w:val="24"/>
          <w:lang w:val="hy-AM"/>
        </w:rPr>
      </w:pPr>
      <w:r w:rsidRPr="00AA365B">
        <w:rPr>
          <w:rFonts w:ascii="GHEA Grapalat" w:hAnsi="GHEA Grapalat"/>
          <w:b/>
          <w:color w:val="000000" w:themeColor="text1"/>
          <w:lang w:val="hy-AM"/>
        </w:rPr>
        <w:t>5</w:t>
      </w:r>
      <w:r w:rsidRPr="00AA365B">
        <w:rPr>
          <w:rFonts w:ascii="GHEA Grapalat" w:hAnsi="GHEA Grapalat"/>
          <w:b/>
          <w:color w:val="000000" w:themeColor="text1"/>
          <w:sz w:val="24"/>
          <w:szCs w:val="24"/>
          <w:lang w:val="hy-AM"/>
        </w:rPr>
        <w:t>.</w:t>
      </w:r>
      <w:r w:rsidRPr="00AA365B">
        <w:rPr>
          <w:rFonts w:ascii="GHEA Grapalat" w:hAnsi="GHEA Grapalat"/>
          <w:color w:val="000000" w:themeColor="text1"/>
          <w:sz w:val="24"/>
          <w:szCs w:val="24"/>
          <w:lang w:val="hy-AM"/>
        </w:rPr>
        <w:t xml:space="preserve"> </w:t>
      </w:r>
      <w:r w:rsidRPr="00AA365B">
        <w:rPr>
          <w:rFonts w:ascii="GHEA Grapalat" w:hAnsi="GHEA Grapalat"/>
          <w:b/>
          <w:color w:val="000000" w:themeColor="text1"/>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D250EF" w:rsidRPr="00D250EF" w:rsidRDefault="00D250EF" w:rsidP="00D250EF">
      <w:pPr>
        <w:spacing w:line="360" w:lineRule="auto"/>
        <w:ind w:firstLine="720"/>
        <w:jc w:val="both"/>
        <w:rPr>
          <w:rFonts w:ascii="GHEA Grapalat" w:hAnsi="GHEA Grapalat"/>
          <w:color w:val="000000" w:themeColor="text1"/>
          <w:sz w:val="24"/>
          <w:szCs w:val="24"/>
          <w:lang w:val="hy-AM"/>
        </w:rPr>
      </w:pPr>
      <w:r w:rsidRPr="00D250EF">
        <w:rPr>
          <w:rFonts w:ascii="GHEA Grapalat" w:hAnsi="GHEA Grapalat" w:cs="Sylfaen"/>
          <w:color w:val="000000" w:themeColor="text1"/>
          <w:sz w:val="24"/>
          <w:szCs w:val="24"/>
          <w:shd w:val="clear" w:color="auto" w:fill="FFFFFF"/>
          <w:lang w:val="hy-AM"/>
        </w:rPr>
        <w:t>ՀՀ կառավարության որոշման նախագիծը բխում է</w:t>
      </w:r>
      <w:r w:rsidRPr="00D250EF">
        <w:rPr>
          <w:rFonts w:ascii="GHEA Grapalat" w:hAnsi="GHEA Grapalat"/>
          <w:color w:val="000000" w:themeColor="text1"/>
          <w:sz w:val="24"/>
          <w:szCs w:val="24"/>
          <w:shd w:val="clear" w:color="auto" w:fill="FFFFFF"/>
          <w:lang w:val="hy-AM"/>
        </w:rPr>
        <w:t xml:space="preserve"> </w:t>
      </w:r>
      <w:r w:rsidRPr="00D250EF">
        <w:rPr>
          <w:rFonts w:ascii="GHEA Grapalat" w:hAnsi="GHEA Grapalat"/>
          <w:noProof/>
          <w:color w:val="000000" w:themeColor="text1"/>
          <w:sz w:val="24"/>
          <w:szCs w:val="24"/>
          <w:lang w:val="hy-AM"/>
        </w:rPr>
        <w:t xml:space="preserve">ՀՀ կառավարության հնգամյա ծրագրի </w:t>
      </w:r>
      <w:r w:rsidRPr="00D250EF">
        <w:rPr>
          <w:rFonts w:ascii="GHEA Grapalat" w:hAnsi="GHEA Grapalat"/>
          <w:color w:val="000000" w:themeColor="text1"/>
          <w:sz w:val="24"/>
          <w:szCs w:val="24"/>
          <w:lang w:val="hy-AM"/>
        </w:rPr>
        <w:t xml:space="preserve">6.7 «Պետական գույքի արդյունավետ կառավարում» բաժնում ամրագրված կառավարության ստանձնած հանձնառություններից։ </w:t>
      </w:r>
    </w:p>
    <w:p w:rsidR="006753E2" w:rsidRPr="00AA365B" w:rsidRDefault="006753E2">
      <w:pPr>
        <w:rPr>
          <w:color w:val="000000" w:themeColor="text1"/>
          <w:lang w:val="hy-AM"/>
        </w:rPr>
      </w:pPr>
    </w:p>
    <w:sectPr w:rsidR="006753E2" w:rsidRPr="00AA365B" w:rsidSect="00C561A1">
      <w:pgSz w:w="12240" w:h="15840"/>
      <w:pgMar w:top="99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363CF"/>
    <w:multiLevelType w:val="multilevel"/>
    <w:tmpl w:val="AFE6898E"/>
    <w:lvl w:ilvl="0">
      <w:start w:val="1"/>
      <w:numFmt w:val="decimal"/>
      <w:lvlText w:val="%1."/>
      <w:lvlJc w:val="left"/>
      <w:pPr>
        <w:ind w:left="360" w:hanging="360"/>
      </w:pPr>
      <w:rPr>
        <w:rFonts w:hint="default"/>
        <w:b/>
      </w:rPr>
    </w:lvl>
    <w:lvl w:ilvl="1">
      <w:start w:val="1"/>
      <w:numFmt w:val="decimal"/>
      <w:isLgl/>
      <w:suff w:val="space"/>
      <w:lvlText w:val="%1.%2."/>
      <w:lvlJc w:val="left"/>
      <w:pPr>
        <w:ind w:left="1148" w:hanging="720"/>
      </w:pPr>
      <w:rPr>
        <w:rFonts w:hint="default"/>
        <w:b/>
      </w:rPr>
    </w:lvl>
    <w:lvl w:ilvl="2">
      <w:start w:val="1"/>
      <w:numFmt w:val="decimal"/>
      <w:isLgl/>
      <w:lvlText w:val="%1.%2.%3."/>
      <w:lvlJc w:val="left"/>
      <w:pPr>
        <w:ind w:left="1148" w:hanging="720"/>
      </w:pPr>
      <w:rPr>
        <w:rFonts w:hint="default"/>
        <w:b/>
      </w:rPr>
    </w:lvl>
    <w:lvl w:ilvl="3">
      <w:start w:val="1"/>
      <w:numFmt w:val="decimal"/>
      <w:isLgl/>
      <w:lvlText w:val="%1.%2.%3.%4."/>
      <w:lvlJc w:val="left"/>
      <w:pPr>
        <w:ind w:left="1508"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68" w:hanging="1440"/>
      </w:pPr>
      <w:rPr>
        <w:rFonts w:hint="default"/>
        <w:b/>
      </w:rPr>
    </w:lvl>
    <w:lvl w:ilvl="6">
      <w:start w:val="1"/>
      <w:numFmt w:val="decimal"/>
      <w:isLgl/>
      <w:lvlText w:val="%1.%2.%3.%4.%5.%6.%7."/>
      <w:lvlJc w:val="left"/>
      <w:pPr>
        <w:ind w:left="1868" w:hanging="1440"/>
      </w:pPr>
      <w:rPr>
        <w:rFonts w:hint="default"/>
        <w:b/>
      </w:rPr>
    </w:lvl>
    <w:lvl w:ilvl="7">
      <w:start w:val="1"/>
      <w:numFmt w:val="decimal"/>
      <w:isLgl/>
      <w:lvlText w:val="%1.%2.%3.%4.%5.%6.%7.%8."/>
      <w:lvlJc w:val="left"/>
      <w:pPr>
        <w:ind w:left="2228" w:hanging="1800"/>
      </w:pPr>
      <w:rPr>
        <w:rFonts w:hint="default"/>
        <w:b/>
      </w:rPr>
    </w:lvl>
    <w:lvl w:ilvl="8">
      <w:start w:val="1"/>
      <w:numFmt w:val="decimal"/>
      <w:isLgl/>
      <w:lvlText w:val="%1.%2.%3.%4.%5.%6.%7.%8.%9."/>
      <w:lvlJc w:val="left"/>
      <w:pPr>
        <w:ind w:left="2228"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B645F8"/>
    <w:rsid w:val="000E6142"/>
    <w:rsid w:val="000F69B0"/>
    <w:rsid w:val="001F44C1"/>
    <w:rsid w:val="00246D3A"/>
    <w:rsid w:val="00271627"/>
    <w:rsid w:val="002A4741"/>
    <w:rsid w:val="002F1AA7"/>
    <w:rsid w:val="003341C2"/>
    <w:rsid w:val="003A7372"/>
    <w:rsid w:val="003C7C06"/>
    <w:rsid w:val="003D66EF"/>
    <w:rsid w:val="00401042"/>
    <w:rsid w:val="00406A98"/>
    <w:rsid w:val="00447C12"/>
    <w:rsid w:val="004D085E"/>
    <w:rsid w:val="005268B7"/>
    <w:rsid w:val="00544E9E"/>
    <w:rsid w:val="00554A85"/>
    <w:rsid w:val="005B2AC9"/>
    <w:rsid w:val="005E3C60"/>
    <w:rsid w:val="006753E2"/>
    <w:rsid w:val="00681270"/>
    <w:rsid w:val="006C48FA"/>
    <w:rsid w:val="00704A17"/>
    <w:rsid w:val="007F5496"/>
    <w:rsid w:val="008244D0"/>
    <w:rsid w:val="00851245"/>
    <w:rsid w:val="00861F09"/>
    <w:rsid w:val="00A2638E"/>
    <w:rsid w:val="00A329E5"/>
    <w:rsid w:val="00AA365B"/>
    <w:rsid w:val="00B11556"/>
    <w:rsid w:val="00B144F4"/>
    <w:rsid w:val="00B34EE9"/>
    <w:rsid w:val="00B645F8"/>
    <w:rsid w:val="00B92834"/>
    <w:rsid w:val="00BE15CB"/>
    <w:rsid w:val="00C561A1"/>
    <w:rsid w:val="00C85670"/>
    <w:rsid w:val="00CD7D21"/>
    <w:rsid w:val="00CE3870"/>
    <w:rsid w:val="00D250EF"/>
    <w:rsid w:val="00DB25ED"/>
    <w:rsid w:val="00DB4351"/>
    <w:rsid w:val="00DC1EAF"/>
    <w:rsid w:val="00DC7777"/>
    <w:rsid w:val="00E44CE2"/>
    <w:rsid w:val="00E66574"/>
    <w:rsid w:val="00E82B0B"/>
    <w:rsid w:val="00E9033C"/>
    <w:rsid w:val="00F24660"/>
    <w:rsid w:val="00F55880"/>
    <w:rsid w:val="00FA7067"/>
    <w:rsid w:val="00FD5C83"/>
    <w:rsid w:val="00FE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D4A6"/>
  <w15:docId w15:val="{EC4FB9AE-8B31-437A-A2F5-0EEC7A74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5F8"/>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B645F8"/>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B645F8"/>
    <w:pPr>
      <w:spacing w:after="120" w:line="240" w:lineRule="auto"/>
    </w:pPr>
    <w:rPr>
      <w:rFonts w:ascii="Arial Armenian" w:eastAsia="Times New Roman" w:hAnsi="Arial Armenian" w:cs="Times New Roman"/>
      <w:sz w:val="16"/>
      <w:szCs w:val="16"/>
    </w:rPr>
  </w:style>
  <w:style w:type="character" w:customStyle="1" w:styleId="BodyText3Char">
    <w:name w:val="Body Text 3 Char"/>
    <w:basedOn w:val="DefaultParagraphFont"/>
    <w:link w:val="BodyText3"/>
    <w:rsid w:val="00B645F8"/>
    <w:rPr>
      <w:rFonts w:ascii="Arial Armenian" w:eastAsia="Times New Roman" w:hAnsi="Arial Armenian" w:cs="Times New Roman"/>
      <w:sz w:val="16"/>
      <w:szCs w:val="16"/>
    </w:rPr>
  </w:style>
  <w:style w:type="paragraph" w:styleId="ListParagraph">
    <w:name w:val="List Paragraph"/>
    <w:basedOn w:val="Normal"/>
    <w:uiPriority w:val="34"/>
    <w:qFormat/>
    <w:rsid w:val="00B645F8"/>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B645F8"/>
    <w:rPr>
      <w:rFonts w:ascii="Times New Roman" w:eastAsia="Times New Roman" w:hAnsi="Times New Roman" w:cs="Times New Roman"/>
      <w:sz w:val="24"/>
      <w:szCs w:val="24"/>
    </w:rPr>
  </w:style>
  <w:style w:type="paragraph" w:customStyle="1" w:styleId="norm">
    <w:name w:val="norm"/>
    <w:basedOn w:val="Normal"/>
    <w:link w:val="normChar"/>
    <w:rsid w:val="00A2638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A2638E"/>
    <w:rPr>
      <w:rFonts w:ascii="Arial Armenian" w:eastAsia="Times New Roman" w:hAnsi="Arial Armenian" w:cs="Times New Roman"/>
      <w:szCs w:val="20"/>
      <w:lang w:eastAsia="ru-RU"/>
    </w:rPr>
  </w:style>
  <w:style w:type="character" w:customStyle="1" w:styleId="mechtexChar">
    <w:name w:val="mechtex Char"/>
    <w:link w:val="mechtex"/>
    <w:locked/>
    <w:rsid w:val="00A2638E"/>
    <w:rPr>
      <w:rFonts w:ascii="Arial Armenian" w:hAnsi="Arial Armenian"/>
    </w:rPr>
  </w:style>
  <w:style w:type="paragraph" w:customStyle="1" w:styleId="mechtex">
    <w:name w:val="mechtex"/>
    <w:basedOn w:val="Normal"/>
    <w:link w:val="mechtexChar"/>
    <w:rsid w:val="00A2638E"/>
    <w:pPr>
      <w:spacing w:after="0" w:line="240" w:lineRule="auto"/>
      <w:jc w:val="center"/>
    </w:pPr>
    <w:rPr>
      <w:rFonts w:ascii="Arial Armenian" w:hAnsi="Arial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667</Words>
  <Characters>3802</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https:/mul2-spm.gov.am/tasks/329487/oneclick/himnavorum.docx?token=f4caba5a3a1348c76c9596e8491819f2</cp:keywords>
  <dc:description/>
  <cp:lastModifiedBy>Seda Tonoyan</cp:lastModifiedBy>
  <cp:revision>8</cp:revision>
  <dcterms:created xsi:type="dcterms:W3CDTF">2023-08-24T12:48:00Z</dcterms:created>
  <dcterms:modified xsi:type="dcterms:W3CDTF">2023-09-12T08:25:00Z</dcterms:modified>
</cp:coreProperties>
</file>