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099" w:rsidRPr="00804156" w:rsidRDefault="00E92099" w:rsidP="00E92099">
      <w:pPr>
        <w:spacing w:after="200" w:line="276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proofErr w:type="spellStart"/>
      <w:r w:rsidRPr="00804156">
        <w:rPr>
          <w:rFonts w:ascii="GHEA Grapalat" w:hAnsi="GHEA Grapalat" w:cs="Sylfaen"/>
          <w:b/>
          <w:sz w:val="24"/>
          <w:szCs w:val="24"/>
          <w:lang w:val="fr-FR"/>
        </w:rPr>
        <w:t>Հիմնավորում</w:t>
      </w:r>
      <w:proofErr w:type="spellEnd"/>
    </w:p>
    <w:p w:rsidR="00E92099" w:rsidRPr="00804156" w:rsidRDefault="00E92099" w:rsidP="00E92099">
      <w:pPr>
        <w:pStyle w:val="NormalWeb"/>
        <w:shd w:val="clear" w:color="auto" w:fill="FFFFFF"/>
        <w:spacing w:before="120" w:beforeAutospacing="0" w:after="0" w:afterAutospacing="0" w:line="360" w:lineRule="auto"/>
        <w:jc w:val="center"/>
        <w:rPr>
          <w:rFonts w:ascii="GHEA Grapalat" w:hAnsi="GHEA Grapalat"/>
          <w:lang w:val="hy-AM"/>
        </w:rPr>
      </w:pPr>
      <w:r w:rsidRPr="00804156">
        <w:rPr>
          <w:rFonts w:ascii="GHEA Grapalat" w:hAnsi="GHEA Grapalat"/>
          <w:color w:val="000000"/>
          <w:shd w:val="clear" w:color="auto" w:fill="FFFFFF"/>
          <w:lang w:val="hy-AM"/>
        </w:rPr>
        <w:t>«Հայաստանի Հանրապետության կառավարության 2015 թվ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ականի սեպտեմբերի 17-ի թիվ 1118-Ն</w:t>
      </w:r>
      <w:r w:rsidRPr="00804156">
        <w:rPr>
          <w:rFonts w:ascii="GHEA Grapalat" w:hAnsi="GHEA Grapalat"/>
          <w:color w:val="000000"/>
          <w:shd w:val="clear" w:color="auto" w:fill="FFFFFF"/>
          <w:lang w:val="hy-AM"/>
        </w:rPr>
        <w:t xml:space="preserve"> որոշման մեջ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փոփ</w:t>
      </w:r>
      <w:r w:rsidR="00B80EF3">
        <w:rPr>
          <w:rFonts w:ascii="GHEA Grapalat" w:hAnsi="GHEA Grapalat"/>
          <w:color w:val="000000"/>
          <w:shd w:val="clear" w:color="auto" w:fill="FFFFFF"/>
          <w:lang w:val="hy-AM"/>
        </w:rPr>
        <w:t>ո</w:t>
      </w:r>
      <w:bookmarkStart w:id="0" w:name="_GoBack"/>
      <w:bookmarkEnd w:id="0"/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խություն և </w:t>
      </w:r>
      <w:r w:rsidRPr="00804156">
        <w:rPr>
          <w:rFonts w:ascii="GHEA Grapalat" w:hAnsi="GHEA Grapalat"/>
          <w:color w:val="000000"/>
          <w:shd w:val="clear" w:color="auto" w:fill="FFFFFF"/>
          <w:lang w:val="hy-AM"/>
        </w:rPr>
        <w:t xml:space="preserve">լրացումներ կատարելու մասին» </w:t>
      </w:r>
      <w:r w:rsidRPr="00804156">
        <w:rPr>
          <w:rFonts w:ascii="GHEA Grapalat" w:hAnsi="GHEA Grapalat" w:cs="Sylfaen"/>
          <w:lang w:val="fr-FR"/>
        </w:rPr>
        <w:t>ՀՀ</w:t>
      </w:r>
      <w:r w:rsidRPr="00804156">
        <w:rPr>
          <w:rFonts w:ascii="GHEA Grapalat" w:hAnsi="GHEA Grapalat" w:cs="Franklin Gothic Medium Cond"/>
          <w:lang w:val="fr-FR"/>
        </w:rPr>
        <w:t xml:space="preserve"> </w:t>
      </w:r>
      <w:proofErr w:type="spellStart"/>
      <w:r w:rsidRPr="00804156">
        <w:rPr>
          <w:rFonts w:ascii="GHEA Grapalat" w:hAnsi="GHEA Grapalat" w:cs="Sylfaen"/>
          <w:lang w:val="fr-FR"/>
        </w:rPr>
        <w:t>կառավարության</w:t>
      </w:r>
      <w:proofErr w:type="spellEnd"/>
      <w:r w:rsidRPr="00804156">
        <w:rPr>
          <w:rFonts w:ascii="GHEA Grapalat" w:hAnsi="GHEA Grapalat" w:cs="Franklin Gothic Medium Cond"/>
          <w:lang w:val="fr-FR"/>
        </w:rPr>
        <w:t xml:space="preserve"> </w:t>
      </w:r>
      <w:proofErr w:type="spellStart"/>
      <w:r w:rsidRPr="00804156">
        <w:rPr>
          <w:rFonts w:ascii="GHEA Grapalat" w:hAnsi="GHEA Grapalat" w:cs="Sylfaen"/>
          <w:lang w:val="fr-FR"/>
        </w:rPr>
        <w:t>որոշման</w:t>
      </w:r>
      <w:proofErr w:type="spellEnd"/>
      <w:r w:rsidRPr="00804156">
        <w:rPr>
          <w:rFonts w:ascii="GHEA Grapalat" w:hAnsi="GHEA Grapalat" w:cs="Franklin Gothic Medium Cond"/>
          <w:lang w:val="fr-FR"/>
        </w:rPr>
        <w:t xml:space="preserve"> </w:t>
      </w:r>
      <w:proofErr w:type="spellStart"/>
      <w:r w:rsidRPr="00804156">
        <w:rPr>
          <w:rFonts w:ascii="GHEA Grapalat" w:hAnsi="GHEA Grapalat" w:cs="Sylfaen"/>
          <w:lang w:val="fr-FR"/>
        </w:rPr>
        <w:t>նախագծի</w:t>
      </w:r>
      <w:proofErr w:type="spellEnd"/>
      <w:r w:rsidRPr="00804156">
        <w:rPr>
          <w:rFonts w:ascii="GHEA Grapalat" w:hAnsi="GHEA Grapalat" w:cs="Franklin Gothic Medium Cond"/>
          <w:lang w:val="fr-FR"/>
        </w:rPr>
        <w:t xml:space="preserve"> </w:t>
      </w:r>
      <w:proofErr w:type="spellStart"/>
      <w:r w:rsidRPr="00804156">
        <w:rPr>
          <w:rFonts w:ascii="GHEA Grapalat" w:hAnsi="GHEA Grapalat" w:cs="Sylfaen"/>
          <w:lang w:val="fr-FR"/>
        </w:rPr>
        <w:t>վերաբերյալ</w:t>
      </w:r>
      <w:proofErr w:type="spellEnd"/>
    </w:p>
    <w:p w:rsidR="00E92099" w:rsidRPr="00804156" w:rsidRDefault="00E92099" w:rsidP="00E92099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E92099" w:rsidRPr="00804156" w:rsidRDefault="00E92099" w:rsidP="00E92099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 w:eastAsia="hy-AM"/>
        </w:rPr>
      </w:pPr>
      <w:r w:rsidRPr="00804156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 w:eastAsia="hy-AM"/>
        </w:rPr>
        <w:t>Իրավական ակտի ընդունման անհրաժեշտությունը, ընթացիկ իրավիճակը և խնդիր</w:t>
      </w:r>
      <w:r w:rsidRPr="00804156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softHyphen/>
      </w:r>
      <w:r w:rsidRPr="00804156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 w:eastAsia="hy-AM"/>
        </w:rPr>
        <w:t xml:space="preserve">ները. </w:t>
      </w:r>
      <w:r w:rsidRPr="00804156">
        <w:rPr>
          <w:rFonts w:ascii="GHEA Grapalat" w:hAnsi="GHEA Grapalat"/>
          <w:color w:val="000000"/>
          <w:sz w:val="24"/>
          <w:szCs w:val="24"/>
          <w:lang w:val="hy-AM" w:eastAsia="hy-AM"/>
        </w:rPr>
        <w:t>Նախագծի մշակումը պայմանավորված է ֆինանսատնտեսական նախարարական կոմի</w:t>
      </w:r>
      <w:r>
        <w:rPr>
          <w:rFonts w:ascii="GHEA Grapalat" w:hAnsi="GHEA Grapalat"/>
          <w:color w:val="000000"/>
          <w:sz w:val="24"/>
          <w:szCs w:val="24"/>
          <w:lang w:val="hy-AM" w:eastAsia="hy-AM"/>
        </w:rPr>
        <w:softHyphen/>
      </w:r>
      <w:r w:rsidRPr="00804156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տեի </w:t>
      </w:r>
      <w:r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ս.թ. </w:t>
      </w:r>
      <w:r w:rsidRPr="00804156">
        <w:rPr>
          <w:rFonts w:ascii="GHEA Grapalat" w:hAnsi="GHEA Grapalat"/>
          <w:color w:val="000000"/>
          <w:sz w:val="24"/>
          <w:szCs w:val="24"/>
          <w:lang w:val="hy-AM" w:eastAsia="hy-AM"/>
        </w:rPr>
        <w:t>հունիսի 27-ի նիստի թիվ ԿԱ/191-2023 արձանագրության 6.1-</w:t>
      </w:r>
      <w:r>
        <w:rPr>
          <w:rFonts w:ascii="GHEA Grapalat" w:hAnsi="GHEA Grapalat"/>
          <w:color w:val="000000"/>
          <w:sz w:val="24"/>
          <w:szCs w:val="24"/>
          <w:lang w:val="hy-AM" w:eastAsia="hy-AM"/>
        </w:rPr>
        <w:t>ին</w:t>
      </w:r>
      <w:r w:rsidRPr="00804156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կետի կատարման անհրաժեշ</w:t>
      </w:r>
      <w:r>
        <w:rPr>
          <w:rFonts w:ascii="GHEA Grapalat" w:hAnsi="GHEA Grapalat"/>
          <w:color w:val="000000"/>
          <w:sz w:val="24"/>
          <w:szCs w:val="24"/>
          <w:lang w:val="hy-AM" w:eastAsia="hy-AM"/>
        </w:rPr>
        <w:softHyphen/>
      </w:r>
      <w:r w:rsidRPr="00804156">
        <w:rPr>
          <w:rFonts w:ascii="GHEA Grapalat" w:hAnsi="GHEA Grapalat"/>
          <w:color w:val="000000"/>
          <w:sz w:val="24"/>
          <w:szCs w:val="24"/>
          <w:lang w:val="hy-AM" w:eastAsia="hy-AM"/>
        </w:rPr>
        <w:t>տությամբ:</w:t>
      </w:r>
      <w:r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Վերոնշյալ կետով ՀՀ ֆինանսների նախարարությանը հանձնարարվել է մշակել </w:t>
      </w:r>
      <w:r w:rsidRPr="00722EE3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ՀՀ կառավարության 2015 թվականի սեպտեմբերի 17-ի </w:t>
      </w:r>
      <w:r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թիվ </w:t>
      </w:r>
      <w:r w:rsidRPr="00722EE3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1118-Ն որոշման </w:t>
      </w:r>
      <w:r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այսուհետ՝ Որոշում </w:t>
      </w:r>
      <w:r w:rsidRPr="00722EE3">
        <w:rPr>
          <w:rFonts w:ascii="GHEA Grapalat" w:hAnsi="GHEA Grapalat"/>
          <w:color w:val="000000"/>
          <w:sz w:val="24"/>
          <w:szCs w:val="24"/>
          <w:lang w:val="hy-AM" w:eastAsia="hy-AM"/>
        </w:rPr>
        <w:t>մեջ համա</w:t>
      </w:r>
      <w:r>
        <w:rPr>
          <w:rFonts w:ascii="GHEA Grapalat" w:hAnsi="GHEA Grapalat"/>
          <w:color w:val="000000"/>
          <w:sz w:val="24"/>
          <w:szCs w:val="24"/>
          <w:lang w:val="hy-AM" w:eastAsia="hy-AM"/>
        </w:rPr>
        <w:softHyphen/>
      </w:r>
      <w:r w:rsidRPr="00722EE3">
        <w:rPr>
          <w:rFonts w:ascii="GHEA Grapalat" w:hAnsi="GHEA Grapalat"/>
          <w:color w:val="000000"/>
          <w:sz w:val="24"/>
          <w:szCs w:val="24"/>
          <w:lang w:val="hy-AM" w:eastAsia="hy-AM"/>
        </w:rPr>
        <w:t>պա</w:t>
      </w:r>
      <w:r>
        <w:rPr>
          <w:rFonts w:ascii="GHEA Grapalat" w:hAnsi="GHEA Grapalat"/>
          <w:color w:val="000000"/>
          <w:sz w:val="24"/>
          <w:szCs w:val="24"/>
          <w:lang w:val="hy-AM" w:eastAsia="hy-AM"/>
        </w:rPr>
        <w:softHyphen/>
      </w:r>
      <w:r w:rsidRPr="00722EE3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տասխան փոփոխություն կատարելու մասին նախագիծ, որով </w:t>
      </w:r>
      <w:r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հիմք </w:t>
      </w:r>
      <w:r w:rsidRPr="00722EE3">
        <w:rPr>
          <w:rFonts w:ascii="GHEA Grapalat" w:hAnsi="GHEA Grapalat"/>
          <w:color w:val="000000"/>
          <w:sz w:val="24"/>
          <w:szCs w:val="24"/>
          <w:lang w:val="hy-AM" w:eastAsia="hy-AM"/>
        </w:rPr>
        <w:t>կստեղծվի՝ ընկերության կողմից հարկային կամ մաքսային հարաբերություններում պետու</w:t>
      </w:r>
      <w:r>
        <w:rPr>
          <w:rFonts w:ascii="GHEA Grapalat" w:hAnsi="GHEA Grapalat"/>
          <w:color w:val="000000"/>
          <w:sz w:val="24"/>
          <w:szCs w:val="24"/>
          <w:lang w:val="hy-AM" w:eastAsia="hy-AM"/>
        </w:rPr>
        <w:softHyphen/>
      </w:r>
      <w:r w:rsidRPr="00722EE3">
        <w:rPr>
          <w:rFonts w:ascii="GHEA Grapalat" w:hAnsi="GHEA Grapalat"/>
          <w:color w:val="000000"/>
          <w:sz w:val="24"/>
          <w:szCs w:val="24"/>
          <w:lang w:val="hy-AM" w:eastAsia="hy-AM"/>
        </w:rPr>
        <w:t>թյան նկատմամբ անբարեխիղճ վերաբերմունք</w:t>
      </w:r>
      <w:r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ցույց տալու դեպքերում </w:t>
      </w:r>
      <w:r w:rsidRPr="00722EE3">
        <w:rPr>
          <w:rFonts w:ascii="GHEA Grapalat" w:hAnsi="GHEA Grapalat"/>
          <w:color w:val="000000"/>
          <w:sz w:val="24"/>
          <w:szCs w:val="24"/>
          <w:lang w:val="hy-AM" w:eastAsia="hy-AM"/>
        </w:rPr>
        <w:t>մաք</w:t>
      </w:r>
      <w:r>
        <w:rPr>
          <w:rFonts w:ascii="GHEA Grapalat" w:hAnsi="GHEA Grapalat"/>
          <w:color w:val="000000"/>
          <w:sz w:val="24"/>
          <w:szCs w:val="24"/>
          <w:lang w:val="hy-AM" w:eastAsia="hy-AM"/>
        </w:rPr>
        <w:softHyphen/>
      </w:r>
      <w:r w:rsidRPr="00722EE3">
        <w:rPr>
          <w:rFonts w:ascii="GHEA Grapalat" w:hAnsi="GHEA Grapalat"/>
          <w:color w:val="000000"/>
          <w:sz w:val="24"/>
          <w:szCs w:val="24"/>
          <w:lang w:val="hy-AM" w:eastAsia="hy-AM"/>
        </w:rPr>
        <w:t>սատու</w:t>
      </w:r>
      <w:r>
        <w:rPr>
          <w:rFonts w:ascii="GHEA Grapalat" w:hAnsi="GHEA Grapalat"/>
          <w:color w:val="000000"/>
          <w:sz w:val="24"/>
          <w:szCs w:val="24"/>
          <w:lang w:val="hy-AM" w:eastAsia="hy-AM"/>
        </w:rPr>
        <w:softHyphen/>
      </w:r>
      <w:r w:rsidRPr="00722EE3">
        <w:rPr>
          <w:rFonts w:ascii="GHEA Grapalat" w:hAnsi="GHEA Grapalat"/>
          <w:color w:val="000000"/>
          <w:sz w:val="24"/>
          <w:szCs w:val="24"/>
          <w:lang w:val="hy-AM" w:eastAsia="hy-AM"/>
        </w:rPr>
        <w:t>րքից ազատման արտոնություն չտ</w:t>
      </w:r>
      <w:r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րամադրելու </w:t>
      </w:r>
      <w:r w:rsidRPr="00722EE3">
        <w:rPr>
          <w:rFonts w:ascii="GHEA Grapalat" w:hAnsi="GHEA Grapalat"/>
          <w:color w:val="000000"/>
          <w:sz w:val="24"/>
          <w:szCs w:val="24"/>
          <w:lang w:val="hy-AM" w:eastAsia="hy-AM"/>
        </w:rPr>
        <w:t>կամ տր</w:t>
      </w:r>
      <w:r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ամադրված </w:t>
      </w:r>
      <w:r w:rsidRPr="00722EE3">
        <w:rPr>
          <w:rFonts w:ascii="GHEA Grapalat" w:hAnsi="GHEA Grapalat"/>
          <w:color w:val="000000"/>
          <w:sz w:val="24"/>
          <w:szCs w:val="24"/>
          <w:lang w:val="hy-AM" w:eastAsia="hy-AM"/>
        </w:rPr>
        <w:t>արտոնությունը դադա</w:t>
      </w:r>
      <w:r>
        <w:rPr>
          <w:rFonts w:ascii="GHEA Grapalat" w:hAnsi="GHEA Grapalat"/>
          <w:color w:val="000000"/>
          <w:sz w:val="24"/>
          <w:szCs w:val="24"/>
          <w:lang w:val="hy-AM" w:eastAsia="hy-AM"/>
        </w:rPr>
        <w:softHyphen/>
      </w:r>
      <w:r w:rsidRPr="00722EE3">
        <w:rPr>
          <w:rFonts w:ascii="GHEA Grapalat" w:hAnsi="GHEA Grapalat"/>
          <w:color w:val="000000"/>
          <w:sz w:val="24"/>
          <w:szCs w:val="24"/>
          <w:lang w:val="hy-AM" w:eastAsia="hy-AM"/>
        </w:rPr>
        <w:t>րեց</w:t>
      </w:r>
      <w:r>
        <w:rPr>
          <w:rFonts w:ascii="GHEA Grapalat" w:hAnsi="GHEA Grapalat"/>
          <w:color w:val="000000"/>
          <w:sz w:val="24"/>
          <w:szCs w:val="24"/>
          <w:lang w:val="hy-AM" w:eastAsia="hy-AM"/>
        </w:rPr>
        <w:softHyphen/>
      </w:r>
      <w:r w:rsidRPr="00722EE3">
        <w:rPr>
          <w:rFonts w:ascii="GHEA Grapalat" w:hAnsi="GHEA Grapalat"/>
          <w:color w:val="000000"/>
          <w:sz w:val="24"/>
          <w:szCs w:val="24"/>
          <w:lang w:val="hy-AM" w:eastAsia="hy-AM"/>
        </w:rPr>
        <w:t>նելու համար:</w:t>
      </w:r>
    </w:p>
    <w:p w:rsidR="00E92099" w:rsidRPr="00722EE3" w:rsidRDefault="00E92099" w:rsidP="00E92099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 w:eastAsia="hy-AM"/>
        </w:rPr>
      </w:pPr>
      <w:r w:rsidRPr="00722EE3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 w:eastAsia="hy-AM"/>
        </w:rPr>
        <w:t xml:space="preserve"> Կարգավորման հարաբերությունների ներկա վիճակը և առկա խնդիրները. </w:t>
      </w:r>
      <w:r w:rsidRPr="00722EE3">
        <w:rPr>
          <w:rFonts w:ascii="GHEA Grapalat" w:hAnsi="GHEA Grapalat"/>
          <w:bCs/>
          <w:iCs/>
          <w:color w:val="000000"/>
          <w:sz w:val="24"/>
          <w:szCs w:val="24"/>
          <w:lang w:val="hy-AM" w:eastAsia="hy-AM"/>
        </w:rPr>
        <w:t>Որոշմամբ սահմանված է ներդրումային ծրագրերի իրականացման դեպքում սարքավորումների և հումքի ներմուծման համար մաքսատուրքի արտոնություններ տրամադրելու կարգը այսուհետ՝ Կարգ: Կարգով նախատեսված է, որ արտոնությունների տրամադրման դեպքում ներմուծված ապրանքները պետք է օգտագործվեն նպատակային նշանակությանը համապատասխան, իսկ հումքը չի կարող օտարվել առաջնային ձևով: Խնդիր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 w:eastAsia="hy-AM"/>
        </w:rPr>
        <w:t>ն այն է</w:t>
      </w:r>
      <w:r w:rsidRPr="00722EE3">
        <w:rPr>
          <w:rFonts w:ascii="GHEA Grapalat" w:hAnsi="GHEA Grapalat"/>
          <w:bCs/>
          <w:iCs/>
          <w:color w:val="000000"/>
          <w:sz w:val="24"/>
          <w:szCs w:val="24"/>
          <w:lang w:val="hy-AM" w:eastAsia="hy-AM"/>
        </w:rPr>
        <w:t xml:space="preserve">, որ ՀՀ ՊԵԿ կողմից կատարված հետբացթողումային մաքսային ստուգումների և կամերալ մաքսային ստուգումների արդյունքում պարզվել 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 w:eastAsia="hy-AM"/>
        </w:rPr>
        <w:t>է</w:t>
      </w:r>
      <w:r w:rsidRPr="00722EE3">
        <w:rPr>
          <w:rFonts w:ascii="GHEA Grapalat" w:hAnsi="GHEA Grapalat"/>
          <w:bCs/>
          <w:iCs/>
          <w:color w:val="000000"/>
          <w:sz w:val="24"/>
          <w:szCs w:val="24"/>
          <w:lang w:val="hy-AM" w:eastAsia="hy-AM"/>
        </w:rPr>
        <w:t>, որ կան դեպքեր, երբ կազմակերպությունները իրացրել են ներմուծված հումքը առաջնային ձևով կամ կատարել են քայլեր, որոնց արդյունքում արտոնություններ չունեցող ապրանքները ներկայացվել են որպես արտոնյալ և առանց մաքսատուրքերի վճարման ներմուծվել են: Բացի այդ, պետության հետ համագործակցության շրջանակներում կարծում ենք, որ կազմակերպությունները արտոնություններ ստանալու դիմաց պետք է ապահովեն մաքսա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 w:eastAsia="hy-AM"/>
        </w:rPr>
        <w:softHyphen/>
      </w:r>
      <w:r w:rsidRPr="00722EE3">
        <w:rPr>
          <w:rFonts w:ascii="GHEA Grapalat" w:hAnsi="GHEA Grapalat"/>
          <w:bCs/>
          <w:iCs/>
          <w:color w:val="000000"/>
          <w:sz w:val="24"/>
          <w:szCs w:val="24"/>
          <w:lang w:val="hy-AM" w:eastAsia="hy-AM"/>
        </w:rPr>
        <w:t>տուր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 w:eastAsia="hy-AM"/>
        </w:rPr>
        <w:softHyphen/>
      </w:r>
      <w:r w:rsidRPr="00722EE3">
        <w:rPr>
          <w:rFonts w:ascii="GHEA Grapalat" w:hAnsi="GHEA Grapalat"/>
          <w:bCs/>
          <w:iCs/>
          <w:color w:val="000000"/>
          <w:sz w:val="24"/>
          <w:szCs w:val="24"/>
          <w:lang w:val="hy-AM" w:eastAsia="hy-AM"/>
        </w:rPr>
        <w:t>քերի և հարկերի վճարման պատշաճ կարգապահություն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 w:eastAsia="hy-AM"/>
        </w:rPr>
        <w:t>, հետևաբար նաև՝ պարտա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 w:eastAsia="hy-AM"/>
        </w:rPr>
        <w:softHyphen/>
        <w:t>վորու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 w:eastAsia="hy-AM"/>
        </w:rPr>
        <w:softHyphen/>
        <w:t>թյուններ պետք է չկուտակեն</w:t>
      </w:r>
      <w:r w:rsidRPr="00722EE3">
        <w:rPr>
          <w:rFonts w:ascii="GHEA Grapalat" w:hAnsi="GHEA Grapalat"/>
          <w:color w:val="000000"/>
          <w:sz w:val="24"/>
          <w:szCs w:val="24"/>
          <w:lang w:val="hy-AM" w:eastAsia="hy-AM"/>
        </w:rPr>
        <w:t>:</w:t>
      </w:r>
    </w:p>
    <w:p w:rsidR="00E92099" w:rsidRPr="00202CC2" w:rsidRDefault="00E92099" w:rsidP="00E92099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 w:eastAsia="hy-AM"/>
        </w:rPr>
      </w:pPr>
      <w:r w:rsidRPr="00804156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 w:eastAsia="hy-AM"/>
        </w:rPr>
        <w:lastRenderedPageBreak/>
        <w:t xml:space="preserve">Առկա խնդիրների առաջարկվող լուծումները. </w:t>
      </w:r>
      <w:r w:rsidRPr="00202CC2">
        <w:rPr>
          <w:rFonts w:ascii="GHEA Grapalat" w:hAnsi="GHEA Grapalat"/>
          <w:color w:val="000000"/>
          <w:sz w:val="24"/>
          <w:szCs w:val="24"/>
          <w:lang w:val="hy-AM" w:eastAsia="hy-AM"/>
        </w:rPr>
        <w:t>Նախագծով նախատեսվում է սահ</w:t>
      </w:r>
      <w:r w:rsidRPr="00202CC2">
        <w:rPr>
          <w:rFonts w:ascii="GHEA Grapalat" w:hAnsi="GHEA Grapalat"/>
          <w:color w:val="000000"/>
          <w:sz w:val="24"/>
          <w:szCs w:val="24"/>
          <w:lang w:val="hy-AM" w:eastAsia="hy-AM"/>
        </w:rPr>
        <w:softHyphen/>
      </w:r>
      <w:r w:rsidRPr="00202CC2">
        <w:rPr>
          <w:rFonts w:ascii="GHEA Grapalat" w:hAnsi="GHEA Grapalat"/>
          <w:color w:val="000000"/>
          <w:sz w:val="24"/>
          <w:szCs w:val="24"/>
          <w:lang w:val="hy-AM" w:eastAsia="hy-AM"/>
        </w:rPr>
        <w:softHyphen/>
        <w:t>մա</w:t>
      </w:r>
      <w:r w:rsidRPr="00202CC2">
        <w:rPr>
          <w:rFonts w:ascii="GHEA Grapalat" w:hAnsi="GHEA Grapalat"/>
          <w:color w:val="000000"/>
          <w:sz w:val="24"/>
          <w:szCs w:val="24"/>
          <w:lang w:val="hy-AM" w:eastAsia="hy-AM"/>
        </w:rPr>
        <w:softHyphen/>
        <w:t xml:space="preserve">նել, որ տրամադրված արտոնությունների դադարեցման համար հիմք են </w:t>
      </w:r>
      <w:r w:rsidRPr="00207F64">
        <w:rPr>
          <w:rFonts w:ascii="GHEA Grapalat" w:hAnsi="GHEA Grapalat"/>
          <w:color w:val="000000"/>
          <w:sz w:val="24"/>
          <w:szCs w:val="24"/>
          <w:lang w:val="hy-AM" w:eastAsia="hy-AM"/>
        </w:rPr>
        <w:t>հանդիսանում այն դեպ</w:t>
      </w:r>
      <w:r w:rsidRPr="00207F64">
        <w:rPr>
          <w:rFonts w:ascii="GHEA Grapalat" w:hAnsi="GHEA Grapalat"/>
          <w:color w:val="000000"/>
          <w:sz w:val="24"/>
          <w:szCs w:val="24"/>
          <w:lang w:val="hy-AM" w:eastAsia="hy-AM"/>
        </w:rPr>
        <w:softHyphen/>
        <w:t>քերը, երբ այդ արտո</w:t>
      </w:r>
      <w:r w:rsidRPr="00207F64">
        <w:rPr>
          <w:rFonts w:ascii="GHEA Grapalat" w:hAnsi="GHEA Grapalat"/>
          <w:color w:val="000000"/>
          <w:sz w:val="24"/>
          <w:szCs w:val="24"/>
          <w:lang w:val="hy-AM" w:eastAsia="hy-AM"/>
        </w:rPr>
        <w:softHyphen/>
        <w:t>նու</w:t>
      </w:r>
      <w:r w:rsidRPr="00207F64">
        <w:rPr>
          <w:rFonts w:ascii="GHEA Grapalat" w:hAnsi="GHEA Grapalat"/>
          <w:color w:val="000000"/>
          <w:sz w:val="24"/>
          <w:szCs w:val="24"/>
          <w:lang w:val="hy-AM" w:eastAsia="hy-AM"/>
        </w:rPr>
        <w:softHyphen/>
        <w:t xml:space="preserve">թյունները հաստատող </w:t>
      </w:r>
      <w:r w:rsidRPr="00207F64">
        <w:rPr>
          <w:rFonts w:ascii="GHEA Grapalat" w:hAnsi="GHEA Grapalat"/>
          <w:color w:val="000000"/>
          <w:sz w:val="24"/>
          <w:szCs w:val="24"/>
          <w:lang w:val="hy-AM"/>
        </w:rPr>
        <w:t>նախագծի ընդունումից հետո</w:t>
      </w:r>
      <w:r w:rsidRPr="00207F64">
        <w:rPr>
          <w:rFonts w:ascii="GHEA Grapalat" w:hAnsi="GHEA Grapalat"/>
          <w:color w:val="000000"/>
          <w:sz w:val="24"/>
          <w:szCs w:val="24"/>
          <w:lang w:val="hy-AM" w:eastAsia="hy-AM"/>
        </w:rPr>
        <w:t>՝</w:t>
      </w:r>
    </w:p>
    <w:p w:rsidR="00E92099" w:rsidRDefault="00E92099" w:rsidP="00E92099">
      <w:pPr>
        <w:pStyle w:val="NormalWeb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8F4059">
        <w:rPr>
          <w:rFonts w:ascii="GHEA Grapalat" w:hAnsi="GHEA Grapalat"/>
          <w:color w:val="000000"/>
          <w:lang w:val="hy-AM"/>
        </w:rPr>
        <w:t>անձի մոտ ձևավոր</w:t>
      </w:r>
      <w:r w:rsidRPr="008F4059">
        <w:rPr>
          <w:rFonts w:ascii="GHEA Grapalat" w:hAnsi="GHEA Grapalat"/>
          <w:color w:val="000000"/>
          <w:lang w:val="hy-AM"/>
        </w:rPr>
        <w:softHyphen/>
        <w:t xml:space="preserve">վում է </w:t>
      </w:r>
      <w:r w:rsidRPr="008F4059">
        <w:rPr>
          <w:rFonts w:ascii="GHEA Grapalat" w:hAnsi="GHEA Grapalat" w:cs="GHEA Grapalat"/>
          <w:lang w:val="hy-AM"/>
        </w:rPr>
        <w:t>հար</w:t>
      </w:r>
      <w:r w:rsidRPr="008F4059">
        <w:rPr>
          <w:rFonts w:ascii="GHEA Grapalat" w:hAnsi="GHEA Grapalat" w:cs="GHEA Grapalat"/>
          <w:lang w:val="hy-AM"/>
        </w:rPr>
        <w:softHyphen/>
        <w:t>կային</w:t>
      </w:r>
      <w:r w:rsidRPr="008F4059">
        <w:rPr>
          <w:rFonts w:ascii="GHEA Grapalat" w:hAnsi="GHEA Grapalat"/>
          <w:lang w:val="hy-AM"/>
        </w:rPr>
        <w:t xml:space="preserve"> </w:t>
      </w:r>
      <w:r w:rsidRPr="008F4059">
        <w:rPr>
          <w:rFonts w:ascii="GHEA Grapalat" w:hAnsi="GHEA Grapalat" w:cs="GHEA Grapalat"/>
          <w:lang w:val="hy-AM"/>
        </w:rPr>
        <w:t>և</w:t>
      </w:r>
      <w:r w:rsidRPr="008F4059">
        <w:rPr>
          <w:rFonts w:ascii="GHEA Grapalat" w:hAnsi="GHEA Grapalat"/>
          <w:lang w:val="hy-AM"/>
        </w:rPr>
        <w:t xml:space="preserve"> </w:t>
      </w:r>
      <w:r w:rsidRPr="008F4059">
        <w:rPr>
          <w:rFonts w:ascii="GHEA Grapalat" w:hAnsi="GHEA Grapalat" w:cs="GHEA Grapalat"/>
          <w:lang w:val="hy-AM"/>
        </w:rPr>
        <w:t>մաքսային</w:t>
      </w:r>
      <w:r w:rsidRPr="008F4059">
        <w:rPr>
          <w:rFonts w:ascii="GHEA Grapalat" w:hAnsi="GHEA Grapalat"/>
          <w:lang w:val="hy-AM"/>
        </w:rPr>
        <w:t xml:space="preserve"> </w:t>
      </w:r>
      <w:r w:rsidRPr="008F4059">
        <w:rPr>
          <w:rFonts w:ascii="GHEA Grapalat" w:hAnsi="GHEA Grapalat" w:cs="GHEA Grapalat"/>
          <w:lang w:val="hy-AM"/>
        </w:rPr>
        <w:t>մարմինների</w:t>
      </w:r>
      <w:r w:rsidRPr="008F4059">
        <w:rPr>
          <w:rFonts w:ascii="GHEA Grapalat" w:hAnsi="GHEA Grapalat"/>
          <w:lang w:val="hy-AM"/>
        </w:rPr>
        <w:t xml:space="preserve"> </w:t>
      </w:r>
      <w:r w:rsidRPr="008F4059">
        <w:rPr>
          <w:rFonts w:ascii="GHEA Grapalat" w:hAnsi="GHEA Grapalat" w:cs="GHEA Grapalat"/>
          <w:lang w:val="hy-AM"/>
        </w:rPr>
        <w:t>կողմից</w:t>
      </w:r>
      <w:r w:rsidRPr="008F4059">
        <w:rPr>
          <w:rFonts w:ascii="GHEA Grapalat" w:hAnsi="GHEA Grapalat"/>
          <w:lang w:val="hy-AM"/>
        </w:rPr>
        <w:t xml:space="preserve"> </w:t>
      </w:r>
      <w:r w:rsidRPr="008F4059">
        <w:rPr>
          <w:rFonts w:ascii="GHEA Grapalat" w:hAnsi="GHEA Grapalat" w:cs="GHEA Grapalat"/>
          <w:lang w:val="hy-AM"/>
        </w:rPr>
        <w:t>վերահսկվող</w:t>
      </w:r>
      <w:r w:rsidRPr="008F4059">
        <w:rPr>
          <w:rFonts w:ascii="GHEA Grapalat" w:hAnsi="GHEA Grapalat"/>
          <w:lang w:val="hy-AM"/>
        </w:rPr>
        <w:t xml:space="preserve"> </w:t>
      </w:r>
      <w:r w:rsidRPr="008F4059">
        <w:rPr>
          <w:rFonts w:ascii="GHEA Grapalat" w:hAnsi="GHEA Grapalat" w:cs="GHEA Grapalat"/>
          <w:lang w:val="hy-AM"/>
        </w:rPr>
        <w:t>եկա</w:t>
      </w:r>
      <w:r>
        <w:rPr>
          <w:rFonts w:ascii="GHEA Grapalat" w:hAnsi="GHEA Grapalat" w:cs="GHEA Grapalat"/>
          <w:lang w:val="hy-AM"/>
        </w:rPr>
        <w:softHyphen/>
      </w:r>
      <w:r w:rsidRPr="008F4059">
        <w:rPr>
          <w:rFonts w:ascii="GHEA Grapalat" w:hAnsi="GHEA Grapalat" w:cs="GHEA Grapalat"/>
          <w:lang w:val="hy-AM"/>
        </w:rPr>
        <w:t>մուտ</w:t>
      </w:r>
      <w:r>
        <w:rPr>
          <w:rFonts w:ascii="GHEA Grapalat" w:hAnsi="GHEA Grapalat" w:cs="GHEA Grapalat"/>
          <w:lang w:val="hy-AM"/>
        </w:rPr>
        <w:softHyphen/>
      </w:r>
      <w:r w:rsidRPr="008F4059">
        <w:rPr>
          <w:rFonts w:ascii="GHEA Grapalat" w:hAnsi="GHEA Grapalat" w:cs="GHEA Grapalat"/>
          <w:lang w:val="hy-AM"/>
        </w:rPr>
        <w:t>ների</w:t>
      </w:r>
      <w:r w:rsidRPr="008F4059">
        <w:rPr>
          <w:rFonts w:ascii="GHEA Grapalat" w:hAnsi="GHEA Grapalat"/>
          <w:lang w:val="hy-AM"/>
        </w:rPr>
        <w:t xml:space="preserve"> </w:t>
      </w:r>
      <w:r w:rsidRPr="008F4059">
        <w:rPr>
          <w:rFonts w:ascii="GHEA Grapalat" w:hAnsi="GHEA Grapalat" w:cs="GHEA Grapalat"/>
          <w:lang w:val="hy-AM"/>
        </w:rPr>
        <w:t xml:space="preserve">գծով </w:t>
      </w:r>
      <w:r w:rsidRPr="008F4059">
        <w:rPr>
          <w:rFonts w:ascii="GHEA Grapalat" w:hAnsi="GHEA Grapalat"/>
          <w:color w:val="000000"/>
          <w:lang w:val="hy-AM"/>
        </w:rPr>
        <w:t>500 հազար դրամը գերազանցող ժամկետանց չկա</w:t>
      </w:r>
      <w:r w:rsidRPr="008F4059">
        <w:rPr>
          <w:rFonts w:ascii="GHEA Grapalat" w:hAnsi="GHEA Grapalat"/>
          <w:color w:val="000000"/>
          <w:lang w:val="hy-AM"/>
        </w:rPr>
        <w:softHyphen/>
        <w:t>տար</w:t>
      </w:r>
      <w:r w:rsidRPr="008F4059">
        <w:rPr>
          <w:rFonts w:ascii="GHEA Grapalat" w:hAnsi="GHEA Grapalat"/>
          <w:color w:val="000000"/>
          <w:lang w:val="hy-AM"/>
        </w:rPr>
        <w:softHyphen/>
        <w:t>ված պարտավորու</w:t>
      </w:r>
      <w:r>
        <w:rPr>
          <w:rFonts w:ascii="GHEA Grapalat" w:hAnsi="GHEA Grapalat"/>
          <w:color w:val="000000"/>
          <w:lang w:val="hy-AM"/>
        </w:rPr>
        <w:softHyphen/>
      </w:r>
      <w:r w:rsidRPr="008F4059">
        <w:rPr>
          <w:rFonts w:ascii="GHEA Grapalat" w:hAnsi="GHEA Grapalat"/>
          <w:color w:val="000000"/>
          <w:lang w:val="hy-AM"/>
        </w:rPr>
        <w:t>թյուն</w:t>
      </w:r>
      <w:r>
        <w:rPr>
          <w:rFonts w:ascii="GHEA Grapalat" w:hAnsi="GHEA Grapalat"/>
          <w:color w:val="000000"/>
          <w:lang w:val="hy-AM"/>
        </w:rPr>
        <w:softHyphen/>
      </w:r>
      <w:r w:rsidRPr="008F4059">
        <w:rPr>
          <w:rFonts w:ascii="GHEA Grapalat" w:hAnsi="GHEA Grapalat"/>
          <w:color w:val="000000"/>
          <w:lang w:val="hy-AM"/>
        </w:rPr>
        <w:t>ներ և, հարկային կամ մաքսային մարմնի կողմից այդ մասին ծանուց</w:t>
      </w:r>
      <w:r w:rsidRPr="008F4059">
        <w:rPr>
          <w:rFonts w:ascii="GHEA Grapalat" w:hAnsi="GHEA Grapalat"/>
          <w:color w:val="000000"/>
          <w:lang w:val="hy-AM"/>
        </w:rPr>
        <w:softHyphen/>
        <w:t>վելուց հետո՝ 5 աշխա</w:t>
      </w:r>
      <w:r>
        <w:rPr>
          <w:rFonts w:ascii="GHEA Grapalat" w:hAnsi="GHEA Grapalat"/>
          <w:color w:val="000000"/>
          <w:lang w:val="hy-AM"/>
        </w:rPr>
        <w:softHyphen/>
      </w:r>
      <w:r w:rsidRPr="008F4059">
        <w:rPr>
          <w:rFonts w:ascii="GHEA Grapalat" w:hAnsi="GHEA Grapalat"/>
          <w:color w:val="000000"/>
          <w:lang w:val="hy-AM"/>
        </w:rPr>
        <w:t>տան</w:t>
      </w:r>
      <w:r>
        <w:rPr>
          <w:rFonts w:ascii="GHEA Grapalat" w:hAnsi="GHEA Grapalat"/>
          <w:color w:val="000000"/>
          <w:lang w:val="hy-AM"/>
        </w:rPr>
        <w:softHyphen/>
      </w:r>
      <w:r w:rsidRPr="008F4059">
        <w:rPr>
          <w:rFonts w:ascii="GHEA Grapalat" w:hAnsi="GHEA Grapalat"/>
          <w:color w:val="000000"/>
          <w:lang w:val="hy-AM"/>
        </w:rPr>
        <w:t>քային օրվա ընթացքում, չի կատա</w:t>
      </w:r>
      <w:r w:rsidRPr="008F4059">
        <w:rPr>
          <w:rFonts w:ascii="GHEA Grapalat" w:hAnsi="GHEA Grapalat"/>
          <w:color w:val="000000"/>
          <w:lang w:val="hy-AM"/>
        </w:rPr>
        <w:softHyphen/>
        <w:t>րում այդ պարտավորությունները կամ</w:t>
      </w:r>
    </w:p>
    <w:p w:rsidR="00E92099" w:rsidRPr="00207F64" w:rsidRDefault="00E92099" w:rsidP="00E92099">
      <w:pPr>
        <w:pStyle w:val="NormalWeb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207F64">
        <w:rPr>
          <w:rFonts w:ascii="GHEA Grapalat" w:hAnsi="GHEA Grapalat"/>
          <w:color w:val="000000"/>
          <w:lang w:val="hy-AM"/>
        </w:rPr>
        <w:t>անձը թույլ է տվել մաքսային կանոնների խախտումներ, որոնց գծով համապատասխան վարչական ակտով առաջադրված պարտավորությունների գումարը գերազանցում է մաքսա</w:t>
      </w:r>
      <w:r w:rsidRPr="00207F64">
        <w:rPr>
          <w:rFonts w:ascii="GHEA Grapalat" w:hAnsi="GHEA Grapalat"/>
          <w:color w:val="000000"/>
          <w:lang w:val="hy-AM"/>
        </w:rPr>
        <w:softHyphen/>
        <w:t>տուրքի գծով տրամադրված արտոնությունների գումարի 10 տոկոսին:</w:t>
      </w:r>
    </w:p>
    <w:p w:rsidR="00E92099" w:rsidRDefault="00E92099" w:rsidP="00E92099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07F64">
        <w:rPr>
          <w:rFonts w:ascii="GHEA Grapalat" w:hAnsi="GHEA Grapalat"/>
          <w:color w:val="000000"/>
          <w:sz w:val="24"/>
          <w:szCs w:val="24"/>
          <w:lang w:val="hy-AM"/>
        </w:rPr>
        <w:t xml:space="preserve">Մյուս կողմից սահմանվում է նաև, որ վերոնշյալ հիմքերի, ինչպես նաև </w:t>
      </w:r>
      <w:r w:rsidRPr="00207F64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207F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արտոնություններով ներմուծված ապրանքները նպատակային նշանակությամբ չօգտագործելու հիմքի </w:t>
      </w:r>
      <w:r w:rsidRPr="00207F64">
        <w:rPr>
          <w:rFonts w:ascii="GHEA Grapalat" w:hAnsi="GHEA Grapalat"/>
          <w:color w:val="000000"/>
          <w:sz w:val="24"/>
          <w:szCs w:val="24"/>
          <w:lang w:val="hy-AM"/>
        </w:rPr>
        <w:t>առաջացման դեպքերում ՀՀ ՊԵԿ կողմից ՀՀ էկոնոմիկայի նախարարություն է ներկայացվում տեղեկատ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Pr="00207F64">
        <w:rPr>
          <w:rFonts w:ascii="GHEA Grapalat" w:hAnsi="GHEA Grapalat"/>
          <w:color w:val="000000"/>
          <w:sz w:val="24"/>
          <w:szCs w:val="24"/>
          <w:lang w:val="hy-AM"/>
        </w:rPr>
        <w:t>վու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Pr="00207F64">
        <w:rPr>
          <w:rFonts w:ascii="GHEA Grapalat" w:hAnsi="GHEA Grapalat"/>
          <w:color w:val="000000"/>
          <w:sz w:val="24"/>
          <w:szCs w:val="24"/>
          <w:lang w:val="hy-AM"/>
        </w:rPr>
        <w:t>թյուն</w:t>
      </w:r>
      <w:r>
        <w:rPr>
          <w:rFonts w:ascii="GHEA Grapalat" w:hAnsi="GHEA Grapalat"/>
          <w:color w:val="000000"/>
          <w:sz w:val="24"/>
          <w:szCs w:val="24"/>
          <w:lang w:val="hy-AM"/>
        </w:rPr>
        <w:t>, որի արդյունքում ՀՀ էկոնոմիկայի նախարարությունը ՀՀ վարչապետի աշխատակազմ է ներկայացնում արտոնությունները դադարեցնելու մասին որոշման նախագիծ:</w:t>
      </w:r>
    </w:p>
    <w:p w:rsidR="00E92099" w:rsidRDefault="00E92099" w:rsidP="00E92099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207F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րտոնություններով ներմուծված ապրանքները նպատակային նշանակությամբ չօգտագոր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207F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ծելու հիմքի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մասով խնդիրն այն է, որ գործող կարգով սահմանված կարգավորումները վերա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բերում են միայն ՀՀ էկոնոմիկայի նախարարության կողմից իրականացվող մոնիթորինգի արդյու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քում արտոնությունների դադարեցման հնարավորություններին: Մոնիթորինգը, սակայն իրա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կա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նացվում է տարեկան երկու անգամ, արդյունքում ստացվում է, որ եթե անձը ապրանք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ները օգտագործել է ոչ նպատակային նշանակության, այն կարող է հանգեցնել արտոնու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թյուն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ների դադարեցման միայն իրականացվող մոնիթորինգի արդյունքում, նույնիսկ այն դեպքում, երբ ՀՀ ՊԵԿ կողմից արդեն իսկ արձանագրվել է այդ փաստը:</w:t>
      </w:r>
    </w:p>
    <w:p w:rsidR="00E92099" w:rsidRDefault="00E92099" w:rsidP="00E92099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Հարցի լուծման նպատակով առաջարկվում է սահմանել կարգավորումներ, որոնց համա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ձայն՝ անկախ մոնիթորինգի իրականացումից, երբ մաքսային մարմինների կողմից կբացա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հայտվի արտոնություններով ներմուծված ապրանքները ոչ նպատակային նշանակության օգտագործման դեպքեր, այդ մասին կտեղեկացվի ՀՀ էկոնոմիկայի նախարարությունը, որն է կմշակի և ՀՀ վար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չապետի աշխատակազմն կներկայացնի համապատասխան որոշման նախագիծ:</w:t>
      </w:r>
    </w:p>
    <w:p w:rsidR="00E92099" w:rsidRPr="00065E9E" w:rsidRDefault="00E92099" w:rsidP="00E92099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Ինչ վերաբերում է </w:t>
      </w:r>
      <w:r w:rsidRPr="00722EE3">
        <w:rPr>
          <w:rFonts w:ascii="GHEA Grapalat" w:hAnsi="GHEA Grapalat"/>
          <w:color w:val="000000"/>
          <w:sz w:val="24"/>
          <w:szCs w:val="24"/>
          <w:lang w:val="hy-AM" w:eastAsia="hy-AM"/>
        </w:rPr>
        <w:t>պետու</w:t>
      </w:r>
      <w:r>
        <w:rPr>
          <w:rFonts w:ascii="GHEA Grapalat" w:hAnsi="GHEA Grapalat"/>
          <w:color w:val="000000"/>
          <w:sz w:val="24"/>
          <w:szCs w:val="24"/>
          <w:lang w:val="hy-AM" w:eastAsia="hy-AM"/>
        </w:rPr>
        <w:softHyphen/>
      </w:r>
      <w:r w:rsidRPr="00722EE3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թյան նկատմամբ անբարեխիղճ վերաբերմունք </w:t>
      </w:r>
      <w:r>
        <w:rPr>
          <w:rFonts w:ascii="GHEA Grapalat" w:hAnsi="GHEA Grapalat"/>
          <w:color w:val="000000"/>
          <w:sz w:val="24"/>
          <w:szCs w:val="24"/>
          <w:lang w:val="hy-AM" w:eastAsia="hy-AM"/>
        </w:rPr>
        <w:t>դրսևորելու դեպ</w:t>
      </w:r>
      <w:r>
        <w:rPr>
          <w:rFonts w:ascii="GHEA Grapalat" w:hAnsi="GHEA Grapalat"/>
          <w:color w:val="000000"/>
          <w:sz w:val="24"/>
          <w:szCs w:val="24"/>
          <w:lang w:val="hy-AM" w:eastAsia="hy-AM"/>
        </w:rPr>
        <w:softHyphen/>
        <w:t xml:space="preserve">քում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արտոնության տրամադրումը մերժելու համար հիմքեր ստեղծելու հարցին, ապա Որոշմամբ արդեն </w:t>
      </w:r>
      <w:r w:rsidRPr="00065E9E">
        <w:rPr>
          <w:rFonts w:ascii="GHEA Grapalat" w:hAnsi="GHEA Grapalat"/>
          <w:color w:val="000000"/>
          <w:sz w:val="24"/>
          <w:szCs w:val="24"/>
          <w:lang w:val="hy-AM"/>
        </w:rPr>
        <w:t xml:space="preserve">իսկ սահմանված է, որ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հայտը մերժվում է, եթե </w:t>
      </w:r>
      <w:r w:rsidRPr="00065E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հայտը ներկայացնելու պահի դրությամբ անձն ունի ժամկետանց չկատարված հարկային և մաքսային վճարների պարտավորություններ և այն չի վերացրել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ՀՀ էկոնոմիկայի նախարարության կողմից ծանուց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վելուց հետո՝ 1 աշխա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տան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քային օրվա ընթացքում</w:t>
      </w:r>
      <w:r w:rsidRPr="00065E9E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E92099" w:rsidRPr="00804156" w:rsidRDefault="00E92099" w:rsidP="00E92099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 w:eastAsia="hy-AM"/>
        </w:rPr>
      </w:pPr>
      <w:r w:rsidRPr="00804156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 w:eastAsia="hy-AM"/>
        </w:rPr>
        <w:t xml:space="preserve">Կարգավորման առարկան. </w:t>
      </w:r>
      <w:r w:rsidRPr="00945DF2">
        <w:rPr>
          <w:rFonts w:ascii="GHEA Grapalat" w:hAnsi="GHEA Grapalat"/>
          <w:bCs/>
          <w:iCs/>
          <w:color w:val="000000"/>
          <w:sz w:val="24"/>
          <w:szCs w:val="24"/>
          <w:lang w:val="hy-AM" w:eastAsia="hy-AM"/>
        </w:rPr>
        <w:t>Ն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 w:eastAsia="hy-AM"/>
        </w:rPr>
        <w:t>ախագծի կարգավորման առարկան ն</w:t>
      </w:r>
      <w:r w:rsidRPr="00945DF2">
        <w:rPr>
          <w:rFonts w:ascii="GHEA Grapalat" w:hAnsi="GHEA Grapalat"/>
          <w:bCs/>
          <w:iCs/>
          <w:color w:val="000000"/>
          <w:sz w:val="24"/>
          <w:szCs w:val="24"/>
          <w:lang w:val="hy-AM" w:eastAsia="hy-AM"/>
        </w:rPr>
        <w:t>երդրումային ծրագրերի շրջանակներում ապրանքների ներմուծման համար մաքսատուրքի արտոնություններ ստա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 w:eastAsia="hy-AM"/>
        </w:rPr>
        <w:softHyphen/>
      </w:r>
      <w:r w:rsidRPr="00945DF2">
        <w:rPr>
          <w:rFonts w:ascii="GHEA Grapalat" w:hAnsi="GHEA Grapalat"/>
          <w:bCs/>
          <w:iCs/>
          <w:color w:val="000000"/>
          <w:sz w:val="24"/>
          <w:szCs w:val="24"/>
          <w:lang w:val="hy-AM" w:eastAsia="hy-AM"/>
        </w:rPr>
        <w:t xml:space="preserve">նալու դեպքում պետության 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 w:eastAsia="hy-AM"/>
        </w:rPr>
        <w:t>նկատմամբ</w:t>
      </w:r>
      <w:r w:rsidRPr="00945DF2">
        <w:rPr>
          <w:rFonts w:ascii="GHEA Grapalat" w:hAnsi="GHEA Grapalat"/>
          <w:bCs/>
          <w:iCs/>
          <w:color w:val="000000"/>
          <w:sz w:val="24"/>
          <w:szCs w:val="24"/>
          <w:lang w:val="hy-AM" w:eastAsia="hy-AM"/>
        </w:rPr>
        <w:t xml:space="preserve"> անբարեխիղճ վերաբերմունք 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 w:eastAsia="hy-AM"/>
        </w:rPr>
        <w:t>ցույց տալու դեպ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 w:eastAsia="hy-AM"/>
        </w:rPr>
        <w:softHyphen/>
        <w:t>քերում</w:t>
      </w:r>
      <w:r w:rsidRPr="00945DF2">
        <w:rPr>
          <w:rFonts w:ascii="GHEA Grapalat" w:hAnsi="GHEA Grapalat"/>
          <w:bCs/>
          <w:iCs/>
          <w:color w:val="000000"/>
          <w:sz w:val="24"/>
          <w:szCs w:val="24"/>
          <w:lang w:val="hy-AM" w:eastAsia="hy-AM"/>
        </w:rPr>
        <w:t xml:space="preserve"> տրամադրված արտոնությունների դադա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 w:eastAsia="hy-AM"/>
        </w:rPr>
        <w:softHyphen/>
      </w:r>
      <w:r w:rsidRPr="00945DF2">
        <w:rPr>
          <w:rFonts w:ascii="GHEA Grapalat" w:hAnsi="GHEA Grapalat"/>
          <w:bCs/>
          <w:iCs/>
          <w:color w:val="000000"/>
          <w:sz w:val="24"/>
          <w:szCs w:val="24"/>
          <w:lang w:val="hy-AM" w:eastAsia="hy-AM"/>
        </w:rPr>
        <w:t>րեց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 w:eastAsia="hy-AM"/>
        </w:rPr>
        <w:t>ման հիմքերն են</w:t>
      </w:r>
      <w:r w:rsidRPr="00945DF2">
        <w:rPr>
          <w:rFonts w:ascii="GHEA Grapalat" w:hAnsi="GHEA Grapalat"/>
          <w:color w:val="000000"/>
          <w:sz w:val="24"/>
          <w:szCs w:val="24"/>
          <w:lang w:val="hy-AM" w:eastAsia="hy-AM"/>
        </w:rPr>
        <w:t>:</w:t>
      </w:r>
    </w:p>
    <w:p w:rsidR="00E92099" w:rsidRPr="00804156" w:rsidRDefault="00E92099" w:rsidP="00E92099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804156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lang w:val="hy-AM" w:eastAsia="hy-AM"/>
        </w:rPr>
        <w:t>Նախագծի</w:t>
      </w:r>
      <w:r w:rsidRPr="00804156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lang w:val="fr-FR" w:eastAsia="hy-AM"/>
        </w:rPr>
        <w:t xml:space="preserve"> </w:t>
      </w:r>
      <w:r w:rsidRPr="00804156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lang w:val="hy-AM" w:eastAsia="hy-AM"/>
        </w:rPr>
        <w:t>մշակման</w:t>
      </w:r>
      <w:r w:rsidRPr="00804156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lang w:val="fr-FR" w:eastAsia="hy-AM"/>
        </w:rPr>
        <w:t xml:space="preserve"> </w:t>
      </w:r>
      <w:r w:rsidRPr="00804156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lang w:val="hy-AM" w:eastAsia="hy-AM"/>
        </w:rPr>
        <w:t>գործընթացում</w:t>
      </w:r>
      <w:r w:rsidRPr="00804156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lang w:val="fr-FR" w:eastAsia="hy-AM"/>
        </w:rPr>
        <w:t xml:space="preserve"> </w:t>
      </w:r>
      <w:r w:rsidRPr="00804156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lang w:val="hy-AM" w:eastAsia="hy-AM"/>
        </w:rPr>
        <w:t>ներգրավված</w:t>
      </w:r>
      <w:r w:rsidRPr="00804156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lang w:val="fr-FR" w:eastAsia="hy-AM"/>
        </w:rPr>
        <w:t xml:space="preserve"> </w:t>
      </w:r>
      <w:r w:rsidRPr="00804156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lang w:val="hy-AM" w:eastAsia="hy-AM"/>
        </w:rPr>
        <w:t>ինստիտուտները</w:t>
      </w:r>
      <w:r w:rsidRPr="00804156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lang w:val="fr-FR" w:eastAsia="hy-AM"/>
        </w:rPr>
        <w:t xml:space="preserve"> </w:t>
      </w:r>
      <w:r w:rsidRPr="00804156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lang w:val="hy-AM" w:eastAsia="hy-AM"/>
        </w:rPr>
        <w:t>և</w:t>
      </w:r>
      <w:r w:rsidRPr="00804156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lang w:val="fr-FR" w:eastAsia="hy-AM"/>
        </w:rPr>
        <w:t xml:space="preserve"> </w:t>
      </w:r>
      <w:r w:rsidRPr="00804156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lang w:val="hy-AM" w:eastAsia="hy-AM"/>
        </w:rPr>
        <w:t>անձինք</w:t>
      </w:r>
      <w:r w:rsidRPr="00804156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lang w:val="fr-FR" w:eastAsia="hy-AM"/>
        </w:rPr>
        <w:t>.</w:t>
      </w:r>
      <w:r w:rsidRPr="00804156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lang w:val="hy-AM" w:eastAsia="hy-AM"/>
        </w:rPr>
        <w:t xml:space="preserve"> </w:t>
      </w:r>
      <w:r w:rsidRPr="00804156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Նախագիծը</w:t>
      </w:r>
      <w:r w:rsidRPr="00804156">
        <w:rPr>
          <w:rFonts w:ascii="GHEA Grapalat" w:hAnsi="GHEA Grapalat"/>
          <w:color w:val="000000" w:themeColor="text1"/>
          <w:sz w:val="24"/>
          <w:szCs w:val="24"/>
          <w:lang w:val="fr-FR" w:eastAsia="hy-AM"/>
        </w:rPr>
        <w:t xml:space="preserve"> </w:t>
      </w:r>
      <w:r w:rsidRPr="00804156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մշակվել</w:t>
      </w:r>
      <w:r w:rsidRPr="00804156">
        <w:rPr>
          <w:rFonts w:ascii="GHEA Grapalat" w:hAnsi="GHEA Grapalat"/>
          <w:color w:val="000000" w:themeColor="text1"/>
          <w:sz w:val="24"/>
          <w:szCs w:val="24"/>
          <w:lang w:val="fr-FR" w:eastAsia="hy-AM"/>
        </w:rPr>
        <w:t xml:space="preserve"> </w:t>
      </w:r>
      <w:r w:rsidRPr="00804156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է</w:t>
      </w:r>
      <w:r w:rsidRPr="00804156">
        <w:rPr>
          <w:rFonts w:ascii="GHEA Grapalat" w:hAnsi="GHEA Grapalat"/>
          <w:color w:val="000000" w:themeColor="text1"/>
          <w:sz w:val="24"/>
          <w:szCs w:val="24"/>
          <w:lang w:val="fr-FR" w:eastAsia="hy-AM"/>
        </w:rPr>
        <w:t xml:space="preserve"> </w:t>
      </w:r>
      <w:r w:rsidRPr="00804156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Հայաստանի</w:t>
      </w:r>
      <w:r w:rsidRPr="00804156">
        <w:rPr>
          <w:rFonts w:ascii="GHEA Grapalat" w:hAnsi="GHEA Grapalat"/>
          <w:color w:val="000000" w:themeColor="text1"/>
          <w:sz w:val="24"/>
          <w:szCs w:val="24"/>
          <w:lang w:val="fr-FR" w:eastAsia="hy-AM"/>
        </w:rPr>
        <w:t xml:space="preserve"> </w:t>
      </w:r>
      <w:r w:rsidRPr="00804156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Հանրապետության ֆինանսների նախա</w:t>
      </w:r>
      <w:r w:rsidRPr="00804156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softHyphen/>
        <w:t>րարության կողմից</w:t>
      </w:r>
      <w:r w:rsidRPr="00804156">
        <w:rPr>
          <w:rFonts w:ascii="GHEA Grapalat" w:hAnsi="GHEA Grapalat"/>
          <w:color w:val="000000" w:themeColor="text1"/>
          <w:sz w:val="24"/>
          <w:szCs w:val="24"/>
          <w:lang w:val="fr-FR" w:eastAsia="hy-AM"/>
        </w:rPr>
        <w:t>:</w:t>
      </w:r>
    </w:p>
    <w:p w:rsidR="00E92099" w:rsidRPr="005B3900" w:rsidRDefault="00E92099" w:rsidP="00E92099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04156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 w:eastAsia="hy-AM"/>
        </w:rPr>
        <w:t>Պետական բյուջեի եկամուտներում և ծախսերում սպասվելիք փոփոխու</w:t>
      </w:r>
      <w:r w:rsidRPr="00804156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softHyphen/>
      </w:r>
      <w:r w:rsidRPr="00804156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 w:eastAsia="hy-AM"/>
        </w:rPr>
        <w:t>թյուն</w:t>
      </w:r>
      <w:r w:rsidRPr="00804156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softHyphen/>
      </w:r>
      <w:r w:rsidRPr="00804156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 w:eastAsia="hy-AM"/>
        </w:rPr>
        <w:t xml:space="preserve">ները. </w:t>
      </w:r>
      <w:r w:rsidRPr="00804156">
        <w:rPr>
          <w:rFonts w:ascii="GHEA Grapalat" w:hAnsi="GHEA Grapalat"/>
          <w:color w:val="000000"/>
          <w:sz w:val="24"/>
          <w:szCs w:val="24"/>
          <w:lang w:val="hy-AM" w:eastAsia="hy-AM"/>
        </w:rPr>
        <w:t>Նախագծի ընդունմամբ Հայաստանի Հանրապետության պետական բյու</w:t>
      </w:r>
      <w:r w:rsidRPr="00804156">
        <w:rPr>
          <w:rFonts w:ascii="GHEA Grapalat" w:hAnsi="GHEA Grapalat"/>
          <w:color w:val="000000"/>
          <w:sz w:val="24"/>
          <w:szCs w:val="24"/>
          <w:lang w:val="hy-AM" w:eastAsia="hy-AM"/>
        </w:rPr>
        <w:softHyphen/>
        <w:t>ջեում եկա</w:t>
      </w:r>
      <w:r w:rsidRPr="00804156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softHyphen/>
      </w:r>
      <w:r w:rsidRPr="00804156">
        <w:rPr>
          <w:rFonts w:ascii="GHEA Grapalat" w:hAnsi="GHEA Grapalat"/>
          <w:color w:val="000000"/>
          <w:sz w:val="24"/>
          <w:szCs w:val="24"/>
          <w:lang w:val="hy-AM" w:eastAsia="hy-AM"/>
        </w:rPr>
        <w:t>մուտ</w:t>
      </w:r>
      <w:r w:rsidRPr="00804156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softHyphen/>
      </w:r>
      <w:r w:rsidRPr="00804156">
        <w:rPr>
          <w:rFonts w:ascii="GHEA Grapalat" w:hAnsi="GHEA Grapalat"/>
          <w:color w:val="000000"/>
          <w:sz w:val="24"/>
          <w:szCs w:val="24"/>
          <w:lang w:val="hy-AM" w:eastAsia="hy-AM"/>
        </w:rPr>
        <w:t>ների և ծախսերի ավելացում կամ նվազեցում չի նախատեսվում։ Նախա</w:t>
      </w:r>
      <w:r w:rsidRPr="00804156">
        <w:rPr>
          <w:rFonts w:ascii="GHEA Grapalat" w:hAnsi="GHEA Grapalat"/>
          <w:color w:val="000000"/>
          <w:sz w:val="24"/>
          <w:szCs w:val="24"/>
          <w:lang w:val="hy-AM" w:eastAsia="hy-AM"/>
        </w:rPr>
        <w:softHyphen/>
        <w:t>գծի ընդուն</w:t>
      </w:r>
      <w:r w:rsidRPr="00804156">
        <w:rPr>
          <w:rFonts w:ascii="GHEA Grapalat" w:hAnsi="GHEA Grapalat"/>
          <w:color w:val="000000"/>
          <w:sz w:val="24"/>
          <w:szCs w:val="24"/>
          <w:lang w:val="hy-AM" w:eastAsia="hy-AM"/>
        </w:rPr>
        <w:softHyphen/>
        <w:t>մամբ լրացուցիչ ֆինանսական միջոցների ներգրավման անհրա</w:t>
      </w:r>
      <w:r w:rsidRPr="00804156">
        <w:rPr>
          <w:rFonts w:ascii="GHEA Grapalat" w:hAnsi="GHEA Grapalat"/>
          <w:color w:val="000000"/>
          <w:sz w:val="24"/>
          <w:szCs w:val="24"/>
          <w:lang w:val="hy-AM" w:eastAsia="hy-AM"/>
        </w:rPr>
        <w:softHyphen/>
        <w:t>ժեշ</w:t>
      </w:r>
      <w:r w:rsidRPr="00804156">
        <w:rPr>
          <w:rFonts w:ascii="GHEA Grapalat" w:hAnsi="GHEA Grapalat"/>
          <w:color w:val="000000"/>
          <w:sz w:val="24"/>
          <w:szCs w:val="24"/>
          <w:lang w:val="hy-AM" w:eastAsia="hy-AM"/>
        </w:rPr>
        <w:softHyphen/>
        <w:t>տություն առկա չէ:</w:t>
      </w:r>
    </w:p>
    <w:p w:rsidR="00E92099" w:rsidRPr="005B3900" w:rsidRDefault="00E92099" w:rsidP="00E92099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5B3900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>Կապը ռազմավարական փաստաթղթերի հետ. Հայաստանի վերափոխման ռազ</w:t>
      </w:r>
      <w:r w:rsidRPr="005B3900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softHyphen/>
        <w:t>մա</w:t>
      </w:r>
      <w:r w:rsidRPr="005B3900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softHyphen/>
        <w:t>վա</w:t>
      </w:r>
      <w:r w:rsidRPr="005B3900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softHyphen/>
        <w:t>րու</w:t>
      </w:r>
      <w:r w:rsidRPr="005B3900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softHyphen/>
        <w:t>թյուն 2050, Կառավարության 2021-2026թթ. ծրագիր, ոլորտային և/կամ այլ ռազ</w:t>
      </w:r>
      <w:r w:rsidRPr="005B3900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softHyphen/>
        <w:t>մա</w:t>
      </w:r>
      <w:r w:rsidRPr="005B3900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softHyphen/>
        <w:t>վարություններ.</w:t>
      </w:r>
    </w:p>
    <w:p w:rsidR="00E92099" w:rsidRDefault="00E92099" w:rsidP="00E92099">
      <w:pPr>
        <w:autoSpaceDN w:val="0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Նախագիծը բխում է Կառավարության 2021-2026 թվականների ծրագրի 6.8-րդ և 6.9-րդ՝ «Հարկաբյուջետային քաղաքականություն» և «Հար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>կային և մաքսային վարչարարու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>թյուն» բաժին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>ների մասով սահմանված քաղա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>քա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>կա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>նու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>թյան ուղղու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>թյուն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>ներից, ըստ որոնց՝</w:t>
      </w:r>
    </w:p>
    <w:p w:rsidR="00E92099" w:rsidRDefault="00E92099" w:rsidP="00E92099">
      <w:pPr>
        <w:pStyle w:val="ListParagraph"/>
        <w:numPr>
          <w:ilvl w:val="0"/>
          <w:numId w:val="3"/>
        </w:numPr>
        <w:tabs>
          <w:tab w:val="left" w:pos="851"/>
        </w:tabs>
        <w:autoSpaceDN w:val="0"/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հարկային և մաքսային վարչարարության պարզեցման և դրա արդյունավետության բարձրաց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>ման միջոցով Կառավարությունը նվազագույնի է հասց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>նելու ստվերային տնտեսու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>թյունը և երաշխավորելու է տնտեսավարողների գործունեության հավա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>սար պայմաններ: Հար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>կային և մաք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>սային վարչա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>րա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>րու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>թյան համաչափությունը լինելու է վար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>չա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>րարական արդյու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>նավե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>տության հիմքը, բարձրաց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>նելու է հարկերի վճարման կամովիու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>թյունը և ստեղծելու է տնտեսա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>կան գործունեության պայ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>ման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>ների համահա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>վասա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>րու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>թյան համընդ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  <w:t>հանուր ընկալում։</w:t>
      </w:r>
    </w:p>
    <w:p w:rsidR="00E92099" w:rsidRPr="000250F9" w:rsidRDefault="00E92099" w:rsidP="00E92099">
      <w:pPr>
        <w:pStyle w:val="ListParagraph"/>
        <w:numPr>
          <w:ilvl w:val="0"/>
          <w:numId w:val="3"/>
        </w:numPr>
        <w:tabs>
          <w:tab w:val="left" w:pos="851"/>
        </w:tabs>
        <w:autoSpaceDN w:val="0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250F9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Հարկաբյուջետային քաղաքականության հիմնական նպատակը պետական ֆինանսա</w:t>
      </w:r>
      <w:r w:rsidRPr="000250F9">
        <w:rPr>
          <w:rFonts w:ascii="GHEA Grapalat" w:hAnsi="GHEA Grapalat"/>
          <w:color w:val="000000"/>
          <w:sz w:val="24"/>
          <w:szCs w:val="24"/>
          <w:lang w:val="hy-AM"/>
        </w:rPr>
        <w:softHyphen/>
        <w:t>կան համակարգի բարձր արդյունավետությունն է: Դրան հասնելու նպատակով Կառավարու</w:t>
      </w:r>
      <w:r w:rsidRPr="000250F9">
        <w:rPr>
          <w:rFonts w:ascii="GHEA Grapalat" w:hAnsi="GHEA Grapalat"/>
          <w:color w:val="000000"/>
          <w:sz w:val="24"/>
          <w:szCs w:val="24"/>
          <w:lang w:val="hy-AM"/>
        </w:rPr>
        <w:softHyphen/>
        <w:t>թյունը շարունակելու է հարկային քաղաքականության այնպիսի բարեփոխումներ, որոնք նպաստելու են բիզնես միջավայրի մրցունակության բարձրացմանը և միաժամանակ պետական բյուջեով սահմանված հարկային եկամուտների ապահովմանը:</w:t>
      </w:r>
    </w:p>
    <w:p w:rsidR="000A09EB" w:rsidRPr="00E92099" w:rsidRDefault="000A09EB">
      <w:pPr>
        <w:rPr>
          <w:lang w:val="hy-AM"/>
        </w:rPr>
      </w:pPr>
    </w:p>
    <w:sectPr w:rsidR="000A09EB" w:rsidRPr="00E92099" w:rsidSect="00C64E97">
      <w:pgSz w:w="12240" w:h="15840"/>
      <w:pgMar w:top="568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742"/>
    <w:multiLevelType w:val="hybridMultilevel"/>
    <w:tmpl w:val="FCB6963C"/>
    <w:lvl w:ilvl="0" w:tplc="19089324">
      <w:start w:val="1"/>
      <w:numFmt w:val="decimal"/>
      <w:lvlText w:val="%1."/>
      <w:lvlJc w:val="left"/>
      <w:pPr>
        <w:ind w:left="1287" w:hanging="360"/>
      </w:pPr>
      <w:rPr>
        <w:rFonts w:ascii="GHEA Grapalat" w:hAnsi="GHEA Grapalat" w:hint="default"/>
        <w:b/>
        <w:i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F833752"/>
    <w:multiLevelType w:val="hybridMultilevel"/>
    <w:tmpl w:val="5798C3A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5827BD3"/>
    <w:multiLevelType w:val="hybridMultilevel"/>
    <w:tmpl w:val="2056CC62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099"/>
    <w:rsid w:val="000A09EB"/>
    <w:rsid w:val="00B80EF3"/>
    <w:rsid w:val="00E9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DE639"/>
  <w15:chartTrackingRefBased/>
  <w15:docId w15:val="{C94A888C-1DD2-4D82-9ACB-7F3B91A8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09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styleId="NormalWeb">
    <w:name w:val="Normal (Web)"/>
    <w:basedOn w:val="Normal"/>
    <w:uiPriority w:val="99"/>
    <w:unhideWhenUsed/>
    <w:rsid w:val="00E92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Komitas Sargsyan</dc:creator>
  <cp:keywords/>
  <dc:description/>
  <cp:lastModifiedBy>Komitas Sargsyan</cp:lastModifiedBy>
  <cp:revision>2</cp:revision>
  <dcterms:created xsi:type="dcterms:W3CDTF">2023-09-11T10:37:00Z</dcterms:created>
  <dcterms:modified xsi:type="dcterms:W3CDTF">2023-09-11T11:09:00Z</dcterms:modified>
</cp:coreProperties>
</file>