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99" w:rsidRPr="00804156" w:rsidRDefault="00E92099" w:rsidP="00E92099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804156">
        <w:rPr>
          <w:rFonts w:ascii="GHEA Grapalat" w:hAnsi="GHEA Grapalat" w:cs="Sylfaen"/>
          <w:b/>
          <w:sz w:val="24"/>
          <w:szCs w:val="24"/>
          <w:lang w:val="fr-FR"/>
        </w:rPr>
        <w:t>Հիմնավորում</w:t>
      </w:r>
      <w:proofErr w:type="spellEnd"/>
    </w:p>
    <w:p w:rsidR="00E92099" w:rsidRPr="00804156" w:rsidRDefault="00E92099" w:rsidP="00E92099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804156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կառավարության 2015 թվ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ականի սեպտեմբերի 17-ի թիվ 1118-Ն</w:t>
      </w:r>
      <w:r w:rsidRPr="00804156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որոշման մեջ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փոփ</w:t>
      </w:r>
      <w:r w:rsidR="00B80EF3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bookmarkStart w:id="0" w:name="_GoBack"/>
      <w:bookmarkEnd w:id="0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խություն և </w:t>
      </w:r>
      <w:r w:rsidRPr="00804156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լրացումներ կատարելու մասին» </w:t>
      </w:r>
      <w:r w:rsidRPr="00804156">
        <w:rPr>
          <w:rFonts w:ascii="GHEA Grapalat" w:hAnsi="GHEA Grapalat" w:cs="Sylfaen"/>
          <w:lang w:val="fr-FR"/>
        </w:rPr>
        <w:t>ՀՀ</w:t>
      </w:r>
      <w:r w:rsidRPr="00804156">
        <w:rPr>
          <w:rFonts w:ascii="GHEA Grapalat" w:hAnsi="GHEA Grapalat" w:cs="Franklin Gothic Medium Cond"/>
          <w:lang w:val="fr-FR"/>
        </w:rPr>
        <w:t xml:space="preserve"> </w:t>
      </w:r>
      <w:proofErr w:type="spellStart"/>
      <w:r w:rsidRPr="00804156">
        <w:rPr>
          <w:rFonts w:ascii="GHEA Grapalat" w:hAnsi="GHEA Grapalat" w:cs="Sylfaen"/>
          <w:lang w:val="fr-FR"/>
        </w:rPr>
        <w:t>կառավարության</w:t>
      </w:r>
      <w:proofErr w:type="spellEnd"/>
      <w:r w:rsidRPr="00804156">
        <w:rPr>
          <w:rFonts w:ascii="GHEA Grapalat" w:hAnsi="GHEA Grapalat" w:cs="Franklin Gothic Medium Cond"/>
          <w:lang w:val="fr-FR"/>
        </w:rPr>
        <w:t xml:space="preserve"> </w:t>
      </w:r>
      <w:proofErr w:type="spellStart"/>
      <w:r w:rsidRPr="00804156">
        <w:rPr>
          <w:rFonts w:ascii="GHEA Grapalat" w:hAnsi="GHEA Grapalat" w:cs="Sylfaen"/>
          <w:lang w:val="fr-FR"/>
        </w:rPr>
        <w:t>որոշման</w:t>
      </w:r>
      <w:proofErr w:type="spellEnd"/>
      <w:r w:rsidRPr="00804156">
        <w:rPr>
          <w:rFonts w:ascii="GHEA Grapalat" w:hAnsi="GHEA Grapalat" w:cs="Franklin Gothic Medium Cond"/>
          <w:lang w:val="fr-FR"/>
        </w:rPr>
        <w:t xml:space="preserve"> </w:t>
      </w:r>
      <w:proofErr w:type="spellStart"/>
      <w:r w:rsidRPr="00804156">
        <w:rPr>
          <w:rFonts w:ascii="GHEA Grapalat" w:hAnsi="GHEA Grapalat" w:cs="Sylfaen"/>
          <w:lang w:val="fr-FR"/>
        </w:rPr>
        <w:t>նախագծի</w:t>
      </w:r>
      <w:proofErr w:type="spellEnd"/>
      <w:r w:rsidRPr="00804156">
        <w:rPr>
          <w:rFonts w:ascii="GHEA Grapalat" w:hAnsi="GHEA Grapalat" w:cs="Franklin Gothic Medium Cond"/>
          <w:lang w:val="fr-FR"/>
        </w:rPr>
        <w:t xml:space="preserve"> </w:t>
      </w:r>
      <w:proofErr w:type="spellStart"/>
      <w:r w:rsidRPr="00804156">
        <w:rPr>
          <w:rFonts w:ascii="GHEA Grapalat" w:hAnsi="GHEA Grapalat" w:cs="Sylfaen"/>
          <w:lang w:val="fr-FR"/>
        </w:rPr>
        <w:t>վերաբերյալ</w:t>
      </w:r>
      <w:proofErr w:type="spellEnd"/>
    </w:p>
    <w:p w:rsidR="00E92099" w:rsidRPr="00804156" w:rsidRDefault="00E92099" w:rsidP="00E9209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92099" w:rsidRPr="00804156" w:rsidRDefault="00E92099" w:rsidP="00E920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>Իրավական ակտի ընդունման անհրաժեշտությունը, ընթացիկ իրավիճակը և խնդիր</w:t>
      </w:r>
      <w:r w:rsidRPr="0080415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 xml:space="preserve">ները. 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 մշակումը պայմանավորված է ֆինանսատնտեսական նախարարական կոմի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տեի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ս.թ. 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հունիսի 27-ի նիստի թիվ ԿԱ/191-2023 արձանագրության 6.1-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ին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կետի կատարման անհրաժեշ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տությամբ: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Վերոնշյալ կետով ՀՀ ֆինանսների նախարարությանը հանձնարարվել է մշակել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ՀՀ կառավարության 2015 թվականի սեպտեմբերի 17-ի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թիվ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1118-Ն որոշման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այսուհետ՝ Որոշում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մեջ համա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պա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տասխան փոփոխություն կատարելու մասին նախագիծ, որով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հիմք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կստեղծվի՝ ընկերության կողմից հարկային կամ մաքսային հարաբերություններում պետու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թյան նկատմամբ անբարեխիղճ վերաբերմունք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ցույց տալու դեպքերում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մաք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սատու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րքից ազատման արտոնություն չտ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րամադրելու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կամ տր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ամադրված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արտոնությունը դադա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րեց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նելու համար:</w:t>
      </w:r>
    </w:p>
    <w:p w:rsidR="00E92099" w:rsidRPr="00722EE3" w:rsidRDefault="00E92099" w:rsidP="00E920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722EE3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 xml:space="preserve"> Կարգավորման հարաբերությունների ներկա վիճակը և առկա խնդիրները. </w:t>
      </w:r>
      <w:r w:rsidRPr="00722EE3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Որոշմամբ սահմանված է ներդրումային ծրագրերի իրականացման դեպքում սարքավորումների և հումքի ներմուծման համար մաքսատուրքի արտոնություններ տրամադրելու կարգը այսուհետ՝ Կարգ: Կարգով նախատեսված է, որ արտոնությունների տրամադրման դեպքում ներմուծված ապրանքները պետք է օգտագործվեն նպատակային նշանակությանը համապատասխան, իսկ հումքը չի կարող օտարվել առաջնային ձևով: Խնդիր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ն այն է</w:t>
      </w:r>
      <w:r w:rsidRPr="00722EE3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 xml:space="preserve">, որ ՀՀ ՊԵԿ կողմից կատարված հետբացթողումային մաքսային ստուգումների և կամերալ մաքսային ստուգումների արդյունքում պարզվել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է</w:t>
      </w:r>
      <w:r w:rsidRPr="00722EE3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, որ կան դեպքեր, երբ կազմակերպությունները իրացրել են ներմուծված հումքը առաջնային ձևով կամ կատարել են քայլեր, որոնց արդյունքում արտոնություններ չունեցող ապրանքները ներկայացվել են որպես արտոնյալ և առանց մաքսատուրքերի վճարման ներմուծվել են: Բացի այդ, պետության հետ համագործակցության շրջանակներում կարծում ենք, որ կազմակերպությունները արտոնություններ ստանալու դիմաց պետք է ապահովեն մաքսա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տուր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քերի և հարկերի վճարման պատշաճ կարգապահություն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, հետևաբար նաև՝ պարտա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  <w:t>վորու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  <w:t>թյուններ պետք է չկուտակեն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:</w:t>
      </w:r>
    </w:p>
    <w:p w:rsidR="00E92099" w:rsidRPr="00202CC2" w:rsidRDefault="00E92099" w:rsidP="00E920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lastRenderedPageBreak/>
        <w:t xml:space="preserve">Առկա խնդիրների առաջարկվող լուծումները. </w:t>
      </w:r>
      <w:r w:rsidRPr="00202CC2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Նախագծով նախատեսվում է սահ</w:t>
      </w:r>
      <w:r w:rsidRPr="00202CC2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202CC2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մա</w:t>
      </w:r>
      <w:r w:rsidRPr="00202CC2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 xml:space="preserve">նել, որ տրամադրված արտոնությունների դադարեցման համար հիմք են </w:t>
      </w:r>
      <w:r w:rsidRPr="00207F64">
        <w:rPr>
          <w:rFonts w:ascii="GHEA Grapalat" w:hAnsi="GHEA Grapalat"/>
          <w:color w:val="000000"/>
          <w:sz w:val="24"/>
          <w:szCs w:val="24"/>
          <w:lang w:val="hy-AM" w:eastAsia="hy-AM"/>
        </w:rPr>
        <w:t>հանդիսանում այն դեպ</w:t>
      </w:r>
      <w:r w:rsidRPr="00207F64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քերը, երբ այդ արտո</w:t>
      </w:r>
      <w:r w:rsidRPr="00207F64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նու</w:t>
      </w:r>
      <w:r w:rsidRPr="00207F64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 xml:space="preserve">թյունները հաստատող </w:t>
      </w:r>
      <w:r w:rsidRPr="00207F64">
        <w:rPr>
          <w:rFonts w:ascii="GHEA Grapalat" w:hAnsi="GHEA Grapalat"/>
          <w:color w:val="000000"/>
          <w:sz w:val="24"/>
          <w:szCs w:val="24"/>
          <w:lang w:val="hy-AM"/>
        </w:rPr>
        <w:t>նախագծի ընդունումից հետո</w:t>
      </w:r>
      <w:r w:rsidRPr="00207F64">
        <w:rPr>
          <w:rFonts w:ascii="GHEA Grapalat" w:hAnsi="GHEA Grapalat"/>
          <w:color w:val="000000"/>
          <w:sz w:val="24"/>
          <w:szCs w:val="24"/>
          <w:lang w:val="hy-AM" w:eastAsia="hy-AM"/>
        </w:rPr>
        <w:t>՝</w:t>
      </w:r>
    </w:p>
    <w:p w:rsidR="00E92099" w:rsidRDefault="00E92099" w:rsidP="00E9209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8F4059">
        <w:rPr>
          <w:rFonts w:ascii="GHEA Grapalat" w:hAnsi="GHEA Grapalat"/>
          <w:color w:val="000000"/>
          <w:lang w:val="hy-AM"/>
        </w:rPr>
        <w:t>անձի մոտ ձևավոր</w:t>
      </w:r>
      <w:r w:rsidRPr="008F4059">
        <w:rPr>
          <w:rFonts w:ascii="GHEA Grapalat" w:hAnsi="GHEA Grapalat"/>
          <w:color w:val="000000"/>
          <w:lang w:val="hy-AM"/>
        </w:rPr>
        <w:softHyphen/>
        <w:t xml:space="preserve">վում է </w:t>
      </w:r>
      <w:r w:rsidRPr="008F4059">
        <w:rPr>
          <w:rFonts w:ascii="GHEA Grapalat" w:hAnsi="GHEA Grapalat" w:cs="GHEA Grapalat"/>
          <w:lang w:val="hy-AM"/>
        </w:rPr>
        <w:t>հար</w:t>
      </w:r>
      <w:r w:rsidRPr="008F4059">
        <w:rPr>
          <w:rFonts w:ascii="GHEA Grapalat" w:hAnsi="GHEA Grapalat" w:cs="GHEA Grapalat"/>
          <w:lang w:val="hy-AM"/>
        </w:rPr>
        <w:softHyphen/>
        <w:t>կային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և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մաքսային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մարմինների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կողմից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վերահսկվող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>եկա</w:t>
      </w:r>
      <w:r>
        <w:rPr>
          <w:rFonts w:ascii="GHEA Grapalat" w:hAnsi="GHEA Grapalat" w:cs="GHEA Grapalat"/>
          <w:lang w:val="hy-AM"/>
        </w:rPr>
        <w:softHyphen/>
      </w:r>
      <w:r w:rsidRPr="008F4059">
        <w:rPr>
          <w:rFonts w:ascii="GHEA Grapalat" w:hAnsi="GHEA Grapalat" w:cs="GHEA Grapalat"/>
          <w:lang w:val="hy-AM"/>
        </w:rPr>
        <w:t>մուտ</w:t>
      </w:r>
      <w:r>
        <w:rPr>
          <w:rFonts w:ascii="GHEA Grapalat" w:hAnsi="GHEA Grapalat" w:cs="GHEA Grapalat"/>
          <w:lang w:val="hy-AM"/>
        </w:rPr>
        <w:softHyphen/>
      </w:r>
      <w:r w:rsidRPr="008F4059">
        <w:rPr>
          <w:rFonts w:ascii="GHEA Grapalat" w:hAnsi="GHEA Grapalat" w:cs="GHEA Grapalat"/>
          <w:lang w:val="hy-AM"/>
        </w:rPr>
        <w:t>ների</w:t>
      </w:r>
      <w:r w:rsidRPr="008F4059">
        <w:rPr>
          <w:rFonts w:ascii="GHEA Grapalat" w:hAnsi="GHEA Grapalat"/>
          <w:lang w:val="hy-AM"/>
        </w:rPr>
        <w:t xml:space="preserve"> </w:t>
      </w:r>
      <w:r w:rsidRPr="008F4059">
        <w:rPr>
          <w:rFonts w:ascii="GHEA Grapalat" w:hAnsi="GHEA Grapalat" w:cs="GHEA Grapalat"/>
          <w:lang w:val="hy-AM"/>
        </w:rPr>
        <w:t xml:space="preserve">գծով </w:t>
      </w:r>
      <w:r w:rsidRPr="008F4059">
        <w:rPr>
          <w:rFonts w:ascii="GHEA Grapalat" w:hAnsi="GHEA Grapalat"/>
          <w:color w:val="000000"/>
          <w:lang w:val="hy-AM"/>
        </w:rPr>
        <w:t>500 հազար դրամը գերազանցող ժամկետանց չկա</w:t>
      </w:r>
      <w:r w:rsidRPr="008F4059">
        <w:rPr>
          <w:rFonts w:ascii="GHEA Grapalat" w:hAnsi="GHEA Grapalat"/>
          <w:color w:val="000000"/>
          <w:lang w:val="hy-AM"/>
        </w:rPr>
        <w:softHyphen/>
        <w:t>տար</w:t>
      </w:r>
      <w:r w:rsidRPr="008F4059">
        <w:rPr>
          <w:rFonts w:ascii="GHEA Grapalat" w:hAnsi="GHEA Grapalat"/>
          <w:color w:val="000000"/>
          <w:lang w:val="hy-AM"/>
        </w:rPr>
        <w:softHyphen/>
        <w:t>ված պարտավորու</w:t>
      </w:r>
      <w:r>
        <w:rPr>
          <w:rFonts w:ascii="GHEA Grapalat" w:hAnsi="GHEA Grapalat"/>
          <w:color w:val="000000"/>
          <w:lang w:val="hy-AM"/>
        </w:rPr>
        <w:softHyphen/>
      </w:r>
      <w:r w:rsidRPr="008F4059">
        <w:rPr>
          <w:rFonts w:ascii="GHEA Grapalat" w:hAnsi="GHEA Grapalat"/>
          <w:color w:val="000000"/>
          <w:lang w:val="hy-AM"/>
        </w:rPr>
        <w:t>թյուն</w:t>
      </w:r>
      <w:r>
        <w:rPr>
          <w:rFonts w:ascii="GHEA Grapalat" w:hAnsi="GHEA Grapalat"/>
          <w:color w:val="000000"/>
          <w:lang w:val="hy-AM"/>
        </w:rPr>
        <w:softHyphen/>
      </w:r>
      <w:r w:rsidRPr="008F4059">
        <w:rPr>
          <w:rFonts w:ascii="GHEA Grapalat" w:hAnsi="GHEA Grapalat"/>
          <w:color w:val="000000"/>
          <w:lang w:val="hy-AM"/>
        </w:rPr>
        <w:t>ներ և, հարկային կամ մաքսային մարմնի կողմից այդ մասին ծանուց</w:t>
      </w:r>
      <w:r w:rsidRPr="008F4059">
        <w:rPr>
          <w:rFonts w:ascii="GHEA Grapalat" w:hAnsi="GHEA Grapalat"/>
          <w:color w:val="000000"/>
          <w:lang w:val="hy-AM"/>
        </w:rPr>
        <w:softHyphen/>
        <w:t>վելուց հետո՝ 5 աշխա</w:t>
      </w:r>
      <w:r>
        <w:rPr>
          <w:rFonts w:ascii="GHEA Grapalat" w:hAnsi="GHEA Grapalat"/>
          <w:color w:val="000000"/>
          <w:lang w:val="hy-AM"/>
        </w:rPr>
        <w:softHyphen/>
      </w:r>
      <w:r w:rsidRPr="008F4059">
        <w:rPr>
          <w:rFonts w:ascii="GHEA Grapalat" w:hAnsi="GHEA Grapalat"/>
          <w:color w:val="000000"/>
          <w:lang w:val="hy-AM"/>
        </w:rPr>
        <w:t>տան</w:t>
      </w:r>
      <w:r>
        <w:rPr>
          <w:rFonts w:ascii="GHEA Grapalat" w:hAnsi="GHEA Grapalat"/>
          <w:color w:val="000000"/>
          <w:lang w:val="hy-AM"/>
        </w:rPr>
        <w:softHyphen/>
      </w:r>
      <w:r w:rsidRPr="008F4059">
        <w:rPr>
          <w:rFonts w:ascii="GHEA Grapalat" w:hAnsi="GHEA Grapalat"/>
          <w:color w:val="000000"/>
          <w:lang w:val="hy-AM"/>
        </w:rPr>
        <w:t>քային օրվա ընթացքում, չի կատա</w:t>
      </w:r>
      <w:r w:rsidRPr="008F4059">
        <w:rPr>
          <w:rFonts w:ascii="GHEA Grapalat" w:hAnsi="GHEA Grapalat"/>
          <w:color w:val="000000"/>
          <w:lang w:val="hy-AM"/>
        </w:rPr>
        <w:softHyphen/>
        <w:t>րում այդ պարտավորությունները կամ</w:t>
      </w:r>
    </w:p>
    <w:p w:rsidR="00E92099" w:rsidRPr="00207F64" w:rsidRDefault="00E92099" w:rsidP="00E9209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207F64">
        <w:rPr>
          <w:rFonts w:ascii="GHEA Grapalat" w:hAnsi="GHEA Grapalat"/>
          <w:color w:val="000000"/>
          <w:lang w:val="hy-AM"/>
        </w:rPr>
        <w:t>անձը թույլ է տվել մաքսային կանոնների խախտումներ, որոնց գծով համապատասխան վարչական ակտով առաջադրված պարտավորությունների գումարը գերազանցում է մաքսա</w:t>
      </w:r>
      <w:r w:rsidRPr="00207F64">
        <w:rPr>
          <w:rFonts w:ascii="GHEA Grapalat" w:hAnsi="GHEA Grapalat"/>
          <w:color w:val="000000"/>
          <w:lang w:val="hy-AM"/>
        </w:rPr>
        <w:softHyphen/>
        <w:t>տուրքի գծով տրամադրված արտոնությունների գումարի 10 տոկոսին:</w:t>
      </w:r>
    </w:p>
    <w:p w:rsidR="00E92099" w:rsidRDefault="00E92099" w:rsidP="00E9209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07F64">
        <w:rPr>
          <w:rFonts w:ascii="GHEA Grapalat" w:hAnsi="GHEA Grapalat"/>
          <w:color w:val="000000"/>
          <w:sz w:val="24"/>
          <w:szCs w:val="24"/>
          <w:lang w:val="hy-AM"/>
        </w:rPr>
        <w:t xml:space="preserve">Մյուս կողմից սահմանվում է նաև, որ վերոնշյալ հիմքերի, ինչպես նաև </w:t>
      </w:r>
      <w:r w:rsidRPr="00207F6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07F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արտոնություններով ներմուծված ապրանքները նպատակային նշանակությամբ չօգտագործելու հիմքի </w:t>
      </w:r>
      <w:r w:rsidRPr="00207F64">
        <w:rPr>
          <w:rFonts w:ascii="GHEA Grapalat" w:hAnsi="GHEA Grapalat"/>
          <w:color w:val="000000"/>
          <w:sz w:val="24"/>
          <w:szCs w:val="24"/>
          <w:lang w:val="hy-AM"/>
        </w:rPr>
        <w:t>առաջացման դեպքերում ՀՀ ՊԵԿ կողմից ՀՀ էկոնոմիկայի նախարարություն է ներկայացվում տեղեկատ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207F64">
        <w:rPr>
          <w:rFonts w:ascii="GHEA Grapalat" w:hAnsi="GHEA Grapalat"/>
          <w:color w:val="000000"/>
          <w:sz w:val="24"/>
          <w:szCs w:val="24"/>
          <w:lang w:val="hy-AM"/>
        </w:rPr>
        <w:t>վու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207F64">
        <w:rPr>
          <w:rFonts w:ascii="GHEA Grapalat" w:hAnsi="GHEA Grapalat"/>
          <w:color w:val="000000"/>
          <w:sz w:val="24"/>
          <w:szCs w:val="24"/>
          <w:lang w:val="hy-AM"/>
        </w:rPr>
        <w:t>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որի արդյունքում ՀՀ էկոնոմիկայի նախարարությունը ՀՀ վարչապետի աշխատակազմ է ներկայացնում արտոնությունները դադարեցնելու մասին որոշման նախագիծ:</w:t>
      </w:r>
    </w:p>
    <w:p w:rsidR="00E92099" w:rsidRDefault="00E92099" w:rsidP="00E9209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207F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րտոնություններով ներմուծված ապրանքները նպատակային նշանակությամբ չօգտագոր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207F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ծելու հիմքի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մասով խնդիրն այն է, որ գործող կարգով սահմանված կարգավորումները վերա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բերում են միայն ՀՀ էկոնոմիկայի նախարարության կողմից իրականացվող մոնիթորինգի արդյու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քում արտոնությունների դադարեցման հնարավորություններին: Մոնիթորինգը, սակայն իրա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նացվում է տարեկան երկու անգամ, արդյունքում ստացվում է, որ եթե անձը ապրանք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ները օգտագործել է ոչ նպատակային նշանակության, այն կարող է հանգեցնել արտոնու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ների դադարեցման միայն իրականացվող մոնիթորինգի արդյունքում, նույնիսկ այն դեպքում, երբ ՀՀ ՊԵԿ կողմից արդեն իսկ արձանագրվել է այդ փաստը:</w:t>
      </w:r>
    </w:p>
    <w:p w:rsidR="00E92099" w:rsidRDefault="00E92099" w:rsidP="00E9209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Հարցի լուծման նպատակով առաջարկվում է սահմանել կարգավորումներ, որոնց համա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ձայն՝ անկախ մոնիթորինգի իրականացումից, երբ մաքսային մարմինների կողմից կբացա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հայտվի արտոնություններով ներմուծված ապրանքները ոչ նպատակային նշանակության օգտագործման դեպքեր, այդ մասին կտեղեկացվի ՀՀ էկոնոմիկայի նախարարությունը, որն է կմշակի և ՀՀ վար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չապետի աշխատակազմն կներկայացնի համապատասխան որոշման նախագիծ:</w:t>
      </w:r>
    </w:p>
    <w:p w:rsidR="00E92099" w:rsidRPr="00065E9E" w:rsidRDefault="00E92099" w:rsidP="00E9209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Ինչ վերաբերում է </w:t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>պետու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Pr="00722EE3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թյան նկատմամբ անբարեխիղճ վերաբերմունք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դրսևորելու դեպ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 xml:space="preserve">քում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արտոնության տրամադրումը մերժելու համար հիմքեր ստեղծելու հարցին, ապա Որոշմամբ արդեն </w:t>
      </w:r>
      <w:r w:rsidRPr="00065E9E">
        <w:rPr>
          <w:rFonts w:ascii="GHEA Grapalat" w:hAnsi="GHEA Grapalat"/>
          <w:color w:val="000000"/>
          <w:sz w:val="24"/>
          <w:szCs w:val="24"/>
          <w:lang w:val="hy-AM"/>
        </w:rPr>
        <w:t xml:space="preserve">իսկ սահմանված է, որ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հայտը մերժվում է, եթե </w:t>
      </w:r>
      <w:r w:rsidRPr="00065E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հայտը ներկայացնելու պահի դրությամբ անձն ունի ժամկետանց չկատարված հարկային և մաքսային վճարների պարտավորություններ և այն չի վերացրել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էկոնոմիկայի նախարարության կողմից ծանուց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վելուց հետո՝ 1 աշխա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քային օրվա ընթացքում</w:t>
      </w:r>
      <w:r w:rsidRPr="00065E9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92099" w:rsidRPr="00804156" w:rsidRDefault="00E92099" w:rsidP="00E920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 xml:space="preserve">Կարգավորման առարկան. </w:t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Ն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ախագծի կարգավորման առարկան ն</w:t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երդրումային ծրագրերի շրջանակներում ապրանքների ներմուծման համար մաքսատուրքի արտոնություններ ստա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 xml:space="preserve">նալու դեպքում պետության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նկատմամբ</w:t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 xml:space="preserve"> անբարեխիղճ վերաբերմունք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ցույց տալու դեպ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  <w:t>քերում</w:t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 xml:space="preserve"> տրամադրված արտոնությունների դադա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softHyphen/>
      </w:r>
      <w:r w:rsidRPr="00945DF2"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րեց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 w:eastAsia="hy-AM"/>
        </w:rPr>
        <w:t>ման հիմքերն են</w:t>
      </w:r>
      <w:r w:rsidRPr="00945DF2">
        <w:rPr>
          <w:rFonts w:ascii="GHEA Grapalat" w:hAnsi="GHEA Grapalat"/>
          <w:color w:val="000000"/>
          <w:sz w:val="24"/>
          <w:szCs w:val="24"/>
          <w:lang w:val="hy-AM" w:eastAsia="hy-AM"/>
        </w:rPr>
        <w:t>:</w:t>
      </w:r>
    </w:p>
    <w:p w:rsidR="00E92099" w:rsidRPr="00804156" w:rsidRDefault="00E92099" w:rsidP="00E9209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Նախագծի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մշակման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գործընթացում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ներգրավված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ինստիտուտները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և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>անձինք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fr-FR" w:eastAsia="hy-AM"/>
        </w:rPr>
        <w:t>.</w:t>
      </w:r>
      <w:r w:rsidRPr="00804156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 w:eastAsia="hy-AM"/>
        </w:rPr>
        <w:t xml:space="preserve"> 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Նախագիծը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մշակվել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է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Հայաստանի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fr-FR" w:eastAsia="hy-AM"/>
        </w:rPr>
        <w:t xml:space="preserve"> 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Հանրապետության ֆինանսների նախա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softHyphen/>
        <w:t>րարության կողմից</w:t>
      </w:r>
      <w:r w:rsidRPr="00804156">
        <w:rPr>
          <w:rFonts w:ascii="GHEA Grapalat" w:hAnsi="GHEA Grapalat"/>
          <w:color w:val="000000" w:themeColor="text1"/>
          <w:sz w:val="24"/>
          <w:szCs w:val="24"/>
          <w:lang w:val="fr-FR" w:eastAsia="hy-AM"/>
        </w:rPr>
        <w:t>:</w:t>
      </w:r>
    </w:p>
    <w:p w:rsidR="00E92099" w:rsidRPr="005B3900" w:rsidRDefault="00E92099" w:rsidP="00E9209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>Պետական բյուջեի եկամուտներում և ծախսերում սպասվելիք փոփոխու</w:t>
      </w:r>
      <w:r w:rsidRPr="0080415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>թյուն</w:t>
      </w:r>
      <w:r w:rsidRPr="0080415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 xml:space="preserve">ները. 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 ընդունմամբ Հայաստանի Հանրապետության պետական բյու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ջեում եկա</w:t>
      </w:r>
      <w:r w:rsidRPr="00804156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մուտ</w:t>
      </w:r>
      <w:r w:rsidRPr="00804156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softHyphen/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t>ների և ծախսերի ավելացում կամ նվազեցում չի նախատեսվում։ Նախա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գծի ընդուն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մամբ լրացուցիչ ֆինանսական միջոցների ներգրավման անհրա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ժեշ</w:t>
      </w:r>
      <w:r w:rsidRPr="00804156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տություն առկա չէ:</w:t>
      </w:r>
    </w:p>
    <w:p w:rsidR="00E92099" w:rsidRPr="005B3900" w:rsidRDefault="00E92099" w:rsidP="00E9209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Կապը ռազմավարական փաստաթղթերի հետ. Հայաստանի վերափոխման ռազ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մա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վա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րու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թյուն 2050, Կառավարության 2021-2026թթ. ծրագիր, ոլորտային և/կամ այլ ռազ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մա</w:t>
      </w:r>
      <w:r w:rsidRPr="005B3900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softHyphen/>
        <w:t>վարություններ.</w:t>
      </w:r>
    </w:p>
    <w:p w:rsidR="00E92099" w:rsidRDefault="00E92099" w:rsidP="00E92099">
      <w:pPr>
        <w:autoSpaceDN w:val="0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Նախագիծը բխում է Կառավարության 2021-2026 թվականների ծրագրի 6.8-րդ և 6.9-րդ՝ «Հարկաբյուջետային քաղաքականություն» և «Հար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կային և մաքսային վարչարարու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թյուն» բաժին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ների մասով սահմանված քաղա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քա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կա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ուղղու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ներից, ըստ որոնց՝</w:t>
      </w:r>
    </w:p>
    <w:p w:rsidR="00E92099" w:rsidRDefault="00E92099" w:rsidP="00E92099">
      <w:pPr>
        <w:pStyle w:val="ListParagraph"/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հարկային և մաքսային վարչարարության պարզեցման և դրա արդյունավետության բարձրաց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միջոցով Կառավարությունը նվազագույնի է հասց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նելու ստվերային տնտեսու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թյունը և երաշխավորելու է տնտեսավարողների գործունեության հավա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սար պայմաններ: Հար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կային և մաք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սային վարչա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րու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համաչափությունը լինելու է վար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չա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րարական արդյու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նավե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տության հիմքը, բարձրաց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նելու է հարկերի վճարման կամովիու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թյունը և ստեղծելու է տնտեսա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կան գործունեության պայ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ների համահա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վասա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րու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համընդ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հանուր ընկալում։</w:t>
      </w:r>
    </w:p>
    <w:p w:rsidR="00E92099" w:rsidRPr="000250F9" w:rsidRDefault="00E92099" w:rsidP="00E92099">
      <w:pPr>
        <w:pStyle w:val="ListParagraph"/>
        <w:numPr>
          <w:ilvl w:val="0"/>
          <w:numId w:val="3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50F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Հարկաբյուջետային քաղաքականության հիմնական նպատակը պետական ֆինանսա</w:t>
      </w:r>
      <w:r w:rsidRPr="000250F9">
        <w:rPr>
          <w:rFonts w:ascii="GHEA Grapalat" w:hAnsi="GHEA Grapalat"/>
          <w:color w:val="000000"/>
          <w:sz w:val="24"/>
          <w:szCs w:val="24"/>
          <w:lang w:val="hy-AM"/>
        </w:rPr>
        <w:softHyphen/>
        <w:t>կան համակարգի բարձր արդյունավետությունն է: Դրան հասնելու նպատակով Կառավարու</w:t>
      </w:r>
      <w:r w:rsidRPr="000250F9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թյունը շարունակելու է հարկային քաղաքականության այնպիսի բարեփոխումներ, որոնք նպաստելու են բիզնես միջավայրի մրցունակության բարձրացմանը և միաժամանակ պետական բյուջեով սահմանված հարկային եկամուտների ապահովմանը:</w:t>
      </w:r>
    </w:p>
    <w:p w:rsidR="000A09EB" w:rsidRPr="00E92099" w:rsidRDefault="000A09EB">
      <w:pPr>
        <w:rPr>
          <w:lang w:val="hy-AM"/>
        </w:rPr>
      </w:pPr>
    </w:p>
    <w:sectPr w:rsidR="000A09EB" w:rsidRPr="00E92099" w:rsidSect="00C64E97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833752"/>
    <w:multiLevelType w:val="hybridMultilevel"/>
    <w:tmpl w:val="5798C3A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827BD3"/>
    <w:multiLevelType w:val="hybridMultilevel"/>
    <w:tmpl w:val="2056CC6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99"/>
    <w:rsid w:val="000A09EB"/>
    <w:rsid w:val="00B80EF3"/>
    <w:rsid w:val="00E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639"/>
  <w15:chartTrackingRefBased/>
  <w15:docId w15:val="{C94A888C-1DD2-4D82-9ACB-7F3B91A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9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E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Komitas Sargsyan</dc:creator>
  <cp:keywords/>
  <dc:description/>
  <cp:lastModifiedBy>Komitas Sargsyan</cp:lastModifiedBy>
  <cp:revision>2</cp:revision>
  <dcterms:created xsi:type="dcterms:W3CDTF">2023-09-11T10:37:00Z</dcterms:created>
  <dcterms:modified xsi:type="dcterms:W3CDTF">2023-09-11T11:09:00Z</dcterms:modified>
</cp:coreProperties>
</file>