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8A" w:rsidRPr="00150248" w:rsidRDefault="00512E8A" w:rsidP="00215A54">
      <w:pPr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bookmarkStart w:id="0" w:name="_GoBack"/>
      <w:r w:rsidRPr="00150248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ՀԻՄՆԱՎՈՐՈՒՄ</w:t>
      </w:r>
    </w:p>
    <w:p w:rsidR="00D0669E" w:rsidRPr="00150248" w:rsidRDefault="001520B4" w:rsidP="00215A5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50248">
        <w:rPr>
          <w:rFonts w:ascii="GHEA Grapalat" w:hAnsi="GHEA Grapalat"/>
          <w:b/>
          <w:sz w:val="24"/>
          <w:szCs w:val="24"/>
          <w:lang w:val="hy-AM"/>
        </w:rPr>
        <w:t>«</w:t>
      </w:r>
      <w:r w:rsidR="00554CCA" w:rsidRPr="0015024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150248">
        <w:rPr>
          <w:rFonts w:ascii="GHEA Grapalat" w:hAnsi="GHEA Grapalat"/>
          <w:b/>
          <w:sz w:val="24"/>
          <w:szCs w:val="24"/>
          <w:lang w:val="hy-AM"/>
        </w:rPr>
        <w:t xml:space="preserve">ԿԱՌԱՎԱՐՈՒԹՅԱՆ 2021 ԹՎԱԿԱՆԻ ՀՈՒՆՎԱՐԻ 14-Ի N 48-Լ ՈՐՈՇՄԱՆ ՄԵՋ ԼՐԱՑՈՒՄՆԵՐ ԿԱՏԱՐԵԼՈՒ ՄԱՍԻՆ» ԿԱՌԱՎԱՐՈՒԹՅԱՆ ՈՐՈՇՄԱՆ </w:t>
      </w:r>
      <w:r w:rsidR="00D0669E" w:rsidRPr="00150248"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:rsidR="00512E8A" w:rsidRPr="00150248" w:rsidRDefault="00512E8A" w:rsidP="00215A54">
      <w:pPr>
        <w:spacing w:after="0" w:line="360" w:lineRule="auto"/>
        <w:ind w:firstLine="375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D0AAE" w:rsidRPr="00150248" w:rsidRDefault="001C5E1E" w:rsidP="00215A54">
      <w:pPr>
        <w:pStyle w:val="mechtex"/>
        <w:spacing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15024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1. </w:t>
      </w:r>
      <w:r w:rsidR="00512E8A" w:rsidRPr="00150248"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</w:t>
      </w:r>
      <w:r w:rsidR="00512E8A" w:rsidRPr="00150248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512E8A" w:rsidRPr="00150248">
        <w:rPr>
          <w:rFonts w:ascii="GHEA Grapalat" w:hAnsi="GHEA Grapalat" w:cs="GHEA Grapalat"/>
          <w:b/>
          <w:bCs/>
          <w:sz w:val="24"/>
          <w:szCs w:val="24"/>
          <w:lang w:val="hy-AM"/>
        </w:rPr>
        <w:t>իրավիճակը</w:t>
      </w:r>
      <w:r w:rsidR="00512E8A" w:rsidRPr="00150248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512E8A" w:rsidRPr="00150248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="00512E8A" w:rsidRPr="00150248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512E8A" w:rsidRPr="00150248">
        <w:rPr>
          <w:rFonts w:ascii="GHEA Grapalat" w:hAnsi="GHEA Grapalat" w:cs="GHEA Grapalat"/>
          <w:b/>
          <w:bCs/>
          <w:sz w:val="24"/>
          <w:szCs w:val="24"/>
          <w:lang w:val="hy-AM"/>
        </w:rPr>
        <w:t>իրավական</w:t>
      </w:r>
      <w:r w:rsidR="00512E8A" w:rsidRPr="00150248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512E8A" w:rsidRPr="00150248">
        <w:rPr>
          <w:rFonts w:ascii="GHEA Grapalat" w:hAnsi="GHEA Grapalat" w:cs="GHEA Grapalat"/>
          <w:b/>
          <w:bCs/>
          <w:sz w:val="24"/>
          <w:szCs w:val="24"/>
          <w:lang w:val="hy-AM"/>
        </w:rPr>
        <w:t>ակտի</w:t>
      </w:r>
      <w:r w:rsidR="00512E8A" w:rsidRPr="00150248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512E8A" w:rsidRPr="00150248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="00512E8A" w:rsidRPr="00150248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512E8A" w:rsidRPr="00150248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4D0AAE" w:rsidRPr="00150248" w:rsidRDefault="001520B4" w:rsidP="00215A54">
      <w:pPr>
        <w:pStyle w:val="mechtex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50248">
        <w:rPr>
          <w:rFonts w:ascii="GHEA Grapalat" w:hAnsi="GHEA Grapalat" w:cs="Sylfaen"/>
          <w:sz w:val="24"/>
          <w:szCs w:val="24"/>
          <w:lang w:val="hy-AM"/>
        </w:rPr>
        <w:t>Կ</w:t>
      </w:r>
      <w:r w:rsidR="00904147" w:rsidRPr="00150248">
        <w:rPr>
          <w:rFonts w:ascii="GHEA Grapalat" w:hAnsi="GHEA Grapalat" w:cs="Sylfaen"/>
          <w:sz w:val="24"/>
          <w:szCs w:val="24"/>
          <w:lang w:val="hy-AM"/>
        </w:rPr>
        <w:t>ենսավառելիքի արտադրության և գործածության խթանման նպատակով շ</w:t>
      </w:r>
      <w:r w:rsidR="00D0669E" w:rsidRPr="00150248">
        <w:rPr>
          <w:rFonts w:ascii="GHEA Grapalat" w:hAnsi="GHEA Grapalat" w:cs="Sylfaen"/>
          <w:sz w:val="24"/>
          <w:szCs w:val="24"/>
          <w:lang w:val="hy-AM"/>
        </w:rPr>
        <w:t>րջակա</w:t>
      </w:r>
      <w:r w:rsidR="00D0669E" w:rsidRPr="0015024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69E" w:rsidRPr="00150248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="00D0669E" w:rsidRPr="0015024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69E" w:rsidRPr="00150248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="00D0669E" w:rsidRPr="0015024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69E" w:rsidRPr="00150248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0669E" w:rsidRPr="0015024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69E" w:rsidRPr="00150248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="00D0669E" w:rsidRPr="0015024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69E" w:rsidRPr="00150248">
        <w:rPr>
          <w:rFonts w:ascii="GHEA Grapalat" w:hAnsi="GHEA Grapalat" w:cs="Sylfaen"/>
          <w:sz w:val="24"/>
          <w:szCs w:val="24"/>
          <w:lang w:val="hy-AM"/>
        </w:rPr>
        <w:t>և</w:t>
      </w:r>
      <w:r w:rsidR="00D0669E" w:rsidRPr="00150248">
        <w:rPr>
          <w:rFonts w:ascii="GHEA Grapalat" w:hAnsi="GHEA Grapalat"/>
          <w:sz w:val="24"/>
          <w:szCs w:val="24"/>
          <w:lang w:val="hy-AM"/>
        </w:rPr>
        <w:t xml:space="preserve"> </w:t>
      </w:r>
      <w:r w:rsidR="00904147" w:rsidRPr="00150248">
        <w:rPr>
          <w:rFonts w:ascii="GHEA Grapalat" w:hAnsi="GHEA Grapalat" w:cs="Sylfaen"/>
          <w:sz w:val="24"/>
          <w:szCs w:val="24"/>
          <w:lang w:val="hy-AM"/>
        </w:rPr>
        <w:t>Կառավարության քննարկմանն ներկայացվել ջեռուցման նպատակով կենսավառելիքի օգտագործման կայուն զարգացման ռազմավարությունը և ճանապարհային քարտեզը, ինչը, բացի ոլորտի զարգացման ուղղություններից, ֆինանսական վերլուծությունից, միջազգային փորձի ուսումնասիրությունից</w:t>
      </w:r>
      <w:r w:rsidRPr="00150248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904147" w:rsidRPr="00150248">
        <w:rPr>
          <w:rFonts w:ascii="GHEA Grapalat" w:hAnsi="GHEA Grapalat" w:cs="Sylfaen"/>
          <w:sz w:val="24"/>
          <w:szCs w:val="24"/>
          <w:lang w:val="hy-AM"/>
        </w:rPr>
        <w:t>ներառում է նաև պետական կառավարման մարմինների կողմից իրականացվելիք հստակ միջոցառումներ և դրանց իրականացման ժամկետներ։ Փաստաթղթ</w:t>
      </w:r>
      <w:r w:rsidR="00976690" w:rsidRPr="00150248">
        <w:rPr>
          <w:rFonts w:ascii="GHEA Grapalat" w:hAnsi="GHEA Grapalat" w:cs="Sylfaen"/>
          <w:sz w:val="24"/>
          <w:szCs w:val="24"/>
          <w:lang w:val="hy-AM"/>
        </w:rPr>
        <w:t>ով ներկայացված առաջարկությունները, միջոցառումները, դրանց իրականացնող մարմիններն ու կատարման ժամկետները արտացոլող դրույթներն</w:t>
      </w:r>
      <w:r w:rsidR="00904147" w:rsidRPr="00150248">
        <w:rPr>
          <w:rFonts w:ascii="GHEA Grapalat" w:hAnsi="GHEA Grapalat" w:cs="Sylfaen"/>
          <w:sz w:val="24"/>
          <w:szCs w:val="24"/>
          <w:lang w:val="hy-AM"/>
        </w:rPr>
        <w:t xml:space="preserve"> անհրաժեշտ է ա</w:t>
      </w:r>
      <w:r w:rsidR="00976690" w:rsidRPr="00150248">
        <w:rPr>
          <w:rFonts w:ascii="GHEA Grapalat" w:hAnsi="GHEA Grapalat" w:cs="Sylfaen"/>
          <w:sz w:val="24"/>
          <w:szCs w:val="24"/>
          <w:lang w:val="hy-AM"/>
        </w:rPr>
        <w:t>մրագրել իրավական ակտով, ինչի համար առկա չեն Սահմանադրության 6-րդ հոդվածի 1-ին և 2-րդ մասերով սահմանված օրենսդրական հիմքերը։</w:t>
      </w:r>
    </w:p>
    <w:p w:rsidR="004D0AAE" w:rsidRPr="00150248" w:rsidRDefault="001C5E1E" w:rsidP="00215A54">
      <w:pPr>
        <w:pStyle w:val="mechtex"/>
        <w:spacing w:line="36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de-DE"/>
        </w:rPr>
      </w:pPr>
      <w:r w:rsidRPr="001502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2. </w:t>
      </w:r>
      <w:r w:rsidR="00512E8A" w:rsidRPr="00150248">
        <w:rPr>
          <w:rFonts w:ascii="GHEA Grapalat" w:eastAsia="Times New Roman" w:hAnsi="GHEA Grapalat" w:cs="Sylfaen"/>
          <w:b/>
          <w:sz w:val="24"/>
          <w:szCs w:val="24"/>
          <w:lang w:val="de-DE"/>
        </w:rPr>
        <w:t>Առաջարկվող կարգավորման բնույթը</w:t>
      </w:r>
    </w:p>
    <w:p w:rsidR="004D0AAE" w:rsidRPr="00150248" w:rsidRDefault="00D8543A" w:rsidP="00215A54">
      <w:pPr>
        <w:pStyle w:val="mechtex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50248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Pr="00150248">
        <w:rPr>
          <w:rFonts w:ascii="GHEA Grapalat" w:eastAsia="Times New Roman" w:hAnsi="GHEA Grapalat" w:cs="Sylfaen"/>
          <w:sz w:val="24"/>
          <w:szCs w:val="24"/>
          <w:lang w:val="de-DE"/>
        </w:rPr>
        <w:t xml:space="preserve">արածքային զարգացման </w:t>
      </w:r>
      <w:r w:rsidRPr="001502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150248">
        <w:rPr>
          <w:rFonts w:ascii="GHEA Grapalat" w:eastAsia="Times New Roman" w:hAnsi="GHEA Grapalat" w:cs="Sylfaen"/>
          <w:sz w:val="24"/>
          <w:szCs w:val="24"/>
          <w:lang w:val="de-DE"/>
        </w:rPr>
        <w:t xml:space="preserve"> շրջակա միջավայրի նախարարական կոմիտեի </w:t>
      </w:r>
      <w:r w:rsidRPr="001502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2022 թվականի մարտի 9-ի </w:t>
      </w:r>
      <w:r w:rsidRPr="00150248">
        <w:rPr>
          <w:rFonts w:ascii="GHEA Grapalat" w:eastAsia="Times New Roman" w:hAnsi="GHEA Grapalat" w:cs="Sylfaen"/>
          <w:sz w:val="24"/>
          <w:szCs w:val="24"/>
          <w:lang w:val="de-DE"/>
        </w:rPr>
        <w:t>նիստի</w:t>
      </w:r>
      <w:r w:rsidRPr="001502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50248">
        <w:rPr>
          <w:rFonts w:ascii="GHEA Grapalat" w:eastAsia="Times New Roman" w:hAnsi="GHEA Grapalat" w:cs="Sylfaen"/>
          <w:sz w:val="24"/>
          <w:szCs w:val="24"/>
          <w:lang w:val="de-DE"/>
        </w:rPr>
        <w:t xml:space="preserve">N </w:t>
      </w:r>
      <w:r w:rsidRPr="001502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ԿԱ/68 </w:t>
      </w:r>
      <w:r w:rsidRPr="00150248">
        <w:rPr>
          <w:rFonts w:ascii="GHEA Grapalat" w:eastAsia="Times New Roman" w:hAnsi="GHEA Grapalat" w:cs="Sylfaen"/>
          <w:sz w:val="24"/>
          <w:szCs w:val="24"/>
          <w:lang w:val="de-DE"/>
        </w:rPr>
        <w:t>արձանագրութ</w:t>
      </w:r>
      <w:r w:rsidRPr="00150248">
        <w:rPr>
          <w:rFonts w:ascii="GHEA Grapalat" w:eastAsia="Times New Roman" w:hAnsi="GHEA Grapalat" w:cs="Sylfaen"/>
          <w:sz w:val="24"/>
          <w:szCs w:val="24"/>
          <w:lang w:val="hy-AM"/>
        </w:rPr>
        <w:t>յա</w:t>
      </w:r>
      <w:r w:rsidRPr="00150248">
        <w:rPr>
          <w:rFonts w:ascii="GHEA Grapalat" w:eastAsia="Times New Roman" w:hAnsi="GHEA Grapalat" w:cs="Sylfaen"/>
          <w:sz w:val="24"/>
          <w:szCs w:val="24"/>
          <w:lang w:val="de-DE"/>
        </w:rPr>
        <w:t xml:space="preserve">ն </w:t>
      </w:r>
      <w:r w:rsidRPr="00150248">
        <w:rPr>
          <w:rFonts w:ascii="GHEA Grapalat" w:eastAsia="Times New Roman" w:hAnsi="GHEA Grapalat" w:cs="Sylfaen"/>
          <w:sz w:val="24"/>
          <w:szCs w:val="24"/>
          <w:lang w:val="hy-AM"/>
        </w:rPr>
        <w:t>1-ին կետի 1-ին ենթակետով</w:t>
      </w:r>
      <w:r w:rsidRPr="00150248">
        <w:rPr>
          <w:rFonts w:ascii="GHEA Grapalat" w:eastAsia="Times New Roman" w:hAnsi="GHEA Grapalat" w:cs="Sylfaen"/>
          <w:sz w:val="24"/>
          <w:szCs w:val="24"/>
          <w:lang w:val="de-DE"/>
        </w:rPr>
        <w:t xml:space="preserve"> </w:t>
      </w:r>
      <w:r w:rsidRPr="00150248">
        <w:rPr>
          <w:rFonts w:ascii="GHEA Grapalat" w:eastAsia="Times New Roman" w:hAnsi="GHEA Grapalat" w:cs="GHEA Grapalat"/>
          <w:sz w:val="24"/>
          <w:szCs w:val="24"/>
          <w:lang w:val="hy-AM"/>
        </w:rPr>
        <w:t>ա</w:t>
      </w:r>
      <w:r w:rsidRPr="00150248">
        <w:rPr>
          <w:rFonts w:ascii="GHEA Grapalat" w:eastAsia="Times New Roman" w:hAnsi="GHEA Grapalat" w:cs="GHEA Grapalat"/>
          <w:sz w:val="24"/>
          <w:szCs w:val="24"/>
          <w:lang w:val="de-DE"/>
        </w:rPr>
        <w:t>ռաջարկ</w:t>
      </w:r>
      <w:r w:rsidRPr="00150248">
        <w:rPr>
          <w:rFonts w:ascii="GHEA Grapalat" w:eastAsia="Times New Roman" w:hAnsi="GHEA Grapalat" w:cs="GHEA Grapalat"/>
          <w:sz w:val="24"/>
          <w:szCs w:val="24"/>
          <w:lang w:val="hy-AM"/>
        </w:rPr>
        <w:t>վել էր</w:t>
      </w:r>
      <w:r w:rsidRPr="00150248">
        <w:rPr>
          <w:rFonts w:ascii="GHEA Grapalat" w:eastAsia="Times New Roman" w:hAnsi="GHEA Grapalat" w:cs="Sylfaen"/>
          <w:sz w:val="24"/>
          <w:szCs w:val="24"/>
          <w:lang w:val="de-DE"/>
        </w:rPr>
        <w:t xml:space="preserve"> քննարկել կենսազանգվածի էներգիայի ոլորտի զարգացման ռազմավարությունը էներգետիկ ոլորտի ռազմավարության մեջ առանձին բաժնով կամ հավելվածով նախատեսելու հարցը</w:t>
      </w:r>
      <w:r w:rsidRPr="00150248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:rsidR="004D0AAE" w:rsidRPr="00150248" w:rsidRDefault="00D0669E" w:rsidP="00215A54">
      <w:pPr>
        <w:pStyle w:val="mechtex"/>
        <w:spacing w:line="360" w:lineRule="auto"/>
        <w:ind w:firstLine="72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Pr="0015024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իմք ընդունելով </w:t>
      </w:r>
      <w:r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>«Նորմատիվ իրավական ակտերի մասին» օրենքի 33-րդ հոդված</w:t>
      </w:r>
      <w:r w:rsidR="001520B4"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>ը՝</w:t>
      </w:r>
      <w:r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1520B4"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«Հայաստանի Հանրապետության էներգետիկայի բնագավառի զարգացման ռազմավարական ծրագրին (մինչև 2040 թվականը), Հայաստանի Հանրապետության էներգետիկայի բնագավառի զարգացման ռազմավարական ծրագրի (մինչև 2040 թվականը) իրագործումն ապահովող ծրագիր-ժամանակացույցին հավանություն տալու և Հայաստանի Հանրապետության կառավարության մի շարք որոշումներ ուժը կորցրած </w:t>
      </w:r>
      <w:r w:rsidR="001520B4"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lastRenderedPageBreak/>
        <w:t>ճանաչելու մասին» որոշման մեջ լրացումներ կատարելու մասին» Կառավարության որոշման նախագծով</w:t>
      </w:r>
      <w:r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առաջարկվում է</w:t>
      </w:r>
      <w:r w:rsidR="00DA1442"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>՝</w:t>
      </w:r>
      <w:r w:rsidR="001520B4"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4937EC"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>վե</w:t>
      </w:r>
      <w:r w:rsidR="00067EBE"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>ր</w:t>
      </w:r>
      <w:r w:rsidR="004937EC"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>ոնշյալ</w:t>
      </w:r>
      <w:r w:rsidR="001520B4"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որոշման 1-ին և 2-րդ կետերով հավանության արժանացած Հայաստանի </w:t>
      </w:r>
      <w:r w:rsidR="00DA1442"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1520B4"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Հանրապետության էներգետիկայի բնագավառի զարգացման </w:t>
      </w:r>
      <w:r w:rsidR="004937EC"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>ծրագրում և դրա իրագործումն ապահովող ծրագիր-ժամանակացույցում (մինչև 2040 թվականը) ներառել կենսավառելիքի արտադրության  ու գործածության խթանմանն ուղղված ռազմավարությունը և դրա իրականացման միջոցառումները</w:t>
      </w:r>
      <w:r w:rsidR="008E2D5C"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>։</w:t>
      </w:r>
    </w:p>
    <w:p w:rsidR="004D0AAE" w:rsidRPr="00150248" w:rsidRDefault="001C5E1E" w:rsidP="00215A54">
      <w:pPr>
        <w:pStyle w:val="mechtex"/>
        <w:spacing w:line="36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de-DE"/>
        </w:rPr>
      </w:pPr>
      <w:r w:rsidRPr="001502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3. </w:t>
      </w:r>
      <w:r w:rsidR="00512E8A" w:rsidRPr="00150248">
        <w:rPr>
          <w:rFonts w:ascii="GHEA Grapalat" w:eastAsia="Times New Roman" w:hAnsi="GHEA Grapalat" w:cs="Sylfaen"/>
          <w:b/>
          <w:sz w:val="24"/>
          <w:szCs w:val="24"/>
          <w:lang w:val="de-DE"/>
        </w:rPr>
        <w:t>Նախագծի մշակման գործընթացում ներգրավված ինստիտուտները, անձինք և նրանց դիրքորոշումը</w:t>
      </w:r>
    </w:p>
    <w:p w:rsidR="004D0AAE" w:rsidRPr="00150248" w:rsidRDefault="00AC2660" w:rsidP="00215A54">
      <w:pPr>
        <w:pStyle w:val="mechtex"/>
        <w:spacing w:line="360" w:lineRule="auto"/>
        <w:ind w:firstLine="720"/>
        <w:jc w:val="both"/>
        <w:rPr>
          <w:rFonts w:ascii="GHEA Grapalat" w:eastAsia="Arial Unicode MS" w:hAnsi="GHEA Grapalat" w:cs="Arial Unicode MS"/>
          <w:sz w:val="24"/>
          <w:szCs w:val="24"/>
          <w:lang w:val="hy-AM" w:eastAsia="ru-RU"/>
        </w:rPr>
      </w:pPr>
      <w:r w:rsidRPr="00150248">
        <w:rPr>
          <w:rFonts w:ascii="GHEA Grapalat" w:eastAsia="Arial Unicode MS" w:hAnsi="GHEA Grapalat" w:cs="Arial Unicode MS"/>
          <w:sz w:val="24"/>
          <w:szCs w:val="24"/>
          <w:lang w:val="hy-AM" w:eastAsia="ru-RU"/>
        </w:rPr>
        <w:t>Նախագիծը մշակվել է Շրջակա միջավայրի նախարարության կողմից:</w:t>
      </w:r>
    </w:p>
    <w:p w:rsidR="004D0AAE" w:rsidRPr="00150248" w:rsidRDefault="001C5E1E" w:rsidP="00215A54">
      <w:pPr>
        <w:pStyle w:val="mechtex"/>
        <w:spacing w:line="36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de-DE"/>
        </w:rPr>
      </w:pPr>
      <w:r w:rsidRPr="001502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4. </w:t>
      </w:r>
      <w:r w:rsidR="00926BFD" w:rsidRPr="00150248">
        <w:rPr>
          <w:rFonts w:ascii="GHEA Grapalat" w:eastAsia="Times New Roman" w:hAnsi="GHEA Grapalat" w:cs="Sylfaen"/>
          <w:b/>
          <w:sz w:val="24"/>
          <w:szCs w:val="24"/>
          <w:lang w:val="de-DE"/>
        </w:rPr>
        <w:t>Ակնկալվող արդյունքը</w:t>
      </w:r>
    </w:p>
    <w:p w:rsidR="004D0AAE" w:rsidRDefault="00067EBE" w:rsidP="00215A54">
      <w:pPr>
        <w:pStyle w:val="mechtex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50248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D0669E" w:rsidRPr="0015024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669E" w:rsidRPr="00150248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="007E3C32" w:rsidRPr="00150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0248">
        <w:rPr>
          <w:rFonts w:ascii="GHEA Grapalat" w:hAnsi="GHEA Grapalat"/>
          <w:sz w:val="24"/>
          <w:szCs w:val="24"/>
          <w:lang w:val="hy-AM"/>
        </w:rPr>
        <w:t>կսահմանվեն հանրապետությունում կենսավառելիքի</w:t>
      </w:r>
      <w:r w:rsidR="004E5CDB" w:rsidRPr="00150248">
        <w:rPr>
          <w:rFonts w:ascii="GHEA Grapalat" w:hAnsi="GHEA Grapalat"/>
          <w:sz w:val="24"/>
          <w:szCs w:val="24"/>
          <w:lang w:val="hy-AM"/>
        </w:rPr>
        <w:t xml:space="preserve"> (պինդ, հեղուկ և գազային)</w:t>
      </w:r>
      <w:r w:rsidRPr="00150248">
        <w:rPr>
          <w:rFonts w:ascii="GHEA Grapalat" w:hAnsi="GHEA Grapalat"/>
          <w:sz w:val="24"/>
          <w:szCs w:val="24"/>
          <w:lang w:val="hy-AM"/>
        </w:rPr>
        <w:t xml:space="preserve"> արտադրության և գործածության խթանման միջոցառումները, դրանց իրականացման</w:t>
      </w:r>
      <w:r w:rsidR="0019625C" w:rsidRPr="001502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0248">
        <w:rPr>
          <w:rFonts w:ascii="GHEA Grapalat" w:hAnsi="GHEA Grapalat"/>
          <w:sz w:val="24"/>
          <w:szCs w:val="24"/>
          <w:lang w:val="hy-AM"/>
        </w:rPr>
        <w:t xml:space="preserve">ժամկետները, պատասխանատու մարմինները։ </w:t>
      </w:r>
      <w:r w:rsidR="008E2D5C" w:rsidRPr="0015024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Հարկ է նշել, որ կենսազանգվածի էներգիայի ոլորտի զարգացումը Հայաստանի Հանրապետության համար ունի կենսական նշանակություն, քանի որ </w:t>
      </w:r>
      <w:r w:rsidR="008E2D5C" w:rsidRPr="00150248">
        <w:rPr>
          <w:rFonts w:ascii="GHEA Grapalat" w:hAnsi="GHEA Grapalat"/>
          <w:sz w:val="24"/>
          <w:szCs w:val="24"/>
          <w:lang w:val="hy-AM"/>
        </w:rPr>
        <w:t>հանածո վառելիքի այրումը</w:t>
      </w:r>
      <w:r w:rsidR="007E3C32" w:rsidRPr="00150248">
        <w:rPr>
          <w:rFonts w:ascii="GHEA Grapalat" w:hAnsi="GHEA Grapalat"/>
          <w:sz w:val="24"/>
          <w:szCs w:val="24"/>
          <w:lang w:val="hy-AM"/>
        </w:rPr>
        <w:t>,</w:t>
      </w:r>
      <w:r w:rsidR="008E2D5C" w:rsidRPr="00150248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5C2">
        <w:rPr>
          <w:rFonts w:ascii="GHEA Grapalat" w:hAnsi="GHEA Grapalat"/>
          <w:sz w:val="24"/>
          <w:szCs w:val="24"/>
          <w:lang w:val="hy-AM"/>
        </w:rPr>
        <w:t>անտառների գերշահագործումը,</w:t>
      </w:r>
      <w:r w:rsidR="007E3C32" w:rsidRPr="00150248">
        <w:rPr>
          <w:rFonts w:ascii="GHEA Grapalat" w:hAnsi="GHEA Grapalat"/>
          <w:sz w:val="24"/>
          <w:szCs w:val="24"/>
          <w:lang w:val="hy-AM"/>
        </w:rPr>
        <w:t xml:space="preserve"> </w:t>
      </w:r>
      <w:r w:rsidR="008E2D5C" w:rsidRPr="00150248">
        <w:rPr>
          <w:rFonts w:ascii="GHEA Grapalat" w:hAnsi="GHEA Grapalat"/>
          <w:sz w:val="24"/>
          <w:szCs w:val="24"/>
          <w:lang w:val="hy-AM"/>
        </w:rPr>
        <w:t>ինչպես նաև խոտածածկ տարածքների այրումը</w:t>
      </w:r>
      <w:r w:rsidR="007E3C32" w:rsidRPr="00150248">
        <w:rPr>
          <w:rFonts w:ascii="GHEA Grapalat" w:hAnsi="GHEA Grapalat"/>
          <w:sz w:val="24"/>
          <w:szCs w:val="24"/>
          <w:lang w:val="hy-AM"/>
        </w:rPr>
        <w:t xml:space="preserve"> և դրա հետևանքով առաջացող անտառային հրդեհները</w:t>
      </w:r>
      <w:r w:rsidR="008E2D5C" w:rsidRPr="00150248">
        <w:rPr>
          <w:rFonts w:ascii="GHEA Grapalat" w:hAnsi="GHEA Grapalat"/>
          <w:sz w:val="24"/>
          <w:szCs w:val="24"/>
          <w:lang w:val="hy-AM"/>
        </w:rPr>
        <w:t xml:space="preserve"> զգալի բացասական ազդեցություն ունեն </w:t>
      </w:r>
      <w:r w:rsidRPr="00150248">
        <w:rPr>
          <w:rFonts w:ascii="GHEA Grapalat" w:hAnsi="GHEA Grapalat"/>
          <w:sz w:val="24"/>
          <w:szCs w:val="24"/>
          <w:lang w:val="hy-AM"/>
        </w:rPr>
        <w:t xml:space="preserve">մթնոլորտային օդ վնասակար արտանետումների և </w:t>
      </w:r>
      <w:r w:rsidR="008E2D5C" w:rsidRPr="00150248">
        <w:rPr>
          <w:rFonts w:ascii="GHEA Grapalat" w:hAnsi="GHEA Grapalat"/>
          <w:sz w:val="24"/>
          <w:szCs w:val="24"/>
          <w:lang w:val="hy-AM"/>
        </w:rPr>
        <w:t>կլիմայի փոփոխության վրա։</w:t>
      </w:r>
      <w:r w:rsidR="008E2D5C" w:rsidRPr="001502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2D5C" w:rsidRPr="00150248">
        <w:rPr>
          <w:rFonts w:ascii="GHEA Grapalat" w:hAnsi="GHEA Grapalat"/>
          <w:sz w:val="24"/>
          <w:szCs w:val="24"/>
          <w:lang w:val="hy-AM"/>
        </w:rPr>
        <w:t xml:space="preserve">Կենսազանգվածային հիմքով վառելանյութերի օգտագործման խթանումը կնպաստի գյուղական վայրերում շրջակա միջավայրի պահպանությանը, նոր աշխատատեղերի ստեղծմանը, կայուն </w:t>
      </w:r>
      <w:r w:rsidR="007E3C32" w:rsidRPr="00150248">
        <w:rPr>
          <w:rFonts w:ascii="GHEA Grapalat" w:hAnsi="GHEA Grapalat"/>
          <w:sz w:val="24"/>
          <w:szCs w:val="24"/>
          <w:lang w:val="hy-AM"/>
        </w:rPr>
        <w:t>զարգացմանը</w:t>
      </w:r>
      <w:r w:rsidR="008E2D5C" w:rsidRPr="00150248">
        <w:rPr>
          <w:rFonts w:ascii="GHEA Grapalat" w:hAnsi="GHEA Grapalat"/>
          <w:sz w:val="24"/>
          <w:szCs w:val="24"/>
          <w:lang w:val="hy-AM"/>
        </w:rPr>
        <w:t xml:space="preserve"> և մարդու կյանքի որակի ու առողջության բարելավմանը։</w:t>
      </w:r>
    </w:p>
    <w:p w:rsidR="00D77654" w:rsidRPr="00150248" w:rsidRDefault="00BB2B71" w:rsidP="00215A54">
      <w:pPr>
        <w:pStyle w:val="mechtex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B2B71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կենսավառելիքի ոլորտի աջակցության ծրագրի </w:t>
      </w:r>
      <w:r>
        <w:rPr>
          <w:rFonts w:ascii="GHEA Grapalat" w:hAnsi="GHEA Grapalat"/>
          <w:sz w:val="24"/>
          <w:szCs w:val="24"/>
          <w:lang w:val="hy-AM"/>
        </w:rPr>
        <w:t>իրականաց</w:t>
      </w:r>
      <w:r w:rsidR="001F1E70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մն </w:t>
      </w:r>
      <w:r w:rsidR="001F1E70">
        <w:rPr>
          <w:rFonts w:ascii="GHEA Grapalat" w:hAnsi="GHEA Grapalat"/>
          <w:sz w:val="24"/>
          <w:szCs w:val="24"/>
          <w:lang w:val="hy-AM"/>
        </w:rPr>
        <w:t xml:space="preserve">ուղղված է </w:t>
      </w:r>
      <w:r w:rsidRPr="00BB2B71">
        <w:rPr>
          <w:rFonts w:ascii="GHEA Grapalat" w:hAnsi="GHEA Grapalat"/>
          <w:sz w:val="24"/>
          <w:szCs w:val="24"/>
          <w:lang w:val="hy-AM"/>
        </w:rPr>
        <w:t xml:space="preserve">ոլորտի </w:t>
      </w:r>
      <w:r>
        <w:rPr>
          <w:rFonts w:ascii="GHEA Grapalat" w:hAnsi="GHEA Grapalat"/>
          <w:sz w:val="24"/>
          <w:szCs w:val="24"/>
          <w:lang w:val="hy-AM"/>
        </w:rPr>
        <w:t xml:space="preserve">տնտեսավարողների համար մատչելի </w:t>
      </w:r>
      <w:r w:rsidRPr="00BB2B71">
        <w:rPr>
          <w:rFonts w:ascii="GHEA Grapalat" w:hAnsi="GHEA Grapalat"/>
          <w:sz w:val="24"/>
          <w:szCs w:val="24"/>
          <w:lang w:val="hy-AM"/>
        </w:rPr>
        <w:t>պայմաններ</w:t>
      </w:r>
      <w:r w:rsidR="00225312">
        <w:rPr>
          <w:rFonts w:ascii="GHEA Grapalat" w:hAnsi="GHEA Grapalat"/>
          <w:sz w:val="24"/>
          <w:szCs w:val="24"/>
          <w:lang w:val="hy-AM"/>
        </w:rPr>
        <w:t>ի</w:t>
      </w:r>
      <w:r w:rsidR="00225312" w:rsidRPr="00225312">
        <w:rPr>
          <w:rFonts w:ascii="GHEA Grapalat" w:hAnsi="GHEA Grapalat"/>
          <w:sz w:val="24"/>
          <w:szCs w:val="24"/>
          <w:lang w:val="hy-AM"/>
        </w:rPr>
        <w:t xml:space="preserve"> </w:t>
      </w:r>
      <w:r w:rsidR="00225312">
        <w:rPr>
          <w:rFonts w:ascii="GHEA Grapalat" w:hAnsi="GHEA Grapalat"/>
          <w:sz w:val="24"/>
          <w:szCs w:val="24"/>
          <w:lang w:val="hy-AM"/>
        </w:rPr>
        <w:t>ստեղծմանը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BB2B71">
        <w:rPr>
          <w:rFonts w:ascii="GHEA Grapalat" w:hAnsi="GHEA Grapalat"/>
          <w:sz w:val="24"/>
          <w:szCs w:val="24"/>
          <w:lang w:val="hy-AM"/>
        </w:rPr>
        <w:t xml:space="preserve"> լիզինգի մեխանիզմների </w:t>
      </w:r>
      <w:r>
        <w:rPr>
          <w:rFonts w:ascii="GHEA Grapalat" w:hAnsi="GHEA Grapalat"/>
          <w:sz w:val="24"/>
          <w:szCs w:val="24"/>
          <w:lang w:val="hy-AM"/>
        </w:rPr>
        <w:t xml:space="preserve">կիրառման և </w:t>
      </w:r>
      <w:r w:rsidRPr="00BB2B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B71">
        <w:rPr>
          <w:rFonts w:ascii="GHEA Grapalat" w:hAnsi="GHEA Grapalat"/>
          <w:sz w:val="24"/>
          <w:szCs w:val="24"/>
          <w:lang w:val="hy-AM"/>
        </w:rPr>
        <w:t>ներդրումային ծախսերի մասնակի փոխհատուցման միջոցով արտադրության ժամանակակից տեխնոլոգիաների ներդրման</w:t>
      </w:r>
      <w:r>
        <w:rPr>
          <w:rFonts w:ascii="GHEA Grapalat" w:hAnsi="GHEA Grapalat"/>
          <w:sz w:val="24"/>
          <w:szCs w:val="24"/>
          <w:lang w:val="hy-AM"/>
        </w:rPr>
        <w:t xml:space="preserve"> ու </w:t>
      </w:r>
      <w:r w:rsidR="001F1E70" w:rsidRPr="00BB2B71">
        <w:rPr>
          <w:rFonts w:ascii="GHEA Grapalat" w:hAnsi="GHEA Grapalat"/>
          <w:sz w:val="24"/>
          <w:szCs w:val="24"/>
          <w:lang w:val="hy-AM"/>
        </w:rPr>
        <w:t xml:space="preserve">տեխնիկական </w:t>
      </w:r>
      <w:r w:rsidR="001F1E70">
        <w:rPr>
          <w:rFonts w:ascii="GHEA Grapalat" w:hAnsi="GHEA Grapalat"/>
          <w:sz w:val="24"/>
          <w:szCs w:val="24"/>
          <w:lang w:val="hy-AM"/>
        </w:rPr>
        <w:t>հագեցվածությա</w:t>
      </w:r>
      <w:r w:rsidR="001F1E70" w:rsidRPr="00BB2B71">
        <w:rPr>
          <w:rFonts w:ascii="GHEA Grapalat" w:hAnsi="GHEA Grapalat"/>
          <w:sz w:val="24"/>
          <w:szCs w:val="24"/>
          <w:lang w:val="hy-AM"/>
        </w:rPr>
        <w:t>նը բարձրաց</w:t>
      </w:r>
      <w:r w:rsidR="001F1E70">
        <w:rPr>
          <w:rFonts w:ascii="GHEA Grapalat" w:hAnsi="GHEA Grapalat"/>
          <w:sz w:val="24"/>
          <w:szCs w:val="24"/>
          <w:lang w:val="hy-AM"/>
        </w:rPr>
        <w:t>մա</w:t>
      </w:r>
      <w:r w:rsidR="001F1E70" w:rsidRPr="00BB2B71">
        <w:rPr>
          <w:rFonts w:ascii="GHEA Grapalat" w:hAnsi="GHEA Grapalat"/>
          <w:sz w:val="24"/>
          <w:szCs w:val="24"/>
          <w:lang w:val="hy-AM"/>
        </w:rPr>
        <w:t>ն</w:t>
      </w:r>
      <w:r w:rsidR="00225312">
        <w:rPr>
          <w:rFonts w:ascii="GHEA Grapalat" w:hAnsi="GHEA Grapalat"/>
          <w:sz w:val="24"/>
          <w:szCs w:val="24"/>
          <w:lang w:val="hy-AM"/>
        </w:rPr>
        <w:t>ը</w:t>
      </w:r>
      <w:r w:rsidRPr="00BB2B71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դրանց</w:t>
      </w:r>
      <w:r w:rsidRPr="00BB2B71">
        <w:rPr>
          <w:rFonts w:ascii="GHEA Grapalat" w:hAnsi="GHEA Grapalat"/>
          <w:sz w:val="24"/>
          <w:szCs w:val="24"/>
          <w:lang w:val="hy-AM"/>
        </w:rPr>
        <w:t xml:space="preserve"> արդիականաց</w:t>
      </w:r>
      <w:r>
        <w:rPr>
          <w:rFonts w:ascii="GHEA Grapalat" w:hAnsi="GHEA Grapalat"/>
          <w:sz w:val="24"/>
          <w:szCs w:val="24"/>
          <w:lang w:val="hy-AM"/>
        </w:rPr>
        <w:t>ման</w:t>
      </w:r>
      <w:r w:rsidR="00225312">
        <w:rPr>
          <w:rFonts w:ascii="GHEA Grapalat" w:hAnsi="GHEA Grapalat"/>
          <w:sz w:val="24"/>
          <w:szCs w:val="24"/>
          <w:lang w:val="hy-AM"/>
        </w:rPr>
        <w:t>ը</w:t>
      </w:r>
      <w:r w:rsidRPr="00BB2B71">
        <w:rPr>
          <w:rFonts w:ascii="GHEA Grapalat" w:hAnsi="GHEA Grapalat"/>
          <w:sz w:val="24"/>
          <w:szCs w:val="24"/>
          <w:lang w:val="hy-AM"/>
        </w:rPr>
        <w:t>, կազմակերպության արտադրողականությ</w:t>
      </w:r>
      <w:r>
        <w:rPr>
          <w:rFonts w:ascii="GHEA Grapalat" w:hAnsi="GHEA Grapalat"/>
          <w:sz w:val="24"/>
          <w:szCs w:val="24"/>
          <w:lang w:val="hy-AM"/>
        </w:rPr>
        <w:t>ան</w:t>
      </w:r>
      <w:r w:rsidRPr="00BB2B7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բարձրացման</w:t>
      </w:r>
      <w:r w:rsidR="00225312">
        <w:rPr>
          <w:rFonts w:ascii="GHEA Grapalat" w:hAnsi="GHEA Grapalat"/>
          <w:sz w:val="24"/>
          <w:szCs w:val="24"/>
          <w:lang w:val="hy-AM"/>
        </w:rPr>
        <w:t>ը</w:t>
      </w:r>
      <w:r w:rsidRPr="00BB2B71"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25312">
        <w:rPr>
          <w:rFonts w:ascii="GHEA Grapalat" w:hAnsi="GHEA Grapalat"/>
          <w:sz w:val="24"/>
          <w:szCs w:val="24"/>
          <w:lang w:val="hy-AM"/>
        </w:rPr>
        <w:t xml:space="preserve">Արդյունքում՝ նպաստավոր պայմաններ կստեղծվեն </w:t>
      </w:r>
      <w:r w:rsidRPr="00BB2B71">
        <w:rPr>
          <w:rFonts w:ascii="GHEA Grapalat" w:hAnsi="GHEA Grapalat"/>
          <w:sz w:val="24"/>
          <w:szCs w:val="24"/>
          <w:lang w:val="hy-AM"/>
        </w:rPr>
        <w:t xml:space="preserve">կենսավառելիքի արտադրության ծավալների ավելացման, միջազգային չափորոշիչներին համապատասխան որակական և անվտանգության պահանջների ապահովման, մրցունակության բարձրացման, ներկրվող </w:t>
      </w:r>
      <w:r>
        <w:rPr>
          <w:rFonts w:ascii="GHEA Grapalat" w:hAnsi="GHEA Grapalat"/>
          <w:sz w:val="24"/>
          <w:szCs w:val="24"/>
          <w:lang w:val="hy-AM"/>
        </w:rPr>
        <w:t>կենսավառելիքը</w:t>
      </w:r>
      <w:r w:rsidRPr="00BB2B71">
        <w:rPr>
          <w:rFonts w:ascii="GHEA Grapalat" w:hAnsi="GHEA Grapalat"/>
          <w:sz w:val="24"/>
          <w:szCs w:val="24"/>
          <w:lang w:val="hy-AM"/>
        </w:rPr>
        <w:t xml:space="preserve"> տեղական արտադր</w:t>
      </w:r>
      <w:r>
        <w:rPr>
          <w:rFonts w:ascii="GHEA Grapalat" w:hAnsi="GHEA Grapalat"/>
          <w:sz w:val="24"/>
          <w:szCs w:val="24"/>
          <w:lang w:val="hy-AM"/>
        </w:rPr>
        <w:t>անքով</w:t>
      </w:r>
      <w:r w:rsidRPr="00BB2B71">
        <w:rPr>
          <w:rFonts w:ascii="GHEA Grapalat" w:hAnsi="GHEA Grapalat"/>
          <w:sz w:val="24"/>
          <w:szCs w:val="24"/>
          <w:lang w:val="hy-AM"/>
        </w:rPr>
        <w:t xml:space="preserve"> փոխարինելու</w:t>
      </w:r>
      <w:r w:rsidR="00225312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225312" w:rsidRPr="00BB2B71">
        <w:rPr>
          <w:rFonts w:ascii="GHEA Grapalat" w:hAnsi="GHEA Grapalat"/>
          <w:sz w:val="24"/>
          <w:szCs w:val="24"/>
          <w:lang w:val="hy-AM"/>
        </w:rPr>
        <w:t xml:space="preserve">արտահանման </w:t>
      </w:r>
      <w:r w:rsidRPr="00BB2B71">
        <w:rPr>
          <w:rFonts w:ascii="GHEA Grapalat" w:hAnsi="GHEA Grapalat"/>
          <w:sz w:val="24"/>
          <w:szCs w:val="24"/>
          <w:lang w:val="hy-AM"/>
        </w:rPr>
        <w:t>համար:</w:t>
      </w:r>
    </w:p>
    <w:p w:rsidR="00BA7F4C" w:rsidRPr="00150248" w:rsidRDefault="00BC073F" w:rsidP="00215A54">
      <w:pPr>
        <w:pStyle w:val="mechtex"/>
        <w:spacing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150248">
        <w:rPr>
          <w:rFonts w:ascii="GHEA Grapalat" w:hAnsi="GHEA Grapalat"/>
          <w:b/>
          <w:sz w:val="24"/>
          <w:szCs w:val="24"/>
          <w:lang w:val="hy-AM"/>
        </w:rPr>
        <w:t>5</w:t>
      </w:r>
      <w:r w:rsidR="001C5E1E" w:rsidRPr="0015024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C5C6A" w:rsidRPr="00150248">
        <w:rPr>
          <w:rFonts w:ascii="GHEA Grapalat" w:hAnsi="GHEA Grapalat"/>
          <w:b/>
          <w:sz w:val="24"/>
          <w:szCs w:val="24"/>
          <w:lang w:val="hy-AM"/>
        </w:rPr>
        <w:t xml:space="preserve">Տեղեկատվություն </w:t>
      </w:r>
      <w:r w:rsidR="00FC5C6A" w:rsidRPr="001502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225312" w:rsidRPr="00150248" w:rsidRDefault="007E3C32" w:rsidP="00215A54">
      <w:pPr>
        <w:pStyle w:val="mechtex"/>
        <w:spacing w:line="360" w:lineRule="auto"/>
        <w:ind w:firstLine="720"/>
        <w:jc w:val="both"/>
        <w:rPr>
          <w:rFonts w:ascii="GHEA Grapalat" w:eastAsia="Arial Unicode MS" w:hAnsi="GHEA Grapalat" w:cs="Times New Roman"/>
          <w:sz w:val="24"/>
          <w:szCs w:val="24"/>
          <w:lang w:val="hy-AM"/>
        </w:rPr>
      </w:pPr>
      <w:r w:rsidRPr="00150248">
        <w:rPr>
          <w:rFonts w:ascii="GHEA Grapalat" w:eastAsia="Arial Unicode MS" w:hAnsi="GHEA Grapalat" w:cs="Times New Roman"/>
          <w:sz w:val="24"/>
          <w:szCs w:val="24"/>
          <w:lang w:val="hy-AM"/>
        </w:rPr>
        <w:t>Նախագծի ընդունմամբ լրացուցիչ ֆինանսական միջոցների անհրաժեշտություն</w:t>
      </w:r>
      <w:r w:rsidR="004937EC" w:rsidRPr="00150248">
        <w:rPr>
          <w:rFonts w:ascii="GHEA Grapalat" w:eastAsia="Arial Unicode MS" w:hAnsi="GHEA Grapalat" w:cs="Times New Roman"/>
          <w:sz w:val="24"/>
          <w:szCs w:val="24"/>
          <w:lang w:val="hy-AM"/>
        </w:rPr>
        <w:t xml:space="preserve"> չի նախատեսվում։ </w:t>
      </w:r>
      <w:r w:rsidR="004E5CDB" w:rsidRPr="00150248">
        <w:rPr>
          <w:rFonts w:ascii="GHEA Grapalat" w:eastAsia="Arial Unicode MS" w:hAnsi="GHEA Grapalat" w:cs="Times New Roman"/>
          <w:sz w:val="24"/>
          <w:szCs w:val="24"/>
          <w:lang w:val="hy-AM"/>
        </w:rPr>
        <w:t xml:space="preserve">Ռազմավարությամբ նախատեսված միջոցառումների իրականացման ընթացքում </w:t>
      </w:r>
      <w:r w:rsidR="004937EC" w:rsidRPr="00150248">
        <w:rPr>
          <w:rFonts w:ascii="GHEA Grapalat" w:eastAsia="Arial Unicode MS" w:hAnsi="GHEA Grapalat" w:cs="Times New Roman"/>
          <w:sz w:val="24"/>
          <w:szCs w:val="24"/>
          <w:lang w:val="hy-AM"/>
        </w:rPr>
        <w:t>պ</w:t>
      </w:r>
      <w:r w:rsidRPr="00150248">
        <w:rPr>
          <w:rFonts w:ascii="GHEA Grapalat" w:eastAsia="Arial Unicode MS" w:hAnsi="GHEA Grapalat" w:cs="Times New Roman"/>
          <w:sz w:val="24"/>
          <w:szCs w:val="24"/>
          <w:lang w:val="hy-AM"/>
        </w:rPr>
        <w:t xml:space="preserve">ետական բյուջեի ծախսային </w:t>
      </w:r>
      <w:r w:rsidR="004E5CDB" w:rsidRPr="00150248">
        <w:rPr>
          <w:rFonts w:ascii="GHEA Grapalat" w:eastAsia="Arial Unicode MS" w:hAnsi="GHEA Grapalat" w:cs="Times New Roman"/>
          <w:sz w:val="24"/>
          <w:szCs w:val="24"/>
          <w:lang w:val="hy-AM"/>
        </w:rPr>
        <w:t>մասը կավելանա</w:t>
      </w:r>
      <w:r w:rsidR="004937EC" w:rsidRPr="00150248">
        <w:rPr>
          <w:rFonts w:ascii="GHEA Grapalat" w:eastAsia="Arial Unicode MS" w:hAnsi="GHEA Grapalat" w:cs="Times New Roman"/>
          <w:sz w:val="24"/>
          <w:szCs w:val="24"/>
          <w:lang w:val="hy-AM"/>
        </w:rPr>
        <w:t xml:space="preserve"> այն չափով, ինչքանով որ պետության կողմից կֆինանսավորեն նախանշված աջակցության ծրագրերը</w:t>
      </w:r>
      <w:r w:rsidR="004E5CDB" w:rsidRPr="00150248">
        <w:rPr>
          <w:rFonts w:ascii="GHEA Grapalat" w:eastAsia="Arial Unicode MS" w:hAnsi="GHEA Grapalat" w:cs="Times New Roman"/>
          <w:sz w:val="24"/>
          <w:szCs w:val="24"/>
          <w:lang w:val="hy-AM"/>
        </w:rPr>
        <w:t>, իսկ եկամտային մասում ավելացումներ կանխատեսվում են աջակցության ծրագրերի իրականացման արդյունքում տնտեսվարողների կողմից հարկերի վճարման մասով։</w:t>
      </w:r>
      <w:r w:rsidR="004937EC" w:rsidRPr="00150248">
        <w:rPr>
          <w:rFonts w:ascii="GHEA Grapalat" w:eastAsia="Arial Unicode MS" w:hAnsi="GHEA Grapalat" w:cs="Times New Roman"/>
          <w:sz w:val="24"/>
          <w:szCs w:val="24"/>
          <w:lang w:val="hy-AM"/>
        </w:rPr>
        <w:t xml:space="preserve"> Պետական բյուջեի եկամտային և ծախսային մասերում փոփոխությունների հստակ չափն իրատեսական կլինի հաշվարկել՝ նախատեսված միջոցառումների կատարումն ապահովող իրավական ակտերի մշակման ընթացքում։</w:t>
      </w:r>
    </w:p>
    <w:p w:rsidR="00BC073F" w:rsidRPr="00150248" w:rsidRDefault="00BC073F" w:rsidP="00215A54">
      <w:pPr>
        <w:pStyle w:val="mechtex"/>
        <w:spacing w:line="360" w:lineRule="auto"/>
        <w:ind w:firstLine="720"/>
        <w:jc w:val="both"/>
        <w:rPr>
          <w:rFonts w:ascii="GHEA Grapalat" w:eastAsia="Arial Unicode MS" w:hAnsi="GHEA Grapalat" w:cs="Times New Roman"/>
          <w:b/>
          <w:sz w:val="24"/>
          <w:szCs w:val="24"/>
          <w:lang w:val="hy-AM"/>
        </w:rPr>
      </w:pPr>
      <w:r w:rsidRPr="00150248">
        <w:rPr>
          <w:rFonts w:ascii="GHEA Grapalat" w:eastAsia="Arial Unicode MS" w:hAnsi="GHEA Grapalat" w:cs="Times New Roman"/>
          <w:b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BC073F" w:rsidRPr="00150248" w:rsidRDefault="00BC073F" w:rsidP="00215A54">
      <w:pPr>
        <w:pStyle w:val="mechtex"/>
        <w:spacing w:line="360" w:lineRule="auto"/>
        <w:ind w:firstLine="720"/>
        <w:jc w:val="both"/>
        <w:rPr>
          <w:rFonts w:ascii="GHEA Grapalat" w:eastAsia="Arial Unicode MS" w:hAnsi="GHEA Grapalat" w:cs="Times New Roman"/>
          <w:sz w:val="24"/>
          <w:szCs w:val="24"/>
          <w:lang w:val="hy-AM"/>
        </w:rPr>
      </w:pPr>
      <w:r w:rsidRPr="00150248">
        <w:rPr>
          <w:rFonts w:ascii="GHEA Grapalat" w:eastAsia="Arial Unicode MS" w:hAnsi="GHEA Grapalat" w:cs="Times New Roman"/>
          <w:sz w:val="24"/>
          <w:szCs w:val="24"/>
          <w:lang w:val="hy-AM"/>
        </w:rPr>
        <w:t>Նախագիծը «Հայաստանի վերափոխման ռազմավարություն 2050» փաստաթղթին, Կառավարության 2021-2026թթ. գործունեության միջոցառումների ծրագրին, ոլորտային և/կամ այլ ռազմավարություններին ուղղակիորեն չի առնչվում։</w:t>
      </w:r>
    </w:p>
    <w:p w:rsidR="00BC073F" w:rsidRPr="00150248" w:rsidRDefault="00BC073F" w:rsidP="00215A54">
      <w:pPr>
        <w:pStyle w:val="mechtex"/>
        <w:spacing w:line="360" w:lineRule="auto"/>
        <w:ind w:firstLine="720"/>
        <w:jc w:val="both"/>
        <w:rPr>
          <w:rFonts w:ascii="GHEA Grapalat" w:eastAsia="Arial Unicode MS" w:hAnsi="GHEA Grapalat" w:cs="Times New Roman"/>
          <w:sz w:val="24"/>
          <w:szCs w:val="24"/>
          <w:lang w:val="hy-AM"/>
        </w:rPr>
      </w:pPr>
      <w:r w:rsidRPr="00150248">
        <w:rPr>
          <w:rFonts w:ascii="GHEA Grapalat" w:eastAsia="Arial Unicode MS" w:hAnsi="GHEA Grapalat" w:cs="Times New Roman"/>
          <w:sz w:val="24"/>
          <w:szCs w:val="24"/>
          <w:lang w:val="hy-AM"/>
        </w:rPr>
        <w:t>Նախագծի ընդունումն ուղղակիորեն բխում է Կառավարության 2021 թվականի ապրիլի 22-ի «Փարիզյան համաձայնագրի ներքո Հայաստանի Հանրապետության 2021-2030 թվականների Ազգային մակարդակով սահմանված գործողությունները հաստատելու մասին» N 610-Լ որոշմամբ ամրագրված՝ մինչև 2030 թվականը ջերմոցային գազերի արտանետումները 1990 թվականի արտանետումների մակարդակի համեմատ 40 տոկոսով նվազեցնելու մասին ՀՀ պարտավորության իրականացման ապահովման անհրաժեշտությունից, հաշվի առնելով, որ կենսավառելիքը համարվում է որպես կլիմայի վրա չեզոք ազդեցություն ունեցող էներգիայի աղբյուր, քանի որ դրա այրումը դեպի մթնոլորտ է բաց թողնում ճիշտ այնքան ածխածնի երկօքսիդ, որքան կլանվել է բույսերի աճի ընթացքում։</w:t>
      </w:r>
      <w:bookmarkEnd w:id="0"/>
    </w:p>
    <w:sectPr w:rsidR="00BC073F" w:rsidRPr="00150248" w:rsidSect="004D0AAE">
      <w:pgSz w:w="12240" w:h="15840"/>
      <w:pgMar w:top="720" w:right="108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615446E2"/>
    <w:lvl w:ilvl="0" w:tplc="D758E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003BC"/>
    <w:multiLevelType w:val="multilevel"/>
    <w:tmpl w:val="FD74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F5F48"/>
    <w:multiLevelType w:val="hybridMultilevel"/>
    <w:tmpl w:val="0D4A2AF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8A"/>
    <w:rsid w:val="0002397A"/>
    <w:rsid w:val="00046D57"/>
    <w:rsid w:val="00067EBE"/>
    <w:rsid w:val="000721C4"/>
    <w:rsid w:val="000B16CC"/>
    <w:rsid w:val="000C4FDD"/>
    <w:rsid w:val="000F3170"/>
    <w:rsid w:val="00150248"/>
    <w:rsid w:val="001520B4"/>
    <w:rsid w:val="00170F9C"/>
    <w:rsid w:val="0019625C"/>
    <w:rsid w:val="001C5E1E"/>
    <w:rsid w:val="001F1E70"/>
    <w:rsid w:val="00215A54"/>
    <w:rsid w:val="002245B9"/>
    <w:rsid w:val="00225312"/>
    <w:rsid w:val="00353162"/>
    <w:rsid w:val="003561B2"/>
    <w:rsid w:val="00376DC3"/>
    <w:rsid w:val="00383D60"/>
    <w:rsid w:val="0043681F"/>
    <w:rsid w:val="004937EC"/>
    <w:rsid w:val="004D0AAE"/>
    <w:rsid w:val="004E5CDB"/>
    <w:rsid w:val="00512E8A"/>
    <w:rsid w:val="00543CE1"/>
    <w:rsid w:val="00554CCA"/>
    <w:rsid w:val="005C3E88"/>
    <w:rsid w:val="005D1BC0"/>
    <w:rsid w:val="005F1E24"/>
    <w:rsid w:val="0063636A"/>
    <w:rsid w:val="00655F21"/>
    <w:rsid w:val="00695CF2"/>
    <w:rsid w:val="007A32CF"/>
    <w:rsid w:val="007C1F19"/>
    <w:rsid w:val="007C57FC"/>
    <w:rsid w:val="007E3C32"/>
    <w:rsid w:val="008013D5"/>
    <w:rsid w:val="00853EE0"/>
    <w:rsid w:val="00861929"/>
    <w:rsid w:val="008658E5"/>
    <w:rsid w:val="008E2D5C"/>
    <w:rsid w:val="00904147"/>
    <w:rsid w:val="0091146F"/>
    <w:rsid w:val="00926BFD"/>
    <w:rsid w:val="00976690"/>
    <w:rsid w:val="00A062B9"/>
    <w:rsid w:val="00A23973"/>
    <w:rsid w:val="00A23B71"/>
    <w:rsid w:val="00AC2660"/>
    <w:rsid w:val="00B13D3B"/>
    <w:rsid w:val="00B14A43"/>
    <w:rsid w:val="00B26F1D"/>
    <w:rsid w:val="00BA7F4C"/>
    <w:rsid w:val="00BB2B71"/>
    <w:rsid w:val="00BC073F"/>
    <w:rsid w:val="00C04B5A"/>
    <w:rsid w:val="00CE6F38"/>
    <w:rsid w:val="00CF208B"/>
    <w:rsid w:val="00D0669E"/>
    <w:rsid w:val="00D77654"/>
    <w:rsid w:val="00D8543A"/>
    <w:rsid w:val="00DA1442"/>
    <w:rsid w:val="00E7423E"/>
    <w:rsid w:val="00E975C2"/>
    <w:rsid w:val="00F41506"/>
    <w:rsid w:val="00F75896"/>
    <w:rsid w:val="00FC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3DB0"/>
  <w15:docId w15:val="{0D4AC15F-BC64-49AE-B3D3-9C818A0D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8A"/>
    <w:pPr>
      <w:spacing w:after="160" w:line="256" w:lineRule="auto"/>
    </w:pPr>
  </w:style>
  <w:style w:type="paragraph" w:styleId="Heading2">
    <w:name w:val="heading 2"/>
    <w:basedOn w:val="Normal"/>
    <w:link w:val="Heading2Char"/>
    <w:uiPriority w:val="9"/>
    <w:qFormat/>
    <w:rsid w:val="006363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99"/>
    <w:qFormat/>
    <w:rsid w:val="00512E8A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99"/>
    <w:locked/>
    <w:rsid w:val="00512E8A"/>
  </w:style>
  <w:style w:type="character" w:customStyle="1" w:styleId="mechtexChar">
    <w:name w:val="mechtex Char"/>
    <w:link w:val="mechtex"/>
    <w:uiPriority w:val="99"/>
    <w:locked/>
    <w:rsid w:val="00512E8A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512E8A"/>
    <w:pPr>
      <w:spacing w:after="0" w:line="240" w:lineRule="auto"/>
      <w:jc w:val="center"/>
    </w:pPr>
    <w:rPr>
      <w:rFonts w:ascii="Arial Armenian" w:hAnsi="Arial Armenian" w:cs="Arial Armenian"/>
    </w:rPr>
  </w:style>
  <w:style w:type="character" w:styleId="Strong">
    <w:name w:val="Strong"/>
    <w:basedOn w:val="DefaultParagraphFont"/>
    <w:uiPriority w:val="22"/>
    <w:qFormat/>
    <w:rsid w:val="00AC2660"/>
    <w:rPr>
      <w:b/>
      <w:bCs/>
    </w:rPr>
  </w:style>
  <w:style w:type="character" w:customStyle="1" w:styleId="aau">
    <w:name w:val="aau"/>
    <w:basedOn w:val="DefaultParagraphFont"/>
    <w:rsid w:val="00D0669E"/>
  </w:style>
  <w:style w:type="character" w:customStyle="1" w:styleId="ms-rtefontsize-2">
    <w:name w:val="ms-rtefontsize-2"/>
    <w:basedOn w:val="DefaultParagraphFont"/>
    <w:rsid w:val="00D0669E"/>
  </w:style>
  <w:style w:type="character" w:customStyle="1" w:styleId="Heading2Char">
    <w:name w:val="Heading 2 Char"/>
    <w:basedOn w:val="DefaultParagraphFont"/>
    <w:link w:val="Heading2"/>
    <w:uiPriority w:val="9"/>
    <w:rsid w:val="0063636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99"/>
    <w:qFormat/>
    <w:rsid w:val="0063636A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DCE2F-8AC2-42ED-98C7-84173F6E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keywords>https://mul2.gov.am/tasks/644175/oneclick/2Himnavorum.docx?token=69b7f8e8716275a56434282c885286d6</cp:keywords>
  <cp:lastModifiedBy>Artur</cp:lastModifiedBy>
  <cp:revision>13</cp:revision>
  <dcterms:created xsi:type="dcterms:W3CDTF">2022-07-15T07:09:00Z</dcterms:created>
  <dcterms:modified xsi:type="dcterms:W3CDTF">2023-08-25T06:28:00Z</dcterms:modified>
</cp:coreProperties>
</file>