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AB71" w14:textId="6F2043EC" w:rsidR="00AA4FED" w:rsidRPr="00521095" w:rsidRDefault="00C31E58" w:rsidP="00080BCD">
      <w:pPr>
        <w:spacing w:after="0" w:line="240" w:lineRule="auto"/>
        <w:jc w:val="center"/>
        <w:rPr>
          <w:rFonts w:ascii="GHEA Grapalat" w:hAnsi="GHEA Grapalat"/>
          <w:b/>
          <w:color w:val="000000" w:themeColor="text1"/>
          <w:sz w:val="24"/>
          <w:szCs w:val="24"/>
          <w:lang w:val="hy-AM"/>
        </w:rPr>
      </w:pPr>
      <w:bookmarkStart w:id="0" w:name="_GoBack"/>
      <w:r w:rsidRPr="00521095">
        <w:rPr>
          <w:rFonts w:ascii="GHEA Grapalat" w:hAnsi="GHEA Grapalat"/>
          <w:b/>
          <w:color w:val="000000" w:themeColor="text1"/>
          <w:sz w:val="24"/>
          <w:szCs w:val="24"/>
          <w:lang w:val="hy-AM"/>
        </w:rPr>
        <w:t>ՀԻՄՆԱՎՈՐՈՒՄ</w:t>
      </w:r>
    </w:p>
    <w:p w14:paraId="6D641C4E" w14:textId="77777777" w:rsidR="00080BCD" w:rsidRPr="00521095" w:rsidRDefault="00080BCD" w:rsidP="00080BCD">
      <w:pPr>
        <w:spacing w:after="0" w:line="240" w:lineRule="auto"/>
        <w:jc w:val="center"/>
        <w:rPr>
          <w:rFonts w:ascii="GHEA Grapalat" w:hAnsi="GHEA Grapalat"/>
          <w:b/>
          <w:color w:val="000000" w:themeColor="text1"/>
          <w:sz w:val="24"/>
          <w:szCs w:val="24"/>
          <w:lang w:val="hy-AM"/>
        </w:rPr>
      </w:pPr>
    </w:p>
    <w:p w14:paraId="5E81420B" w14:textId="4B4D8925" w:rsidR="00AD2AEF" w:rsidRPr="00521095" w:rsidRDefault="00AD2AEF" w:rsidP="00080BCD">
      <w:pPr>
        <w:spacing w:after="0" w:line="240" w:lineRule="auto"/>
        <w:jc w:val="center"/>
        <w:rPr>
          <w:rFonts w:ascii="GHEA Grapalat" w:eastAsia="Times New Roman" w:hAnsi="GHEA Grapalat" w:cs="Times New Roman"/>
          <w:b/>
          <w:bCs/>
          <w:color w:val="000000" w:themeColor="text1"/>
          <w:sz w:val="24"/>
          <w:szCs w:val="24"/>
          <w:shd w:val="clear" w:color="auto" w:fill="FFFFFF"/>
          <w:lang w:val="hy-AM"/>
        </w:rPr>
      </w:pPr>
      <w:r w:rsidRPr="00521095">
        <w:rPr>
          <w:rStyle w:val="Strong"/>
          <w:rFonts w:ascii="GHEA Grapalat" w:hAnsi="GHEA Grapalat"/>
          <w:color w:val="000000" w:themeColor="text1"/>
          <w:sz w:val="24"/>
          <w:szCs w:val="24"/>
          <w:shd w:val="clear" w:color="auto" w:fill="FFFFFF"/>
          <w:lang w:val="hy-AM"/>
        </w:rPr>
        <w:t>ՀՀ ԿԱՌԱՎԱՐՈՒԹՅԱՆ «</w:t>
      </w:r>
      <w:r w:rsidR="000F0833" w:rsidRPr="00521095">
        <w:rPr>
          <w:rFonts w:ascii="GHEA Grapalat" w:eastAsia="Times New Roman" w:hAnsi="GHEA Grapalat" w:cs="Times New Roman"/>
          <w:b/>
          <w:bCs/>
          <w:color w:val="000000"/>
          <w:sz w:val="24"/>
          <w:szCs w:val="24"/>
          <w:shd w:val="clear" w:color="auto" w:fill="FFFFFF"/>
          <w:lang w:val="hy-AM"/>
        </w:rPr>
        <w:t xml:space="preserve">ՀԱՅԱՍՏԱՆԻ </w:t>
      </w:r>
      <w:r w:rsidR="00DE530A" w:rsidRPr="00521095">
        <w:rPr>
          <w:rFonts w:ascii="GHEA Grapalat" w:eastAsia="Times New Roman" w:hAnsi="GHEA Grapalat" w:cs="Times New Roman"/>
          <w:b/>
          <w:bCs/>
          <w:color w:val="000000"/>
          <w:sz w:val="24"/>
          <w:szCs w:val="24"/>
          <w:shd w:val="clear" w:color="auto" w:fill="FFFFFF"/>
          <w:lang w:val="hy-AM"/>
        </w:rPr>
        <w:t xml:space="preserve">ՃԱՆԱՊԱՐՀԱՅԻՆ ԱՆՎՏԱՆԳԹՈՒԹՅԱՆ ԱԶԳԱՅԻՆ </w:t>
      </w:r>
      <w:r w:rsidR="000F0833" w:rsidRPr="00521095">
        <w:rPr>
          <w:rFonts w:ascii="GHEA Grapalat" w:eastAsia="Times New Roman" w:hAnsi="GHEA Grapalat" w:cs="Times New Roman"/>
          <w:b/>
          <w:bCs/>
          <w:color w:val="000000"/>
          <w:sz w:val="24"/>
          <w:szCs w:val="24"/>
          <w:shd w:val="clear" w:color="auto" w:fill="FFFFFF"/>
          <w:lang w:val="hy-AM"/>
        </w:rPr>
        <w:t xml:space="preserve">ՌԱԶՄԱՎԱՐՈՒԹՅՈՒՆԸ ԵՎ ՀԱՅԱՍՏԱՆԻ </w:t>
      </w:r>
      <w:r w:rsidR="00DE530A" w:rsidRPr="00521095">
        <w:rPr>
          <w:rFonts w:ascii="GHEA Grapalat" w:eastAsia="Times New Roman" w:hAnsi="GHEA Grapalat" w:cs="Times New Roman"/>
          <w:b/>
          <w:bCs/>
          <w:color w:val="000000"/>
          <w:sz w:val="24"/>
          <w:szCs w:val="24"/>
          <w:shd w:val="clear" w:color="auto" w:fill="FFFFFF"/>
          <w:lang w:val="hy-AM"/>
        </w:rPr>
        <w:t>ՃԱՆԱՊԱՐՀԱՅԻՆ ԱՆՎՏԱՆԳԹՈՒԹՅԱՆ ԱԶԳԱՅԻՆ</w:t>
      </w:r>
      <w:r w:rsidR="00DE530A" w:rsidRPr="00521095">
        <w:rPr>
          <w:rFonts w:ascii="GHEA Grapalat" w:eastAsia="Times New Roman" w:hAnsi="GHEA Grapalat" w:cs="Times New Roman"/>
          <w:b/>
          <w:bCs/>
          <w:color w:val="000000"/>
          <w:sz w:val="24"/>
          <w:szCs w:val="24"/>
          <w:shd w:val="clear" w:color="auto" w:fill="FFFFFF"/>
          <w:lang w:val="hy-AM"/>
        </w:rPr>
        <w:t xml:space="preserve"> </w:t>
      </w:r>
      <w:r w:rsidR="000F0833" w:rsidRPr="00521095">
        <w:rPr>
          <w:rFonts w:ascii="GHEA Grapalat" w:eastAsia="Times New Roman" w:hAnsi="GHEA Grapalat" w:cs="Times New Roman"/>
          <w:b/>
          <w:bCs/>
          <w:color w:val="000000"/>
          <w:sz w:val="24"/>
          <w:szCs w:val="24"/>
          <w:shd w:val="clear" w:color="auto" w:fill="FFFFFF"/>
          <w:lang w:val="hy-AM"/>
        </w:rPr>
        <w:t>ՌԱԶՄԱՎԱՐՈՒԹՅՈՒՆԻՑ ԲԽՈՂ 2023-2027 ԹՎԱԿԱՆՆԵՐԻ ԳՈՐԾՈՂՈՒԹՅՈՒՆՆԵՐԻ ՄԻՋՈՑԱՌՈՒՄՆԵՐԻ ԾՐԱԳԻՐԸ ՀԱՍՏԱՏԵԼՈՒ ՄԱՍԻՆ</w:t>
      </w:r>
      <w:r w:rsidRPr="00521095">
        <w:rPr>
          <w:rFonts w:ascii="GHEA Grapalat" w:eastAsia="Times New Roman" w:hAnsi="GHEA Grapalat" w:cs="Times New Roman"/>
          <w:b/>
          <w:bCs/>
          <w:color w:val="000000" w:themeColor="text1"/>
          <w:sz w:val="24"/>
          <w:szCs w:val="24"/>
          <w:shd w:val="clear" w:color="auto" w:fill="FFFFFF"/>
          <w:lang w:val="hy-AM"/>
        </w:rPr>
        <w:t>» ՈՐՈՇ</w:t>
      </w:r>
      <w:r w:rsidR="001B2DD1" w:rsidRPr="00521095">
        <w:rPr>
          <w:rFonts w:ascii="GHEA Grapalat" w:eastAsia="Times New Roman" w:hAnsi="GHEA Grapalat" w:cs="Times New Roman"/>
          <w:b/>
          <w:bCs/>
          <w:color w:val="000000" w:themeColor="text1"/>
          <w:sz w:val="24"/>
          <w:szCs w:val="24"/>
          <w:shd w:val="clear" w:color="auto" w:fill="FFFFFF"/>
          <w:lang w:val="hy-AM"/>
        </w:rPr>
        <w:t>ՄԱՆ</w:t>
      </w:r>
      <w:r w:rsidRPr="00521095">
        <w:rPr>
          <w:rFonts w:ascii="GHEA Grapalat" w:eastAsia="Times New Roman" w:hAnsi="GHEA Grapalat" w:cs="Times New Roman"/>
          <w:b/>
          <w:bCs/>
          <w:color w:val="000000" w:themeColor="text1"/>
          <w:sz w:val="24"/>
          <w:szCs w:val="24"/>
          <w:shd w:val="clear" w:color="auto" w:fill="FFFFFF"/>
          <w:lang w:val="hy-AM"/>
        </w:rPr>
        <w:t xml:space="preserve"> </w:t>
      </w:r>
      <w:r w:rsidR="00772BA0" w:rsidRPr="00521095">
        <w:rPr>
          <w:rFonts w:ascii="GHEA Grapalat" w:eastAsia="Times New Roman" w:hAnsi="GHEA Grapalat" w:cs="Times New Roman"/>
          <w:b/>
          <w:bCs/>
          <w:color w:val="000000" w:themeColor="text1"/>
          <w:sz w:val="24"/>
          <w:szCs w:val="24"/>
          <w:shd w:val="clear" w:color="auto" w:fill="FFFFFF"/>
          <w:lang w:val="hy-AM"/>
        </w:rPr>
        <w:t xml:space="preserve">ՆԱԽԱԳԾԻ </w:t>
      </w:r>
      <w:r w:rsidRPr="00521095">
        <w:rPr>
          <w:rFonts w:ascii="GHEA Grapalat" w:eastAsia="Times New Roman" w:hAnsi="GHEA Grapalat" w:cs="Times New Roman"/>
          <w:b/>
          <w:bCs/>
          <w:color w:val="000000" w:themeColor="text1"/>
          <w:sz w:val="24"/>
          <w:szCs w:val="24"/>
          <w:shd w:val="clear" w:color="auto" w:fill="FFFFFF"/>
          <w:lang w:val="hy-AM"/>
        </w:rPr>
        <w:t>ՎԵՐԱԲԵՐՅԱԼ</w:t>
      </w:r>
    </w:p>
    <w:p w14:paraId="7F6DC011" w14:textId="1FCF8261" w:rsidR="005F3D44" w:rsidRPr="00521095" w:rsidRDefault="005F3D44" w:rsidP="00E26C36">
      <w:pPr>
        <w:spacing w:after="0" w:line="360" w:lineRule="auto"/>
        <w:jc w:val="center"/>
        <w:rPr>
          <w:rStyle w:val="Strong"/>
          <w:rFonts w:ascii="GHEA Grapalat" w:hAnsi="GHEA Grapalat"/>
          <w:color w:val="000000" w:themeColor="text1"/>
          <w:sz w:val="24"/>
          <w:szCs w:val="24"/>
          <w:shd w:val="clear" w:color="auto" w:fill="FFFFFF"/>
          <w:lang w:val="hy-AM"/>
        </w:rPr>
      </w:pPr>
      <w:r w:rsidRPr="00521095">
        <w:rPr>
          <w:rStyle w:val="Strong"/>
          <w:rFonts w:ascii="GHEA Grapalat" w:hAnsi="GHEA Grapalat"/>
          <w:color w:val="000000" w:themeColor="text1"/>
          <w:sz w:val="24"/>
          <w:szCs w:val="24"/>
          <w:shd w:val="clear" w:color="auto" w:fill="FFFFFF"/>
          <w:lang w:val="hy-AM"/>
        </w:rPr>
        <w:t xml:space="preserve"> </w:t>
      </w:r>
    </w:p>
    <w:p w14:paraId="306E5BAA" w14:textId="77777777" w:rsidR="00926204" w:rsidRPr="00521095" w:rsidRDefault="00926204" w:rsidP="00E26C36">
      <w:pPr>
        <w:spacing w:after="0" w:line="360" w:lineRule="auto"/>
        <w:jc w:val="both"/>
        <w:rPr>
          <w:rStyle w:val="Strong"/>
          <w:rFonts w:ascii="GHEA Grapalat" w:hAnsi="GHEA Grapalat" w:cs="Sylfaen"/>
          <w:b w:val="0"/>
          <w:color w:val="000000" w:themeColor="text1"/>
          <w:sz w:val="24"/>
          <w:szCs w:val="24"/>
          <w:lang w:val="hy-AM"/>
        </w:rPr>
      </w:pPr>
    </w:p>
    <w:p w14:paraId="14BF5C9B" w14:textId="77777777" w:rsidR="00926204" w:rsidRPr="00521095" w:rsidRDefault="00926204" w:rsidP="00521095">
      <w:pPr>
        <w:pStyle w:val="ListParagraph"/>
        <w:numPr>
          <w:ilvl w:val="0"/>
          <w:numId w:val="2"/>
        </w:numPr>
        <w:tabs>
          <w:tab w:val="left" w:pos="630"/>
        </w:tabs>
        <w:spacing w:after="0"/>
        <w:jc w:val="both"/>
        <w:rPr>
          <w:rFonts w:ascii="GHEA Grapalat" w:eastAsia="MS Mincho" w:hAnsi="GHEA Grapalat" w:cs="Sylfaen"/>
          <w:color w:val="000000" w:themeColor="text1"/>
          <w:sz w:val="24"/>
          <w:szCs w:val="24"/>
          <w:lang w:val="hy-AM"/>
        </w:rPr>
      </w:pPr>
      <w:r w:rsidRPr="00521095">
        <w:rPr>
          <w:rFonts w:ascii="GHEA Grapalat" w:eastAsia="Times New Roman" w:hAnsi="GHEA Grapalat" w:cs="Times New Roman"/>
          <w:b/>
          <w:color w:val="000000" w:themeColor="text1"/>
          <w:sz w:val="24"/>
          <w:szCs w:val="24"/>
          <w:lang w:val="hy-AM"/>
        </w:rPr>
        <w:t>Իրավական</w:t>
      </w:r>
      <w:r w:rsidRPr="00521095">
        <w:rPr>
          <w:rFonts w:ascii="GHEA Grapalat" w:eastAsia="Times New Roman" w:hAnsi="GHEA Grapalat" w:cs="Times New Roman"/>
          <w:color w:val="000000" w:themeColor="text1"/>
          <w:sz w:val="24"/>
          <w:szCs w:val="24"/>
          <w:lang w:val="hy-AM"/>
        </w:rPr>
        <w:t xml:space="preserve"> </w:t>
      </w:r>
      <w:r w:rsidRPr="00521095">
        <w:rPr>
          <w:rFonts w:ascii="GHEA Grapalat" w:eastAsia="Times New Roman" w:hAnsi="GHEA Grapalat" w:cs="Times New Roman"/>
          <w:b/>
          <w:color w:val="000000" w:themeColor="text1"/>
          <w:sz w:val="24"/>
          <w:szCs w:val="24"/>
          <w:lang w:val="hy-AM"/>
        </w:rPr>
        <w:t>ակտի</w:t>
      </w:r>
      <w:r w:rsidRPr="00521095">
        <w:rPr>
          <w:rFonts w:ascii="GHEA Grapalat" w:eastAsia="Times New Roman" w:hAnsi="GHEA Grapalat" w:cs="Times New Roman"/>
          <w:color w:val="000000" w:themeColor="text1"/>
          <w:sz w:val="24"/>
          <w:szCs w:val="24"/>
          <w:lang w:val="hy-AM"/>
        </w:rPr>
        <w:t xml:space="preserve"> </w:t>
      </w:r>
      <w:r w:rsidRPr="00521095">
        <w:rPr>
          <w:rFonts w:ascii="GHEA Grapalat" w:eastAsia="Times New Roman" w:hAnsi="GHEA Grapalat" w:cs="Times New Roman"/>
          <w:b/>
          <w:color w:val="000000" w:themeColor="text1"/>
          <w:sz w:val="24"/>
          <w:szCs w:val="24"/>
          <w:lang w:val="af-ZA"/>
        </w:rPr>
        <w:t>ընդունման</w:t>
      </w:r>
      <w:r w:rsidRPr="00521095">
        <w:rPr>
          <w:rFonts w:ascii="GHEA Grapalat" w:eastAsia="Times New Roman" w:hAnsi="GHEA Grapalat" w:cs="Times New Roman"/>
          <w:color w:val="000000" w:themeColor="text1"/>
          <w:sz w:val="24"/>
          <w:szCs w:val="24"/>
          <w:lang w:val="af-ZA"/>
        </w:rPr>
        <w:t xml:space="preserve"> </w:t>
      </w:r>
      <w:r w:rsidRPr="00521095">
        <w:rPr>
          <w:rFonts w:ascii="GHEA Grapalat" w:eastAsia="Times New Roman" w:hAnsi="GHEA Grapalat" w:cs="Times New Roman"/>
          <w:b/>
          <w:color w:val="000000" w:themeColor="text1"/>
          <w:sz w:val="24"/>
          <w:szCs w:val="24"/>
          <w:lang w:val="hy-AM"/>
        </w:rPr>
        <w:t>անհրաժեշտությունը</w:t>
      </w:r>
      <w:r w:rsidRPr="00521095">
        <w:rPr>
          <w:rFonts w:ascii="MS Mincho" w:eastAsia="MS Mincho" w:hAnsi="MS Mincho" w:cs="MS Mincho" w:hint="eastAsia"/>
          <w:color w:val="000000" w:themeColor="text1"/>
          <w:sz w:val="24"/>
          <w:szCs w:val="24"/>
          <w:lang w:val="hy-AM"/>
        </w:rPr>
        <w:t>․</w:t>
      </w:r>
    </w:p>
    <w:p w14:paraId="0C50639A" w14:textId="481B6F3F" w:rsidR="005F3D44" w:rsidRPr="00521095" w:rsidRDefault="005F3D44" w:rsidP="00521095">
      <w:pPr>
        <w:tabs>
          <w:tab w:val="left" w:pos="0"/>
        </w:tabs>
        <w:spacing w:after="0"/>
        <w:ind w:firstLine="567"/>
        <w:jc w:val="both"/>
        <w:rPr>
          <w:rFonts w:ascii="GHEA Grapalat" w:hAnsi="GHEA Grapalat" w:cs="Sylfaen"/>
          <w:sz w:val="24"/>
          <w:szCs w:val="24"/>
          <w:lang w:val="hy-AM"/>
        </w:rPr>
      </w:pPr>
      <w:r w:rsidRPr="00521095">
        <w:rPr>
          <w:rFonts w:ascii="GHEA Grapalat" w:hAnsi="GHEA Grapalat" w:cs="Sylfaen"/>
          <w:sz w:val="24"/>
          <w:szCs w:val="24"/>
          <w:lang w:val="hy-AM"/>
        </w:rPr>
        <w:t>Նախագիծը բխում է</w:t>
      </w:r>
      <w:r w:rsidR="00EB59B2" w:rsidRPr="00521095">
        <w:rPr>
          <w:rFonts w:ascii="GHEA Grapalat" w:hAnsi="GHEA Grapalat" w:cs="Sylfaen"/>
          <w:sz w:val="24"/>
          <w:szCs w:val="24"/>
          <w:lang w:val="hy-AM"/>
        </w:rPr>
        <w:t xml:space="preserve"> </w:t>
      </w:r>
      <w:r w:rsidR="00EB59B2" w:rsidRPr="00521095">
        <w:rPr>
          <w:rFonts w:ascii="GHEA Grapalat" w:hAnsi="GHEA Grapalat" w:cs="Sylfaen"/>
          <w:sz w:val="24"/>
          <w:szCs w:val="24"/>
          <w:lang w:val="hy-AM"/>
        </w:rPr>
        <w:t xml:space="preserve">բոլոր երկրների կողմից ընդունված </w:t>
      </w:r>
      <w:r w:rsidR="00EB59B2" w:rsidRPr="00521095">
        <w:rPr>
          <w:rFonts w:ascii="GHEA Grapalat" w:hAnsi="GHEA Grapalat" w:cs="Sylfaen"/>
          <w:sz w:val="24"/>
          <w:szCs w:val="24"/>
          <w:lang w:val="hy-AM"/>
        </w:rPr>
        <w:t>«Ճանապարհային անվտանգության երրորդ գլոբալ նախարարական համաժողով։ Գլոբալ նպատակների ձեռքբերում 2030» 2020 թվականի փետրվարի 20-ի Ստոկհոլմի հռչակագր</w:t>
      </w:r>
      <w:r w:rsidR="00EF067A" w:rsidRPr="00521095">
        <w:rPr>
          <w:rFonts w:ascii="GHEA Grapalat" w:hAnsi="GHEA Grapalat" w:cs="Sylfaen"/>
          <w:sz w:val="24"/>
          <w:szCs w:val="24"/>
          <w:lang w:val="hy-AM"/>
        </w:rPr>
        <w:t>ի կատարման պահանջից</w:t>
      </w:r>
      <w:r w:rsidR="00EB59B2" w:rsidRPr="00521095">
        <w:rPr>
          <w:rFonts w:ascii="GHEA Grapalat" w:hAnsi="GHEA Grapalat" w:cs="Sylfaen"/>
          <w:sz w:val="24"/>
          <w:szCs w:val="24"/>
          <w:lang w:val="hy-AM"/>
        </w:rPr>
        <w:t>։</w:t>
      </w:r>
      <w:r w:rsidR="00EB59B2" w:rsidRPr="00521095">
        <w:rPr>
          <w:rFonts w:ascii="GHEA Grapalat" w:hAnsi="GHEA Grapalat" w:cs="Sylfaen"/>
          <w:sz w:val="24"/>
          <w:szCs w:val="24"/>
          <w:lang w:val="hy-AM"/>
        </w:rPr>
        <w:t xml:space="preserve"> </w:t>
      </w:r>
      <w:r w:rsidR="00EB59B2" w:rsidRPr="00521095">
        <w:rPr>
          <w:rFonts w:ascii="GHEA Grapalat" w:hAnsi="GHEA Grapalat" w:cs="Sylfaen"/>
          <w:sz w:val="24"/>
          <w:szCs w:val="24"/>
          <w:lang w:val="hy-AM"/>
        </w:rPr>
        <w:t>Հ</w:t>
      </w:r>
      <w:r w:rsidR="00EB59B2" w:rsidRPr="00521095">
        <w:rPr>
          <w:rFonts w:ascii="GHEA Grapalat" w:hAnsi="GHEA Grapalat" w:cs="Sylfaen"/>
          <w:sz w:val="24"/>
          <w:szCs w:val="24"/>
          <w:lang w:val="hy-AM"/>
        </w:rPr>
        <w:t xml:space="preserve">ամաժողովի ընթացքում կոչ է արվել ստեղծել համընդհանուր նոր թիրախ, որը ընդունվել այն է՝ </w:t>
      </w:r>
      <w:proofErr w:type="spellStart"/>
      <w:r w:rsidR="00EB59B2" w:rsidRPr="00521095">
        <w:rPr>
          <w:rFonts w:ascii="GHEA Grapalat" w:hAnsi="GHEA Grapalat" w:cs="Sylfaen"/>
          <w:sz w:val="24"/>
          <w:szCs w:val="24"/>
          <w:lang w:val="hy-AM"/>
        </w:rPr>
        <w:t>մինչև</w:t>
      </w:r>
      <w:proofErr w:type="spellEnd"/>
      <w:r w:rsidR="00EB59B2" w:rsidRPr="00521095">
        <w:rPr>
          <w:rFonts w:ascii="GHEA Grapalat" w:hAnsi="GHEA Grapalat" w:cs="Sylfaen"/>
          <w:sz w:val="24"/>
          <w:szCs w:val="24"/>
          <w:lang w:val="hy-AM"/>
        </w:rPr>
        <w:t xml:space="preserve"> 2030 թվականը ավտոճանապարհային վթարների և </w:t>
      </w:r>
      <w:proofErr w:type="spellStart"/>
      <w:r w:rsidR="00EB59B2" w:rsidRPr="00521095">
        <w:rPr>
          <w:rFonts w:ascii="GHEA Grapalat" w:hAnsi="GHEA Grapalat" w:cs="Sylfaen"/>
          <w:sz w:val="24"/>
          <w:szCs w:val="24"/>
          <w:lang w:val="hy-AM"/>
        </w:rPr>
        <w:t>մահերի</w:t>
      </w:r>
      <w:proofErr w:type="spellEnd"/>
      <w:r w:rsidR="00EB59B2" w:rsidRPr="00521095">
        <w:rPr>
          <w:rFonts w:ascii="GHEA Grapalat" w:hAnsi="GHEA Grapalat" w:cs="Sylfaen"/>
          <w:sz w:val="24"/>
          <w:szCs w:val="24"/>
          <w:lang w:val="hy-AM"/>
        </w:rPr>
        <w:t xml:space="preserve"> թիվը նվազեցնել 50%-ով։</w:t>
      </w:r>
    </w:p>
    <w:p w14:paraId="5DD14017" w14:textId="2F2BB4EB" w:rsidR="003C5257" w:rsidRPr="00521095" w:rsidRDefault="003C5257" w:rsidP="00521095">
      <w:pPr>
        <w:tabs>
          <w:tab w:val="left" w:pos="0"/>
        </w:tabs>
        <w:spacing w:after="0"/>
        <w:ind w:firstLine="567"/>
        <w:jc w:val="both"/>
        <w:rPr>
          <w:rFonts w:ascii="GHEA Grapalat" w:hAnsi="GHEA Grapalat" w:cs="Sylfaen"/>
          <w:sz w:val="24"/>
          <w:szCs w:val="24"/>
          <w:lang w:val="hy-AM"/>
        </w:rPr>
      </w:pPr>
      <w:r w:rsidRPr="00521095">
        <w:rPr>
          <w:rFonts w:ascii="GHEA Grapalat" w:hAnsi="GHEA Grapalat" w:cs="Sylfaen"/>
          <w:sz w:val="24"/>
          <w:szCs w:val="24"/>
          <w:lang w:val="hy-AM"/>
        </w:rPr>
        <w:t>Նախագիծը մշակվել է հիմք ընդունելով Ասիական զարգացման բանկի</w:t>
      </w:r>
      <w:r w:rsidR="001B2DD1" w:rsidRPr="00521095">
        <w:rPr>
          <w:rFonts w:ascii="GHEA Grapalat" w:hAnsi="GHEA Grapalat" w:cs="Sylfaen"/>
          <w:sz w:val="24"/>
          <w:szCs w:val="24"/>
          <w:lang w:val="hy-AM"/>
        </w:rPr>
        <w:t xml:space="preserve"> (ԱԶԲ)</w:t>
      </w:r>
      <w:r w:rsidRPr="00521095">
        <w:rPr>
          <w:rFonts w:ascii="GHEA Grapalat" w:hAnsi="GHEA Grapalat" w:cs="Sylfaen"/>
          <w:sz w:val="24"/>
          <w:szCs w:val="24"/>
          <w:lang w:val="hy-AM"/>
        </w:rPr>
        <w:t xml:space="preserve"> </w:t>
      </w:r>
      <w:r w:rsidR="001B2DD1" w:rsidRPr="00521095">
        <w:rPr>
          <w:rFonts w:ascii="GHEA Grapalat" w:hAnsi="GHEA Grapalat" w:cs="Sylfaen"/>
          <w:sz w:val="24"/>
          <w:szCs w:val="24"/>
          <w:lang w:val="hy-AM"/>
        </w:rPr>
        <w:t xml:space="preserve">TA 9793-ARM ծրագրի շրջանակներում ԱԶԲ-Ի փորձագիտական խմբի կողմից մշակված «Տրանսպորտի և </w:t>
      </w:r>
      <w:proofErr w:type="spellStart"/>
      <w:r w:rsidR="001B2DD1" w:rsidRPr="00521095">
        <w:rPr>
          <w:rFonts w:ascii="GHEA Grapalat" w:hAnsi="GHEA Grapalat" w:cs="Sylfaen"/>
          <w:sz w:val="24"/>
          <w:szCs w:val="24"/>
          <w:lang w:val="hy-AM"/>
        </w:rPr>
        <w:t>առևտրի</w:t>
      </w:r>
      <w:proofErr w:type="spellEnd"/>
      <w:r w:rsidR="001B2DD1" w:rsidRPr="00521095">
        <w:rPr>
          <w:rFonts w:ascii="GHEA Grapalat" w:hAnsi="GHEA Grapalat" w:cs="Sylfaen"/>
          <w:sz w:val="24"/>
          <w:szCs w:val="24"/>
          <w:lang w:val="hy-AM"/>
        </w:rPr>
        <w:t xml:space="preserve"> խթանման ռազմավարություն, 2020-2040» (TTFS) և «Հայաստանի ճանապարհային անվտանգության ազգային ռազմավարություն» փաստաթղթերի հիման վրա։</w:t>
      </w:r>
    </w:p>
    <w:p w14:paraId="0309D4C1" w14:textId="6E7BA21B" w:rsidR="00926204" w:rsidRPr="00521095" w:rsidRDefault="00926204" w:rsidP="00521095">
      <w:pPr>
        <w:spacing w:after="0"/>
        <w:ind w:firstLine="540"/>
        <w:jc w:val="both"/>
        <w:rPr>
          <w:rFonts w:ascii="GHEA Grapalat" w:eastAsia="Times New Roman" w:hAnsi="GHEA Grapalat" w:cs="Sylfaen"/>
          <w:bCs/>
          <w:color w:val="000000" w:themeColor="text1"/>
          <w:sz w:val="24"/>
          <w:szCs w:val="24"/>
          <w:lang w:val="hy-AM"/>
        </w:rPr>
      </w:pPr>
    </w:p>
    <w:p w14:paraId="44BC9E6A" w14:textId="546F93A6" w:rsidR="00E26C36" w:rsidRPr="00521095" w:rsidRDefault="005F3D44" w:rsidP="00521095">
      <w:pPr>
        <w:spacing w:after="0"/>
        <w:ind w:firstLine="540"/>
        <w:jc w:val="both"/>
        <w:rPr>
          <w:rFonts w:ascii="GHEA Grapalat" w:eastAsia="MS Mincho" w:hAnsi="GHEA Grapalat" w:cs="MS Mincho"/>
          <w:b/>
          <w:color w:val="000000" w:themeColor="text1"/>
          <w:sz w:val="24"/>
          <w:szCs w:val="24"/>
          <w:lang w:val="hy-AM"/>
        </w:rPr>
      </w:pPr>
      <w:r w:rsidRPr="00521095">
        <w:rPr>
          <w:rFonts w:ascii="GHEA Grapalat" w:eastAsia="Sylfaen" w:hAnsi="GHEA Grapalat" w:cs="Sylfaen"/>
          <w:b/>
          <w:color w:val="000000" w:themeColor="text1"/>
          <w:sz w:val="24"/>
          <w:szCs w:val="24"/>
          <w:lang w:val="hy-AM"/>
        </w:rPr>
        <w:t>2</w:t>
      </w:r>
      <w:r w:rsidRPr="00521095">
        <w:rPr>
          <w:rFonts w:ascii="MS Mincho" w:eastAsia="MS Mincho" w:hAnsi="MS Mincho" w:cs="MS Mincho" w:hint="eastAsia"/>
          <w:b/>
          <w:color w:val="000000" w:themeColor="text1"/>
          <w:sz w:val="24"/>
          <w:szCs w:val="24"/>
          <w:lang w:val="hy-AM"/>
        </w:rPr>
        <w:t>․</w:t>
      </w:r>
      <w:r w:rsidRPr="00521095">
        <w:rPr>
          <w:rFonts w:ascii="GHEA Grapalat" w:eastAsia="Sylfaen" w:hAnsi="GHEA Grapalat" w:cs="Sylfaen"/>
          <w:b/>
          <w:color w:val="000000" w:themeColor="text1"/>
          <w:sz w:val="24"/>
          <w:szCs w:val="24"/>
          <w:lang w:val="hy-AM"/>
        </w:rPr>
        <w:t xml:space="preserve"> Կարգավորման</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հարաբերությունների</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ներկա</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վիճակը</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և</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առկա</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խնդիրները</w:t>
      </w:r>
      <w:r w:rsidR="00E26C36" w:rsidRPr="00521095">
        <w:rPr>
          <w:rFonts w:ascii="MS Mincho" w:eastAsia="MS Mincho" w:hAnsi="MS Mincho" w:cs="MS Mincho" w:hint="eastAsia"/>
          <w:b/>
          <w:color w:val="000000" w:themeColor="text1"/>
          <w:sz w:val="24"/>
          <w:szCs w:val="24"/>
          <w:lang w:val="hy-AM"/>
        </w:rPr>
        <w:t>․</w:t>
      </w:r>
    </w:p>
    <w:p w14:paraId="0769D7B0" w14:textId="77777777" w:rsidR="00EB59B2" w:rsidRPr="00521095" w:rsidRDefault="00EB59B2" w:rsidP="00521095">
      <w:pPr>
        <w:autoSpaceDE w:val="0"/>
        <w:autoSpaceDN w:val="0"/>
        <w:adjustRightInd w:val="0"/>
        <w:spacing w:before="240" w:after="0"/>
        <w:ind w:firstLine="720"/>
        <w:jc w:val="both"/>
        <w:rPr>
          <w:rFonts w:ascii="GHEA Grapalat" w:hAnsi="GHEA Grapalat" w:cs="Sylfaen"/>
          <w:sz w:val="24"/>
          <w:szCs w:val="24"/>
          <w:lang w:val="hy-AM"/>
        </w:rPr>
      </w:pPr>
      <w:r w:rsidRPr="00521095">
        <w:rPr>
          <w:rFonts w:ascii="GHEA Grapalat" w:hAnsi="GHEA Grapalat" w:cs="Sylfaen"/>
          <w:sz w:val="24"/>
          <w:szCs w:val="24"/>
          <w:lang w:val="hy-AM"/>
        </w:rPr>
        <w:t xml:space="preserve">2015 թվականի սեպտեմբերին ՄԱԿ-ի </w:t>
      </w:r>
      <w:proofErr w:type="spellStart"/>
      <w:r w:rsidRPr="00521095">
        <w:rPr>
          <w:rFonts w:ascii="GHEA Grapalat" w:hAnsi="GHEA Grapalat" w:cs="Sylfaen"/>
          <w:sz w:val="24"/>
          <w:szCs w:val="24"/>
          <w:lang w:val="hy-AM"/>
        </w:rPr>
        <w:t>գագաթնաժողովի</w:t>
      </w:r>
      <w:proofErr w:type="spellEnd"/>
      <w:r w:rsidRPr="00521095">
        <w:rPr>
          <w:rFonts w:ascii="GHEA Grapalat" w:hAnsi="GHEA Grapalat" w:cs="Sylfaen"/>
          <w:sz w:val="24"/>
          <w:szCs w:val="24"/>
          <w:lang w:val="hy-AM"/>
        </w:rPr>
        <w:t xml:space="preserve"> ժամանակ ՄԱԿ-ի բոլոր անդամ պետությունների կողմից  ընդունվեց </w:t>
      </w:r>
      <w:hyperlink r:id="rId8" w:history="1">
        <w:r w:rsidRPr="00521095">
          <w:rPr>
            <w:rFonts w:ascii="GHEA Grapalat" w:hAnsi="GHEA Grapalat" w:cs="Sylfaen"/>
            <w:sz w:val="24"/>
            <w:szCs w:val="24"/>
            <w:lang w:val="hy-AM"/>
          </w:rPr>
          <w:t>Կայուն զարգացման նպատակները (ԿԶՆ)</w:t>
        </w:r>
      </w:hyperlink>
      <w:r w:rsidRPr="00521095">
        <w:rPr>
          <w:rFonts w:ascii="GHEA Grapalat" w:hAnsi="GHEA Grapalat" w:cs="Sylfaen"/>
          <w:sz w:val="24"/>
          <w:szCs w:val="24"/>
          <w:lang w:val="hy-AM"/>
        </w:rPr>
        <w:t xml:space="preserve">, որը համընդհանուր կոչ է ամբողջ աշխարհին՝ ուղղված </w:t>
      </w:r>
      <w:proofErr w:type="spellStart"/>
      <w:r w:rsidRPr="00521095">
        <w:rPr>
          <w:rFonts w:ascii="GHEA Grapalat" w:hAnsi="GHEA Grapalat" w:cs="Sylfaen"/>
          <w:sz w:val="24"/>
          <w:szCs w:val="24"/>
          <w:lang w:val="hy-AM"/>
        </w:rPr>
        <w:t>աղքատությանը</w:t>
      </w:r>
      <w:proofErr w:type="spellEnd"/>
      <w:r w:rsidRPr="00521095">
        <w:rPr>
          <w:rFonts w:ascii="GHEA Grapalat" w:hAnsi="GHEA Grapalat" w:cs="Sylfaen"/>
          <w:sz w:val="24"/>
          <w:szCs w:val="24"/>
          <w:lang w:val="hy-AM"/>
        </w:rPr>
        <w:t xml:space="preserve"> վերջ տալու, </w:t>
      </w:r>
      <w:proofErr w:type="spellStart"/>
      <w:r w:rsidRPr="00521095">
        <w:rPr>
          <w:rFonts w:ascii="GHEA Grapalat" w:hAnsi="GHEA Grapalat" w:cs="Sylfaen"/>
          <w:sz w:val="24"/>
          <w:szCs w:val="24"/>
          <w:lang w:val="hy-AM"/>
        </w:rPr>
        <w:t>մոլորակին</w:t>
      </w:r>
      <w:proofErr w:type="spellEnd"/>
      <w:r w:rsidRPr="00521095">
        <w:rPr>
          <w:rFonts w:ascii="GHEA Grapalat" w:hAnsi="GHEA Grapalat" w:cs="Sylfaen"/>
          <w:sz w:val="24"/>
          <w:szCs w:val="24"/>
          <w:lang w:val="hy-AM"/>
        </w:rPr>
        <w:t xml:space="preserve"> պաշտպանելու և բարելավելու բոլորի կյանքը և հեռանկարները, որպես</w:t>
      </w:r>
      <w:r w:rsidRPr="00521095">
        <w:rPr>
          <w:rFonts w:ascii="Calibri" w:hAnsi="Calibri" w:cs="Calibri"/>
          <w:sz w:val="24"/>
          <w:szCs w:val="24"/>
          <w:lang w:val="hy-AM"/>
        </w:rPr>
        <w:t> </w:t>
      </w:r>
      <w:r w:rsidRPr="00521095">
        <w:rPr>
          <w:rFonts w:ascii="GHEA Grapalat" w:hAnsi="GHEA Grapalat" w:cs="Sylfaen"/>
          <w:sz w:val="24"/>
          <w:szCs w:val="24"/>
          <w:lang w:val="hy-AM"/>
        </w:rPr>
        <w:t>«</w:t>
      </w:r>
      <w:hyperlink r:id="rId9" w:history="1">
        <w:r w:rsidRPr="00521095">
          <w:rPr>
            <w:rFonts w:ascii="GHEA Grapalat" w:hAnsi="GHEA Grapalat" w:cs="Sylfaen"/>
            <w:sz w:val="24"/>
            <w:szCs w:val="24"/>
            <w:lang w:val="hy-AM"/>
          </w:rPr>
          <w:t>2030 օրակարգ կայուն զարգացման համար</w:t>
        </w:r>
      </w:hyperlink>
      <w:r w:rsidRPr="00521095">
        <w:rPr>
          <w:rFonts w:ascii="GHEA Grapalat" w:hAnsi="GHEA Grapalat" w:cs="Sylfaen"/>
          <w:sz w:val="24"/>
          <w:szCs w:val="24"/>
          <w:lang w:val="hy-AM"/>
        </w:rPr>
        <w:t xml:space="preserve">»: </w:t>
      </w:r>
      <w:proofErr w:type="spellStart"/>
      <w:r w:rsidRPr="00521095">
        <w:rPr>
          <w:rFonts w:ascii="GHEA Grapalat" w:hAnsi="GHEA Grapalat" w:cs="Sylfaen"/>
          <w:sz w:val="24"/>
          <w:szCs w:val="24"/>
          <w:lang w:val="hy-AM"/>
        </w:rPr>
        <w:t>Եվ</w:t>
      </w:r>
      <w:proofErr w:type="spellEnd"/>
      <w:r w:rsidRPr="00521095">
        <w:rPr>
          <w:rFonts w:ascii="GHEA Grapalat" w:hAnsi="GHEA Grapalat" w:cs="Sylfaen"/>
          <w:sz w:val="24"/>
          <w:szCs w:val="24"/>
          <w:lang w:val="hy-AM"/>
        </w:rPr>
        <w:t xml:space="preserve"> </w:t>
      </w:r>
      <w:proofErr w:type="spellStart"/>
      <w:r w:rsidRPr="00521095">
        <w:rPr>
          <w:rFonts w:ascii="GHEA Grapalat" w:hAnsi="GHEA Grapalat" w:cs="Sylfaen"/>
          <w:sz w:val="24"/>
          <w:szCs w:val="24"/>
          <w:lang w:val="hy-AM"/>
        </w:rPr>
        <w:t>թեև</w:t>
      </w:r>
      <w:proofErr w:type="spellEnd"/>
      <w:r w:rsidRPr="00521095">
        <w:rPr>
          <w:rFonts w:ascii="GHEA Grapalat" w:hAnsi="GHEA Grapalat" w:cs="Sylfaen"/>
          <w:sz w:val="24"/>
          <w:szCs w:val="24"/>
          <w:lang w:val="hy-AM"/>
        </w:rPr>
        <w:t xml:space="preserve"> կայուն զարգացման նպատակներն իրավաբանորեն պարտադիր չեն, սակայն ՄԱԿ-ի անդամ երկրների կառավարություններից ակնկալվում է ստանձնել հանձնառություններ և մշակել ազգային ծրագրեր ԿԶՆ 17 նպատակներին հասնելու համար: Հարկ է նշել, որ վերը նշված 17 ԿԶՆ-</w:t>
      </w:r>
      <w:proofErr w:type="spellStart"/>
      <w:r w:rsidRPr="00521095">
        <w:rPr>
          <w:rFonts w:ascii="GHEA Grapalat" w:hAnsi="GHEA Grapalat" w:cs="Sylfaen"/>
          <w:sz w:val="24"/>
          <w:szCs w:val="24"/>
          <w:lang w:val="hy-AM"/>
        </w:rPr>
        <w:t>ները</w:t>
      </w:r>
      <w:proofErr w:type="spellEnd"/>
      <w:r w:rsidRPr="00521095">
        <w:rPr>
          <w:rFonts w:ascii="GHEA Grapalat" w:hAnsi="GHEA Grapalat" w:cs="Sylfaen"/>
          <w:sz w:val="24"/>
          <w:szCs w:val="24"/>
          <w:lang w:val="hy-AM"/>
        </w:rPr>
        <w:t xml:space="preserve"> իրենց հերթին բաղկացած են համապատասխան </w:t>
      </w:r>
      <w:proofErr w:type="spellStart"/>
      <w:r w:rsidRPr="00521095">
        <w:rPr>
          <w:rFonts w:ascii="GHEA Grapalat" w:hAnsi="GHEA Grapalat" w:cs="Sylfaen"/>
          <w:sz w:val="24"/>
          <w:szCs w:val="24"/>
          <w:lang w:val="hy-AM"/>
        </w:rPr>
        <w:t>թիրախներից</w:t>
      </w:r>
      <w:proofErr w:type="spellEnd"/>
      <w:r w:rsidRPr="00521095">
        <w:rPr>
          <w:rFonts w:ascii="GHEA Grapalat" w:hAnsi="GHEA Grapalat" w:cs="Sylfaen"/>
          <w:sz w:val="24"/>
          <w:szCs w:val="24"/>
          <w:lang w:val="hy-AM"/>
        </w:rPr>
        <w:t xml:space="preserve"> և ցուցիչներից: ՄԱԿ-ի անդամ պետություններն ազգային մակարդակում պետք է մշակեն համապատասխան ծրագրեր և միջոցառումներ այդ ԿԶՆ-</w:t>
      </w:r>
      <w:proofErr w:type="spellStart"/>
      <w:r w:rsidRPr="00521095">
        <w:rPr>
          <w:rFonts w:ascii="GHEA Grapalat" w:hAnsi="GHEA Grapalat" w:cs="Sylfaen"/>
          <w:sz w:val="24"/>
          <w:szCs w:val="24"/>
          <w:lang w:val="hy-AM"/>
        </w:rPr>
        <w:t>ներին</w:t>
      </w:r>
      <w:proofErr w:type="spellEnd"/>
      <w:r w:rsidRPr="00521095">
        <w:rPr>
          <w:rFonts w:ascii="GHEA Grapalat" w:hAnsi="GHEA Grapalat" w:cs="Sylfaen"/>
          <w:sz w:val="24"/>
          <w:szCs w:val="24"/>
          <w:lang w:val="hy-AM"/>
        </w:rPr>
        <w:t xml:space="preserve"> հասնելու համար:</w:t>
      </w:r>
    </w:p>
    <w:p w14:paraId="02841C96" w14:textId="77777777" w:rsidR="00EB59B2" w:rsidRPr="00521095" w:rsidRDefault="00EB59B2" w:rsidP="00521095">
      <w:pPr>
        <w:spacing w:before="240"/>
        <w:ind w:firstLine="720"/>
        <w:jc w:val="both"/>
        <w:rPr>
          <w:rFonts w:ascii="GHEA Grapalat" w:hAnsi="GHEA Grapalat" w:cs="Sylfaen"/>
          <w:sz w:val="24"/>
          <w:szCs w:val="24"/>
          <w:lang w:val="hy-AM"/>
        </w:rPr>
      </w:pPr>
      <w:r w:rsidRPr="00521095">
        <w:rPr>
          <w:rFonts w:ascii="GHEA Grapalat" w:hAnsi="GHEA Grapalat" w:cs="Sylfaen"/>
          <w:sz w:val="24"/>
          <w:szCs w:val="24"/>
          <w:lang w:val="hy-AM"/>
        </w:rPr>
        <w:t xml:space="preserve">ԿԶՆ </w:t>
      </w:r>
      <w:proofErr w:type="spellStart"/>
      <w:r w:rsidRPr="00521095">
        <w:rPr>
          <w:rFonts w:ascii="GHEA Grapalat" w:hAnsi="GHEA Grapalat" w:cs="Sylfaen"/>
          <w:sz w:val="24"/>
          <w:szCs w:val="24"/>
          <w:lang w:val="hy-AM"/>
        </w:rPr>
        <w:t>կարևոր</w:t>
      </w:r>
      <w:proofErr w:type="spellEnd"/>
      <w:r w:rsidRPr="00521095">
        <w:rPr>
          <w:rFonts w:ascii="GHEA Grapalat" w:hAnsi="GHEA Grapalat" w:cs="Sylfaen"/>
          <w:sz w:val="24"/>
          <w:szCs w:val="24"/>
          <w:lang w:val="hy-AM"/>
        </w:rPr>
        <w:t xml:space="preserve"> նպատակներից է ճանապարհային անվտանգությունը, որը զետեղված է «11. Կայուն քաղաքներ և համայնքներ» նպատակի 11.2 </w:t>
      </w:r>
      <w:proofErr w:type="spellStart"/>
      <w:r w:rsidRPr="00521095">
        <w:rPr>
          <w:rFonts w:ascii="GHEA Grapalat" w:hAnsi="GHEA Grapalat" w:cs="Sylfaen"/>
          <w:sz w:val="24"/>
          <w:szCs w:val="24"/>
          <w:lang w:val="hy-AM"/>
        </w:rPr>
        <w:t>թիրախում</w:t>
      </w:r>
      <w:proofErr w:type="spellEnd"/>
      <w:r w:rsidRPr="00521095">
        <w:rPr>
          <w:rFonts w:ascii="GHEA Grapalat" w:hAnsi="GHEA Grapalat" w:cs="Sylfaen"/>
          <w:sz w:val="24"/>
          <w:szCs w:val="24"/>
          <w:lang w:val="hy-AM"/>
        </w:rPr>
        <w:t xml:space="preserve">, այն է՝ </w:t>
      </w:r>
      <w:proofErr w:type="spellStart"/>
      <w:r w:rsidRPr="00521095">
        <w:rPr>
          <w:rFonts w:ascii="GHEA Grapalat" w:hAnsi="GHEA Grapalat" w:cs="Sylfaen"/>
          <w:sz w:val="24"/>
          <w:szCs w:val="24"/>
          <w:lang w:val="hy-AM"/>
        </w:rPr>
        <w:t>մինչև</w:t>
      </w:r>
      <w:proofErr w:type="spellEnd"/>
      <w:r w:rsidRPr="00521095">
        <w:rPr>
          <w:rFonts w:ascii="GHEA Grapalat" w:hAnsi="GHEA Grapalat" w:cs="Sylfaen"/>
          <w:sz w:val="24"/>
          <w:szCs w:val="24"/>
          <w:lang w:val="hy-AM"/>
        </w:rPr>
        <w:t xml:space="preserve"> 2030 թ. բոլորի համար հասանելի դարձնել ապահով, մատչելի, հասանելի և կայուն տրանսպորտային </w:t>
      </w:r>
      <w:r w:rsidRPr="00521095">
        <w:rPr>
          <w:rFonts w:ascii="GHEA Grapalat" w:hAnsi="GHEA Grapalat" w:cs="Sylfaen"/>
          <w:sz w:val="24"/>
          <w:szCs w:val="24"/>
          <w:lang w:val="hy-AM"/>
        </w:rPr>
        <w:lastRenderedPageBreak/>
        <w:t xml:space="preserve">համակարգերը՝ բարելավելով ճանապարհների անվտանգությունը, հատկապես ընդլայնելով հասարակական տրանսպորտը՝ հատուկ ուշադրություն դարձնելով խոցելի իրավիճակներում գտնվող անձանց, կանանց, երեխաների, հաշմանդամություն ունեցող անձանց և </w:t>
      </w:r>
      <w:proofErr w:type="spellStart"/>
      <w:r w:rsidRPr="00521095">
        <w:rPr>
          <w:rFonts w:ascii="GHEA Grapalat" w:hAnsi="GHEA Grapalat" w:cs="Sylfaen"/>
          <w:sz w:val="24"/>
          <w:szCs w:val="24"/>
          <w:lang w:val="hy-AM"/>
        </w:rPr>
        <w:t>տարեցների</w:t>
      </w:r>
      <w:proofErr w:type="spellEnd"/>
      <w:r w:rsidRPr="00521095">
        <w:rPr>
          <w:rFonts w:ascii="GHEA Grapalat" w:hAnsi="GHEA Grapalat" w:cs="Sylfaen"/>
          <w:sz w:val="24"/>
          <w:szCs w:val="24"/>
          <w:lang w:val="hy-AM"/>
        </w:rPr>
        <w:t xml:space="preserve"> կարիքներին։ Իսկ ճանապարհային անվտանգության կառավարման արդյունքների արդյունավետության </w:t>
      </w:r>
      <w:proofErr w:type="spellStart"/>
      <w:r w:rsidRPr="00521095">
        <w:rPr>
          <w:rFonts w:ascii="GHEA Grapalat" w:hAnsi="GHEA Grapalat" w:cs="Sylfaen"/>
          <w:sz w:val="24"/>
          <w:szCs w:val="24"/>
          <w:lang w:val="hy-AM"/>
        </w:rPr>
        <w:t>չափորոշիչը</w:t>
      </w:r>
      <w:proofErr w:type="spellEnd"/>
      <w:r w:rsidRPr="00521095">
        <w:rPr>
          <w:rFonts w:ascii="GHEA Grapalat" w:hAnsi="GHEA Grapalat" w:cs="Sylfaen"/>
          <w:sz w:val="24"/>
          <w:szCs w:val="24"/>
          <w:lang w:val="hy-AM"/>
        </w:rPr>
        <w:t xml:space="preserve"> երկրում ՃՏՊ-ների </w:t>
      </w:r>
      <w:proofErr w:type="spellStart"/>
      <w:r w:rsidRPr="00521095">
        <w:rPr>
          <w:rFonts w:ascii="GHEA Grapalat" w:hAnsi="GHEA Grapalat" w:cs="Sylfaen"/>
          <w:sz w:val="24"/>
          <w:szCs w:val="24"/>
          <w:lang w:val="hy-AM"/>
        </w:rPr>
        <w:t>հետևանքով</w:t>
      </w:r>
      <w:proofErr w:type="spellEnd"/>
      <w:r w:rsidRPr="00521095">
        <w:rPr>
          <w:rFonts w:ascii="GHEA Grapalat" w:hAnsi="GHEA Grapalat" w:cs="Sylfaen"/>
          <w:sz w:val="24"/>
          <w:szCs w:val="24"/>
          <w:lang w:val="hy-AM"/>
        </w:rPr>
        <w:t xml:space="preserve"> </w:t>
      </w:r>
      <w:proofErr w:type="spellStart"/>
      <w:r w:rsidRPr="00521095">
        <w:rPr>
          <w:rFonts w:ascii="GHEA Grapalat" w:hAnsi="GHEA Grapalat" w:cs="Sylfaen"/>
          <w:sz w:val="24"/>
          <w:szCs w:val="24"/>
          <w:lang w:val="hy-AM"/>
        </w:rPr>
        <w:t>մահերի</w:t>
      </w:r>
      <w:proofErr w:type="spellEnd"/>
      <w:r w:rsidRPr="00521095">
        <w:rPr>
          <w:rFonts w:ascii="GHEA Grapalat" w:hAnsi="GHEA Grapalat" w:cs="Sylfaen"/>
          <w:sz w:val="24"/>
          <w:szCs w:val="24"/>
          <w:lang w:val="hy-AM"/>
        </w:rPr>
        <w:t xml:space="preserve"> կամ վնասվածքների կրճատելու գրավականն է, շեշտը դնելով ճանապարհային </w:t>
      </w:r>
      <w:proofErr w:type="spellStart"/>
      <w:r w:rsidRPr="00521095">
        <w:rPr>
          <w:rFonts w:ascii="GHEA Grapalat" w:hAnsi="GHEA Grapalat" w:cs="Sylfaen"/>
          <w:sz w:val="24"/>
          <w:szCs w:val="24"/>
          <w:lang w:val="hy-AM"/>
        </w:rPr>
        <w:t>երթևեկության</w:t>
      </w:r>
      <w:proofErr w:type="spellEnd"/>
      <w:r w:rsidRPr="00521095">
        <w:rPr>
          <w:rFonts w:ascii="GHEA Grapalat" w:hAnsi="GHEA Grapalat" w:cs="Sylfaen"/>
          <w:sz w:val="24"/>
          <w:szCs w:val="24"/>
          <w:lang w:val="hy-AM"/>
        </w:rPr>
        <w:t xml:space="preserve"> մասնակիցների խոցելի խմբերի (</w:t>
      </w:r>
      <w:proofErr w:type="spellStart"/>
      <w:r w:rsidRPr="00521095">
        <w:rPr>
          <w:rFonts w:ascii="GHEA Grapalat" w:hAnsi="GHEA Grapalat" w:cs="Sylfaen"/>
          <w:sz w:val="24"/>
          <w:szCs w:val="24"/>
          <w:lang w:val="hy-AM"/>
        </w:rPr>
        <w:t>հետիոտներ</w:t>
      </w:r>
      <w:proofErr w:type="spellEnd"/>
      <w:r w:rsidRPr="00521095">
        <w:rPr>
          <w:rFonts w:ascii="GHEA Grapalat" w:hAnsi="GHEA Grapalat" w:cs="Sylfaen"/>
          <w:sz w:val="24"/>
          <w:szCs w:val="24"/>
          <w:lang w:val="hy-AM"/>
        </w:rPr>
        <w:t xml:space="preserve">, </w:t>
      </w:r>
      <w:proofErr w:type="spellStart"/>
      <w:r w:rsidRPr="00521095">
        <w:rPr>
          <w:rFonts w:ascii="GHEA Grapalat" w:hAnsi="GHEA Grapalat" w:cs="Sylfaen"/>
          <w:sz w:val="24"/>
          <w:szCs w:val="24"/>
          <w:lang w:val="hy-AM"/>
        </w:rPr>
        <w:t>հեծանվորդներ</w:t>
      </w:r>
      <w:proofErr w:type="spellEnd"/>
      <w:r w:rsidRPr="00521095">
        <w:rPr>
          <w:rFonts w:ascii="GHEA Grapalat" w:hAnsi="GHEA Grapalat" w:cs="Sylfaen"/>
          <w:sz w:val="24"/>
          <w:szCs w:val="24"/>
          <w:lang w:val="hy-AM"/>
        </w:rPr>
        <w:t xml:space="preserve">, երեխաներ, </w:t>
      </w:r>
      <w:proofErr w:type="spellStart"/>
      <w:r w:rsidRPr="00521095">
        <w:rPr>
          <w:rFonts w:ascii="GHEA Grapalat" w:hAnsi="GHEA Grapalat" w:cs="Sylfaen"/>
          <w:sz w:val="24"/>
          <w:szCs w:val="24"/>
          <w:lang w:val="hy-AM"/>
        </w:rPr>
        <w:t>տարեցներ</w:t>
      </w:r>
      <w:proofErr w:type="spellEnd"/>
      <w:r w:rsidRPr="00521095">
        <w:rPr>
          <w:rFonts w:ascii="GHEA Grapalat" w:hAnsi="GHEA Grapalat" w:cs="Sylfaen"/>
          <w:sz w:val="24"/>
          <w:szCs w:val="24"/>
          <w:lang w:val="hy-AM"/>
        </w:rPr>
        <w:t>, հաշմանդամություն ունեցող անձիք և այլն) անվտանգության ապահովման վրա, ինչը արտացոլում է երկրի՝ ճանապարհային անվտանգության խնդիրները հաղթահարելու և ճանապարհային անվտանգության իրավիճակի բարելավելու կարողությունը:</w:t>
      </w:r>
    </w:p>
    <w:p w14:paraId="214948F6" w14:textId="1AF367F8" w:rsidR="00EB59B2" w:rsidRPr="00521095" w:rsidRDefault="00EB59B2" w:rsidP="00521095">
      <w:pPr>
        <w:ind w:firstLine="720"/>
        <w:jc w:val="both"/>
        <w:rPr>
          <w:rFonts w:ascii="GHEA Grapalat" w:hAnsi="GHEA Grapalat" w:cs="Sylfaen"/>
          <w:sz w:val="24"/>
          <w:szCs w:val="24"/>
          <w:lang w:val="hy-AM"/>
        </w:rPr>
      </w:pPr>
      <w:bookmarkStart w:id="1" w:name="_Hlk130812991"/>
      <w:r w:rsidRPr="00521095">
        <w:rPr>
          <w:rFonts w:ascii="GHEA Grapalat" w:hAnsi="GHEA Grapalat" w:cs="Sylfaen"/>
          <w:sz w:val="24"/>
          <w:szCs w:val="24"/>
          <w:lang w:val="hy-AM"/>
        </w:rPr>
        <w:t xml:space="preserve">ՄԱԿ-ի Գլխավոր ասամբլեան 2020 թվականի սեպտեմբերին ընդունել է  «Գլոբալ ճանապարհային անվտանգության բարելավում» A/RES/74/299 </w:t>
      </w:r>
      <w:proofErr w:type="spellStart"/>
      <w:r w:rsidRPr="00521095">
        <w:rPr>
          <w:rFonts w:ascii="GHEA Grapalat" w:hAnsi="GHEA Grapalat" w:cs="Sylfaen"/>
          <w:sz w:val="24"/>
          <w:szCs w:val="24"/>
          <w:lang w:val="hy-AM"/>
        </w:rPr>
        <w:t>բանաձևը</w:t>
      </w:r>
      <w:proofErr w:type="spellEnd"/>
      <w:r w:rsidRPr="00521095">
        <w:rPr>
          <w:rFonts w:ascii="GHEA Grapalat" w:hAnsi="GHEA Grapalat" w:cs="Sylfaen"/>
          <w:sz w:val="24"/>
          <w:szCs w:val="24"/>
          <w:lang w:val="hy-AM"/>
        </w:rPr>
        <w:t xml:space="preserve">, որը հռչակեց Ճանապարհային անվտանգության 2021-2030 թվականների գործողությունների պլանը, որի նպատակն է </w:t>
      </w:r>
      <w:proofErr w:type="spellStart"/>
      <w:r w:rsidRPr="00521095">
        <w:rPr>
          <w:rFonts w:ascii="GHEA Grapalat" w:hAnsi="GHEA Grapalat" w:cs="Sylfaen"/>
          <w:sz w:val="24"/>
          <w:szCs w:val="24"/>
          <w:lang w:val="hy-AM"/>
        </w:rPr>
        <w:t>մինչև</w:t>
      </w:r>
      <w:proofErr w:type="spellEnd"/>
      <w:r w:rsidRPr="00521095">
        <w:rPr>
          <w:rFonts w:ascii="GHEA Grapalat" w:hAnsi="GHEA Grapalat" w:cs="Sylfaen"/>
          <w:sz w:val="24"/>
          <w:szCs w:val="24"/>
          <w:lang w:val="hy-AM"/>
        </w:rPr>
        <w:t xml:space="preserve"> 2030 թվականը կանխել ճանապարհային </w:t>
      </w:r>
      <w:proofErr w:type="spellStart"/>
      <w:r w:rsidRPr="00521095">
        <w:rPr>
          <w:rFonts w:ascii="GHEA Grapalat" w:hAnsi="GHEA Grapalat" w:cs="Sylfaen"/>
          <w:sz w:val="24"/>
          <w:szCs w:val="24"/>
          <w:lang w:val="hy-AM"/>
        </w:rPr>
        <w:t>երթևեկության</w:t>
      </w:r>
      <w:proofErr w:type="spellEnd"/>
      <w:r w:rsidRPr="00521095">
        <w:rPr>
          <w:rFonts w:ascii="GHEA Grapalat" w:hAnsi="GHEA Grapalat" w:cs="Sylfaen"/>
          <w:sz w:val="24"/>
          <w:szCs w:val="24"/>
          <w:lang w:val="hy-AM"/>
        </w:rPr>
        <w:t xml:space="preserve"> մահվան դեպքերը և վնասվածքները առնվազն 50%-ով</w:t>
      </w:r>
      <w:r w:rsidRPr="00521095">
        <w:rPr>
          <w:rFonts w:ascii="GHEA Grapalat" w:hAnsi="GHEA Grapalat" w:cs="Sylfaen"/>
          <w:sz w:val="24"/>
          <w:szCs w:val="24"/>
          <w:lang w:val="hy-AM"/>
        </w:rPr>
        <w:footnoteReference w:id="1"/>
      </w:r>
      <w:r w:rsidRPr="00521095">
        <w:rPr>
          <w:rFonts w:ascii="GHEA Grapalat" w:hAnsi="GHEA Grapalat" w:cs="Sylfaen"/>
          <w:sz w:val="24"/>
          <w:szCs w:val="24"/>
          <w:lang w:val="hy-AM"/>
        </w:rPr>
        <w:t xml:space="preserve">:  Գործողությունների տասնամյակի գլոբալ պլանը մշակվել է ԱՀԿ-ի և ՄԱԿ-ի տարածաշրջանային հանձնաժողովների կողմից՝ համագործակցելով ՄԱԿ-ի ճանապարհային անվտանգության համագործակցության այլ գործընկերների հետ, որը կենտրոնացած է հաջորդ տասնամյակի ընթացքում ճանապարհային անվտանգության գործողությունների և ձեռքբերումների վրա և բացահայտվում է ճանապարհային անվտանգության ռազմավարության «հինգ </w:t>
      </w:r>
      <w:proofErr w:type="spellStart"/>
      <w:r w:rsidRPr="00521095">
        <w:rPr>
          <w:rFonts w:ascii="GHEA Grapalat" w:hAnsi="GHEA Grapalat" w:cs="Sylfaen"/>
          <w:sz w:val="24"/>
          <w:szCs w:val="24"/>
          <w:lang w:val="hy-AM"/>
        </w:rPr>
        <w:t>հենասյուների</w:t>
      </w:r>
      <w:proofErr w:type="spellEnd"/>
      <w:r w:rsidRPr="00521095">
        <w:rPr>
          <w:rFonts w:ascii="GHEA Grapalat" w:hAnsi="GHEA Grapalat" w:cs="Sylfaen"/>
          <w:sz w:val="24"/>
          <w:szCs w:val="24"/>
          <w:lang w:val="hy-AM"/>
        </w:rPr>
        <w:t>» միջոցով</w:t>
      </w:r>
      <w:bookmarkEnd w:id="1"/>
      <w:r w:rsidRPr="00521095">
        <w:rPr>
          <w:rFonts w:ascii="GHEA Grapalat" w:hAnsi="GHEA Grapalat" w:cs="Sylfaen"/>
          <w:sz w:val="24"/>
          <w:szCs w:val="24"/>
          <w:lang w:val="hy-AM"/>
        </w:rPr>
        <w:t>:</w:t>
      </w:r>
    </w:p>
    <w:p w14:paraId="1380CE21" w14:textId="7F5D17CE" w:rsidR="00EB59B2" w:rsidRPr="00521095" w:rsidRDefault="00EB59B2" w:rsidP="00521095">
      <w:pPr>
        <w:pStyle w:val="Caption"/>
        <w:spacing w:line="276" w:lineRule="auto"/>
        <w:jc w:val="left"/>
        <w:rPr>
          <w:rFonts w:ascii="GHEA Grapalat" w:hAnsi="GHEA Grapalat"/>
          <w:sz w:val="24"/>
          <w:szCs w:val="24"/>
          <w:lang w:val="hy-AM"/>
        </w:rPr>
      </w:pPr>
    </w:p>
    <w:tbl>
      <w:tblPr>
        <w:tblStyle w:val="TableGrid"/>
        <w:tblW w:w="0" w:type="auto"/>
        <w:tblLook w:val="04A0" w:firstRow="1" w:lastRow="0" w:firstColumn="1" w:lastColumn="0" w:noHBand="0" w:noVBand="1"/>
      </w:tblPr>
      <w:tblGrid>
        <w:gridCol w:w="4945"/>
        <w:gridCol w:w="4945"/>
      </w:tblGrid>
      <w:tr w:rsidR="00EB59B2" w:rsidRPr="00521095" w14:paraId="3A374877" w14:textId="77777777" w:rsidTr="00484DEB">
        <w:tc>
          <w:tcPr>
            <w:tcW w:w="4945" w:type="dxa"/>
            <w:vMerge w:val="restart"/>
          </w:tcPr>
          <w:p w14:paraId="4F707A6A" w14:textId="77777777" w:rsidR="00EB59B2" w:rsidRPr="00521095" w:rsidRDefault="00EB59B2" w:rsidP="00521095">
            <w:pPr>
              <w:spacing w:before="100" w:beforeAutospacing="1" w:after="100" w:afterAutospacing="1" w:line="276" w:lineRule="auto"/>
              <w:jc w:val="both"/>
              <w:rPr>
                <w:rFonts w:ascii="GHEA Grapalat" w:hAnsi="GHEA Grapalat"/>
                <w:sz w:val="24"/>
                <w:szCs w:val="24"/>
              </w:rPr>
            </w:pPr>
            <w:bookmarkStart w:id="2" w:name="_Hlk128660838"/>
            <w:r w:rsidRPr="00521095">
              <w:rPr>
                <w:rFonts w:ascii="GHEA Grapalat" w:hAnsi="GHEA Grapalat"/>
                <w:b/>
                <w:sz w:val="24"/>
                <w:szCs w:val="24"/>
              </w:rPr>
              <w:t>ՄԱԿ-ի ճանապարհային անվտանգության հինգ հենասյուները</w:t>
            </w:r>
          </w:p>
          <w:p w14:paraId="291517B7" w14:textId="77777777" w:rsidR="00EB59B2" w:rsidRPr="00521095" w:rsidRDefault="00EB59B2" w:rsidP="00521095">
            <w:pPr>
              <w:spacing w:before="100" w:beforeAutospacing="1" w:after="100" w:afterAutospacing="1" w:line="276" w:lineRule="auto"/>
              <w:jc w:val="both"/>
              <w:rPr>
                <w:rFonts w:ascii="GHEA Grapalat" w:hAnsi="GHEA Grapalat"/>
                <w:sz w:val="24"/>
                <w:szCs w:val="24"/>
              </w:rPr>
            </w:pPr>
            <w:r w:rsidRPr="00521095">
              <w:rPr>
                <w:rFonts w:ascii="GHEA Grapalat" w:hAnsi="GHEA Grapalat"/>
                <w:b/>
                <w:bCs/>
                <w:sz w:val="24"/>
                <w:szCs w:val="24"/>
              </w:rPr>
              <w:t>Հենասյուն 1</w:t>
            </w:r>
            <w:r w:rsidRPr="00521095">
              <w:rPr>
                <w:rFonts w:ascii="MS Mincho" w:eastAsia="MS Mincho" w:hAnsi="MS Mincho" w:cs="MS Mincho" w:hint="eastAsia"/>
                <w:b/>
                <w:bCs/>
                <w:sz w:val="24"/>
                <w:szCs w:val="24"/>
              </w:rPr>
              <w:t>․</w:t>
            </w:r>
            <w:r w:rsidRPr="00521095">
              <w:rPr>
                <w:rFonts w:ascii="GHEA Grapalat" w:hAnsi="GHEA Grapalat"/>
                <w:sz w:val="24"/>
                <w:szCs w:val="24"/>
              </w:rPr>
              <w:t xml:space="preserve"> </w:t>
            </w:r>
            <w:r w:rsidRPr="00521095">
              <w:rPr>
                <w:rFonts w:ascii="Calibri" w:hAnsi="Calibri" w:cs="Calibri"/>
                <w:sz w:val="24"/>
                <w:szCs w:val="24"/>
              </w:rPr>
              <w:t> </w:t>
            </w:r>
            <w:r w:rsidRPr="00521095">
              <w:rPr>
                <w:rFonts w:ascii="GHEA Grapalat" w:hAnsi="GHEA Grapalat"/>
                <w:sz w:val="24"/>
                <w:szCs w:val="24"/>
              </w:rPr>
              <w:t xml:space="preserve"> Ճանապարհային անվտանգություն և կառավարում</w:t>
            </w:r>
          </w:p>
          <w:p w14:paraId="293B8DD7" w14:textId="77777777" w:rsidR="00EB59B2" w:rsidRPr="00521095" w:rsidRDefault="00EB59B2" w:rsidP="00521095">
            <w:pPr>
              <w:pStyle w:val="NormalWeb"/>
              <w:spacing w:line="276" w:lineRule="auto"/>
              <w:jc w:val="both"/>
              <w:rPr>
                <w:rFonts w:ascii="GHEA Grapalat" w:hAnsi="GHEA Grapalat"/>
              </w:rPr>
            </w:pPr>
            <w:r w:rsidRPr="00521095">
              <w:rPr>
                <w:rFonts w:ascii="GHEA Grapalat" w:hAnsi="GHEA Grapalat"/>
                <w:b/>
                <w:bCs/>
              </w:rPr>
              <w:t>Հենասյուն 2</w:t>
            </w:r>
            <w:r w:rsidRPr="00521095">
              <w:rPr>
                <w:rFonts w:ascii="MS Mincho" w:eastAsia="MS Mincho" w:hAnsi="MS Mincho" w:cs="MS Mincho" w:hint="eastAsia"/>
                <w:b/>
                <w:bCs/>
              </w:rPr>
              <w:t>․</w:t>
            </w:r>
            <w:r w:rsidRPr="00521095">
              <w:rPr>
                <w:rFonts w:ascii="GHEA Grapalat" w:hAnsi="GHEA Grapalat"/>
              </w:rPr>
              <w:t xml:space="preserve"> Ավելի </w:t>
            </w:r>
            <w:r w:rsidRPr="00521095">
              <w:rPr>
                <w:rFonts w:ascii="GHEA Grapalat" w:hAnsi="GHEA Grapalat" w:cs="GHEA Grapalat"/>
              </w:rPr>
              <w:t>անվտանգ</w:t>
            </w:r>
            <w:r w:rsidRPr="00521095">
              <w:rPr>
                <w:rFonts w:ascii="GHEA Grapalat" w:hAnsi="GHEA Grapalat"/>
              </w:rPr>
              <w:t xml:space="preserve"> </w:t>
            </w:r>
            <w:r w:rsidRPr="00521095">
              <w:rPr>
                <w:rFonts w:ascii="GHEA Grapalat" w:hAnsi="GHEA Grapalat" w:cs="GHEA Grapalat"/>
              </w:rPr>
              <w:t>ճանապարհներ</w:t>
            </w:r>
            <w:r w:rsidRPr="00521095">
              <w:rPr>
                <w:rFonts w:ascii="GHEA Grapalat" w:hAnsi="GHEA Grapalat"/>
              </w:rPr>
              <w:t xml:space="preserve"> </w:t>
            </w:r>
            <w:r w:rsidRPr="00521095">
              <w:rPr>
                <w:rFonts w:ascii="GHEA Grapalat" w:hAnsi="GHEA Grapalat" w:cs="GHEA Grapalat"/>
              </w:rPr>
              <w:t>և անվտանգ</w:t>
            </w:r>
            <w:r w:rsidRPr="00521095">
              <w:rPr>
                <w:rFonts w:ascii="GHEA Grapalat" w:hAnsi="GHEA Grapalat"/>
              </w:rPr>
              <w:t xml:space="preserve"> </w:t>
            </w:r>
            <w:proofErr w:type="spellStart"/>
            <w:r w:rsidRPr="00521095">
              <w:rPr>
                <w:rFonts w:ascii="GHEA Grapalat" w:hAnsi="GHEA Grapalat" w:cs="GHEA Grapalat"/>
              </w:rPr>
              <w:t>երթևեկություն</w:t>
            </w:r>
            <w:proofErr w:type="spellEnd"/>
            <w:r w:rsidRPr="00521095">
              <w:rPr>
                <w:rFonts w:ascii="GHEA Grapalat" w:hAnsi="GHEA Grapalat"/>
              </w:rPr>
              <w:t xml:space="preserve"> </w:t>
            </w:r>
          </w:p>
          <w:p w14:paraId="6CBD3A15" w14:textId="77777777" w:rsidR="00EB59B2" w:rsidRPr="00521095" w:rsidRDefault="00EB59B2" w:rsidP="00521095">
            <w:pPr>
              <w:pStyle w:val="NormalWeb"/>
              <w:spacing w:line="276" w:lineRule="auto"/>
              <w:jc w:val="both"/>
              <w:rPr>
                <w:rFonts w:ascii="GHEA Grapalat" w:hAnsi="GHEA Grapalat"/>
              </w:rPr>
            </w:pPr>
            <w:r w:rsidRPr="00521095">
              <w:rPr>
                <w:rFonts w:ascii="GHEA Grapalat" w:hAnsi="GHEA Grapalat"/>
                <w:b/>
                <w:bCs/>
              </w:rPr>
              <w:t>Հենասյուն 3</w:t>
            </w:r>
            <w:r w:rsidRPr="00521095">
              <w:rPr>
                <w:rFonts w:ascii="MS Mincho" w:eastAsia="MS Mincho" w:hAnsi="MS Mincho" w:cs="MS Mincho" w:hint="eastAsia"/>
                <w:b/>
                <w:bCs/>
              </w:rPr>
              <w:t>․</w:t>
            </w:r>
            <w:r w:rsidRPr="00521095">
              <w:rPr>
                <w:rFonts w:ascii="GHEA Grapalat" w:hAnsi="GHEA Grapalat"/>
              </w:rPr>
              <w:t xml:space="preserve"> </w:t>
            </w:r>
            <w:r w:rsidRPr="00521095">
              <w:rPr>
                <w:rFonts w:ascii="GHEA Grapalat" w:hAnsi="GHEA Grapalat" w:cs="GHEA Grapalat"/>
              </w:rPr>
              <w:t>Անվտանգ</w:t>
            </w:r>
            <w:r w:rsidRPr="00521095">
              <w:rPr>
                <w:rFonts w:ascii="GHEA Grapalat" w:hAnsi="GHEA Grapalat"/>
              </w:rPr>
              <w:t xml:space="preserve"> տրանսպորտային միջոց</w:t>
            </w:r>
            <w:r w:rsidRPr="00521095">
              <w:rPr>
                <w:rFonts w:ascii="GHEA Grapalat" w:hAnsi="GHEA Grapalat" w:cs="GHEA Grapalat"/>
              </w:rPr>
              <w:t>ներ</w:t>
            </w:r>
          </w:p>
          <w:p w14:paraId="326A34AF" w14:textId="77777777" w:rsidR="00EB59B2" w:rsidRPr="00521095" w:rsidRDefault="00EB59B2" w:rsidP="00521095">
            <w:pPr>
              <w:pStyle w:val="NormalWeb"/>
              <w:spacing w:line="276" w:lineRule="auto"/>
              <w:jc w:val="both"/>
              <w:rPr>
                <w:rFonts w:ascii="GHEA Grapalat" w:hAnsi="GHEA Grapalat"/>
              </w:rPr>
            </w:pPr>
            <w:r w:rsidRPr="00521095">
              <w:rPr>
                <w:rFonts w:ascii="GHEA Grapalat" w:hAnsi="GHEA Grapalat"/>
                <w:b/>
                <w:bCs/>
              </w:rPr>
              <w:lastRenderedPageBreak/>
              <w:t>Հենասյուն 4</w:t>
            </w:r>
            <w:r w:rsidRPr="00521095">
              <w:rPr>
                <w:rFonts w:ascii="MS Mincho" w:eastAsia="MS Mincho" w:hAnsi="MS Mincho" w:cs="MS Mincho" w:hint="eastAsia"/>
                <w:b/>
                <w:bCs/>
              </w:rPr>
              <w:t>․</w:t>
            </w:r>
            <w:r w:rsidRPr="00521095">
              <w:rPr>
                <w:rFonts w:ascii="GHEA Grapalat" w:hAnsi="GHEA Grapalat"/>
              </w:rPr>
              <w:t xml:space="preserve"> </w:t>
            </w:r>
            <w:r w:rsidRPr="00521095">
              <w:rPr>
                <w:rFonts w:ascii="GHEA Grapalat" w:hAnsi="GHEA Grapalat" w:cs="GHEA Grapalat"/>
              </w:rPr>
              <w:t>Անվտանգ</w:t>
            </w:r>
            <w:r w:rsidRPr="00521095">
              <w:rPr>
                <w:rFonts w:ascii="GHEA Grapalat" w:hAnsi="GHEA Grapalat"/>
              </w:rPr>
              <w:t xml:space="preserve"> ճանապարհներից </w:t>
            </w:r>
            <w:r w:rsidRPr="00521095">
              <w:rPr>
                <w:rFonts w:ascii="GHEA Grapalat" w:hAnsi="GHEA Grapalat" w:cs="GHEA Grapalat"/>
              </w:rPr>
              <w:t>օգտվողներ</w:t>
            </w:r>
            <w:r w:rsidRPr="00521095">
              <w:rPr>
                <w:rFonts w:ascii="GHEA Grapalat" w:hAnsi="GHEA Grapalat"/>
              </w:rPr>
              <w:t xml:space="preserve"> </w:t>
            </w:r>
          </w:p>
          <w:p w14:paraId="2F73FD8F" w14:textId="77777777" w:rsidR="00EB59B2" w:rsidRPr="00521095" w:rsidRDefault="00EB59B2" w:rsidP="00521095">
            <w:pPr>
              <w:spacing w:line="276" w:lineRule="auto"/>
              <w:rPr>
                <w:rFonts w:ascii="GHEA Grapalat" w:hAnsi="GHEA Grapalat"/>
                <w:sz w:val="24"/>
                <w:szCs w:val="24"/>
              </w:rPr>
            </w:pPr>
            <w:r w:rsidRPr="00521095">
              <w:rPr>
                <w:rFonts w:ascii="GHEA Grapalat" w:hAnsi="GHEA Grapalat"/>
                <w:b/>
                <w:bCs/>
                <w:sz w:val="24"/>
                <w:szCs w:val="24"/>
              </w:rPr>
              <w:t>Հենասյուն 5</w:t>
            </w:r>
            <w:r w:rsidRPr="00521095">
              <w:rPr>
                <w:rFonts w:ascii="MS Mincho" w:eastAsia="MS Mincho" w:hAnsi="MS Mincho" w:cs="MS Mincho" w:hint="eastAsia"/>
                <w:b/>
                <w:bCs/>
                <w:sz w:val="24"/>
                <w:szCs w:val="24"/>
              </w:rPr>
              <w:t>․</w:t>
            </w:r>
            <w:r w:rsidRPr="00521095">
              <w:rPr>
                <w:rFonts w:ascii="GHEA Grapalat" w:hAnsi="GHEA Grapalat"/>
                <w:sz w:val="24"/>
                <w:szCs w:val="24"/>
              </w:rPr>
              <w:t xml:space="preserve">  </w:t>
            </w:r>
            <w:r w:rsidRPr="00521095">
              <w:rPr>
                <w:rFonts w:ascii="Calibri" w:hAnsi="Calibri" w:cs="Calibri"/>
                <w:sz w:val="24"/>
                <w:szCs w:val="24"/>
              </w:rPr>
              <w:t> </w:t>
            </w:r>
            <w:r w:rsidRPr="00521095">
              <w:rPr>
                <w:rFonts w:ascii="GHEA Grapalat" w:hAnsi="GHEA Grapalat"/>
                <w:sz w:val="24"/>
                <w:szCs w:val="24"/>
              </w:rPr>
              <w:t>Հետ-վթարային արձագանք</w:t>
            </w:r>
          </w:p>
        </w:tc>
        <w:tc>
          <w:tcPr>
            <w:tcW w:w="4945" w:type="dxa"/>
          </w:tcPr>
          <w:p w14:paraId="0FD32494" w14:textId="77777777" w:rsidR="00EB59B2" w:rsidRPr="00521095" w:rsidRDefault="00EB59B2" w:rsidP="00521095">
            <w:pPr>
              <w:spacing w:before="100" w:beforeAutospacing="1" w:after="100" w:afterAutospacing="1" w:line="276" w:lineRule="auto"/>
              <w:jc w:val="both"/>
              <w:rPr>
                <w:rFonts w:ascii="GHEA Grapalat" w:hAnsi="GHEA Grapalat"/>
                <w:b/>
                <w:bCs/>
                <w:sz w:val="24"/>
                <w:szCs w:val="24"/>
              </w:rPr>
            </w:pPr>
            <w:r w:rsidRPr="00521095">
              <w:rPr>
                <w:rFonts w:ascii="GHEA Grapalat" w:hAnsi="GHEA Grapalat"/>
                <w:b/>
                <w:bCs/>
                <w:sz w:val="24"/>
                <w:szCs w:val="24"/>
              </w:rPr>
              <w:lastRenderedPageBreak/>
              <w:t>Կայուն զարգացման նպատակներ</w:t>
            </w:r>
          </w:p>
          <w:p w14:paraId="322EFC23" w14:textId="77777777" w:rsidR="00EB59B2" w:rsidRPr="00521095" w:rsidRDefault="00EB59B2" w:rsidP="00521095">
            <w:pPr>
              <w:spacing w:before="100" w:beforeAutospacing="1" w:after="100" w:afterAutospacing="1" w:line="276" w:lineRule="auto"/>
              <w:jc w:val="both"/>
              <w:rPr>
                <w:rFonts w:ascii="GHEA Grapalat" w:hAnsi="GHEA Grapalat"/>
                <w:sz w:val="24"/>
                <w:szCs w:val="24"/>
              </w:rPr>
            </w:pPr>
            <w:r w:rsidRPr="00521095">
              <w:rPr>
                <w:rFonts w:ascii="GHEA Grapalat" w:hAnsi="GHEA Grapalat"/>
                <w:b/>
                <w:bCs/>
                <w:sz w:val="24"/>
                <w:szCs w:val="24"/>
              </w:rPr>
              <w:t>ԿԶՆ</w:t>
            </w:r>
            <w:r w:rsidRPr="00521095">
              <w:rPr>
                <w:rFonts w:ascii="GHEA Grapalat" w:hAnsi="GHEA Grapalat"/>
                <w:b/>
                <w:bCs/>
                <w:sz w:val="24"/>
                <w:szCs w:val="24"/>
                <w:lang w:val="de-DE"/>
              </w:rPr>
              <w:t xml:space="preserve"> 3</w:t>
            </w:r>
            <w:r w:rsidRPr="00521095">
              <w:rPr>
                <w:rFonts w:ascii="MS Mincho" w:eastAsia="MS Mincho" w:hAnsi="MS Mincho" w:cs="MS Mincho" w:hint="eastAsia"/>
                <w:b/>
                <w:bCs/>
                <w:sz w:val="24"/>
                <w:szCs w:val="24"/>
              </w:rPr>
              <w:t>․</w:t>
            </w:r>
            <w:r w:rsidRPr="00521095">
              <w:rPr>
                <w:rFonts w:ascii="GHEA Grapalat" w:hAnsi="GHEA Grapalat"/>
                <w:sz w:val="24"/>
                <w:szCs w:val="24"/>
                <w:lang w:val="de-DE"/>
              </w:rPr>
              <w:t xml:space="preserve">    </w:t>
            </w:r>
            <w:r w:rsidRPr="00521095">
              <w:rPr>
                <w:rFonts w:ascii="GHEA Grapalat" w:hAnsi="GHEA Grapalat"/>
                <w:sz w:val="24"/>
                <w:szCs w:val="24"/>
              </w:rPr>
              <w:t xml:space="preserve">Լավ առողջություն և </w:t>
            </w:r>
            <w:proofErr w:type="spellStart"/>
            <w:r w:rsidRPr="00521095">
              <w:rPr>
                <w:rFonts w:ascii="GHEA Grapalat" w:hAnsi="GHEA Grapalat"/>
                <w:sz w:val="24"/>
                <w:szCs w:val="24"/>
              </w:rPr>
              <w:t>կենսապայմաններ</w:t>
            </w:r>
            <w:proofErr w:type="spellEnd"/>
            <w:r w:rsidRPr="00521095">
              <w:rPr>
                <w:rFonts w:ascii="GHEA Grapalat" w:hAnsi="GHEA Grapalat"/>
                <w:sz w:val="24"/>
                <w:szCs w:val="24"/>
              </w:rPr>
              <w:t xml:space="preserve"> </w:t>
            </w:r>
          </w:p>
          <w:p w14:paraId="4F8B914C" w14:textId="77777777" w:rsidR="00EB59B2" w:rsidRPr="00521095" w:rsidRDefault="00EB59B2" w:rsidP="00521095">
            <w:pPr>
              <w:spacing w:line="276" w:lineRule="auto"/>
              <w:ind w:hanging="14"/>
              <w:rPr>
                <w:rFonts w:ascii="GHEA Grapalat" w:hAnsi="GHEA Grapalat" w:cs="Sylfaen"/>
                <w:b/>
                <w:bCs/>
                <w:color w:val="000000"/>
                <w:sz w:val="24"/>
                <w:szCs w:val="24"/>
              </w:rPr>
            </w:pPr>
            <w:r w:rsidRPr="00521095">
              <w:rPr>
                <w:rFonts w:ascii="GHEA Grapalat" w:hAnsi="GHEA Grapalat"/>
                <w:b/>
                <w:bCs/>
                <w:sz w:val="24"/>
                <w:szCs w:val="24"/>
              </w:rPr>
              <w:t>ԿԶՆ 9</w:t>
            </w:r>
            <w:r w:rsidRPr="00521095">
              <w:rPr>
                <w:rFonts w:ascii="MS Mincho" w:eastAsia="MS Mincho" w:hAnsi="MS Mincho" w:cs="MS Mincho" w:hint="eastAsia"/>
                <w:b/>
                <w:bCs/>
                <w:sz w:val="24"/>
                <w:szCs w:val="24"/>
              </w:rPr>
              <w:t>․</w:t>
            </w:r>
            <w:r w:rsidRPr="00521095">
              <w:rPr>
                <w:rFonts w:ascii="GHEA Grapalat" w:eastAsia="MS Mincho" w:hAnsi="GHEA Grapalat" w:cs="MS Mincho"/>
                <w:sz w:val="24"/>
                <w:szCs w:val="24"/>
              </w:rPr>
              <w:t xml:space="preserve"> </w:t>
            </w:r>
            <w:r w:rsidRPr="00521095">
              <w:rPr>
                <w:rFonts w:ascii="GHEA Grapalat" w:hAnsi="GHEA Grapalat" w:cs="Sylfaen"/>
                <w:b/>
                <w:bCs/>
                <w:color w:val="000000"/>
                <w:sz w:val="24"/>
                <w:szCs w:val="24"/>
              </w:rPr>
              <w:t>Արդյունաբերություն, նորարարություն և ենթակառուցվածքներ</w:t>
            </w:r>
          </w:p>
          <w:p w14:paraId="3851EE7F" w14:textId="77777777" w:rsidR="00EB59B2" w:rsidRPr="00521095" w:rsidRDefault="00EB59B2" w:rsidP="00521095">
            <w:pPr>
              <w:spacing w:line="276" w:lineRule="auto"/>
              <w:rPr>
                <w:rFonts w:ascii="GHEA Grapalat" w:hAnsi="GHEA Grapalat"/>
                <w:sz w:val="24"/>
                <w:szCs w:val="24"/>
              </w:rPr>
            </w:pPr>
            <w:r w:rsidRPr="00521095">
              <w:rPr>
                <w:rFonts w:ascii="GHEA Grapalat" w:hAnsi="GHEA Grapalat"/>
                <w:b/>
                <w:bCs/>
                <w:sz w:val="24"/>
                <w:szCs w:val="24"/>
              </w:rPr>
              <w:t>ԿԶՆ</w:t>
            </w:r>
            <w:r w:rsidRPr="00521095">
              <w:rPr>
                <w:rFonts w:ascii="GHEA Grapalat" w:hAnsi="GHEA Grapalat"/>
                <w:b/>
                <w:bCs/>
                <w:sz w:val="24"/>
                <w:szCs w:val="24"/>
                <w:lang w:val="de-DE"/>
              </w:rPr>
              <w:t xml:space="preserve"> 11</w:t>
            </w:r>
            <w:r w:rsidRPr="00521095">
              <w:rPr>
                <w:rFonts w:ascii="MS Mincho" w:eastAsia="MS Mincho" w:hAnsi="MS Mincho" w:cs="MS Mincho" w:hint="eastAsia"/>
                <w:b/>
                <w:bCs/>
                <w:sz w:val="24"/>
                <w:szCs w:val="24"/>
              </w:rPr>
              <w:t>․</w:t>
            </w:r>
            <w:r w:rsidRPr="00521095">
              <w:rPr>
                <w:rFonts w:ascii="GHEA Grapalat" w:hAnsi="GHEA Grapalat"/>
                <w:sz w:val="24"/>
                <w:szCs w:val="24"/>
                <w:lang w:val="de-DE"/>
              </w:rPr>
              <w:t xml:space="preserve"> </w:t>
            </w:r>
            <w:r w:rsidRPr="00521095">
              <w:rPr>
                <w:rFonts w:ascii="GHEA Grapalat" w:hAnsi="GHEA Grapalat"/>
                <w:sz w:val="24"/>
                <w:szCs w:val="24"/>
              </w:rPr>
              <w:t>Կայուն քաղաքներ ու համայնքներ</w:t>
            </w:r>
          </w:p>
        </w:tc>
      </w:tr>
      <w:tr w:rsidR="00EB59B2" w:rsidRPr="00521095" w14:paraId="7C205228" w14:textId="77777777" w:rsidTr="00484DEB">
        <w:tc>
          <w:tcPr>
            <w:tcW w:w="4945" w:type="dxa"/>
            <w:vMerge/>
          </w:tcPr>
          <w:p w14:paraId="75E3DE42" w14:textId="77777777" w:rsidR="00EB59B2" w:rsidRPr="00521095" w:rsidRDefault="00EB59B2" w:rsidP="00521095">
            <w:pPr>
              <w:spacing w:line="276" w:lineRule="auto"/>
              <w:rPr>
                <w:rFonts w:ascii="GHEA Grapalat" w:hAnsi="GHEA Grapalat"/>
                <w:sz w:val="24"/>
                <w:szCs w:val="24"/>
              </w:rPr>
            </w:pPr>
          </w:p>
        </w:tc>
        <w:tc>
          <w:tcPr>
            <w:tcW w:w="4945" w:type="dxa"/>
          </w:tcPr>
          <w:p w14:paraId="41D292CC" w14:textId="77777777" w:rsidR="00EB59B2" w:rsidRPr="00521095" w:rsidRDefault="00EB59B2" w:rsidP="00521095">
            <w:pPr>
              <w:spacing w:before="100" w:beforeAutospacing="1" w:after="100" w:afterAutospacing="1" w:line="276" w:lineRule="auto"/>
              <w:jc w:val="both"/>
              <w:rPr>
                <w:rFonts w:ascii="GHEA Grapalat" w:hAnsi="GHEA Grapalat"/>
                <w:b/>
                <w:sz w:val="24"/>
                <w:szCs w:val="24"/>
                <w:lang w:val="de-DE"/>
              </w:rPr>
            </w:pPr>
            <w:r w:rsidRPr="00521095">
              <w:rPr>
                <w:rFonts w:ascii="GHEA Grapalat" w:hAnsi="GHEA Grapalat"/>
                <w:b/>
                <w:sz w:val="24"/>
                <w:szCs w:val="24"/>
              </w:rPr>
              <w:t>Զրո</w:t>
            </w:r>
            <w:r w:rsidRPr="00521095">
              <w:rPr>
                <w:rFonts w:ascii="GHEA Grapalat" w:hAnsi="GHEA Grapalat"/>
                <w:b/>
                <w:sz w:val="24"/>
                <w:szCs w:val="24"/>
                <w:lang w:val="de-DE"/>
              </w:rPr>
              <w:t xml:space="preserve"> </w:t>
            </w:r>
            <w:proofErr w:type="spellStart"/>
            <w:r w:rsidRPr="00521095">
              <w:rPr>
                <w:rFonts w:ascii="GHEA Grapalat" w:hAnsi="GHEA Grapalat"/>
                <w:b/>
                <w:sz w:val="24"/>
                <w:szCs w:val="24"/>
              </w:rPr>
              <w:t>տեսլական</w:t>
            </w:r>
            <w:proofErr w:type="spellEnd"/>
          </w:p>
          <w:p w14:paraId="465669A9" w14:textId="77777777" w:rsidR="00EB59B2" w:rsidRPr="00521095" w:rsidRDefault="00EB59B2" w:rsidP="00521095">
            <w:pPr>
              <w:spacing w:line="276" w:lineRule="auto"/>
              <w:rPr>
                <w:rFonts w:ascii="GHEA Grapalat" w:hAnsi="GHEA Grapalat"/>
                <w:sz w:val="24"/>
                <w:szCs w:val="24"/>
              </w:rPr>
            </w:pPr>
            <w:r w:rsidRPr="00521095">
              <w:rPr>
                <w:rFonts w:ascii="GHEA Grapalat" w:hAnsi="GHEA Grapalat"/>
                <w:color w:val="202122"/>
                <w:sz w:val="24"/>
                <w:szCs w:val="24"/>
                <w:shd w:val="clear" w:color="auto" w:fill="FFFFFF"/>
                <w:lang w:val="de-DE"/>
              </w:rPr>
              <w:lastRenderedPageBreak/>
              <w:t>«</w:t>
            </w:r>
            <w:r w:rsidRPr="00521095">
              <w:rPr>
                <w:rFonts w:ascii="GHEA Grapalat" w:hAnsi="GHEA Grapalat"/>
                <w:color w:val="202122"/>
                <w:sz w:val="24"/>
                <w:szCs w:val="24"/>
                <w:shd w:val="clear" w:color="auto" w:fill="FFFFFF"/>
              </w:rPr>
              <w:t>Երբեք</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չի</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կարող</w:t>
            </w:r>
            <w:r w:rsidRPr="00521095">
              <w:rPr>
                <w:rFonts w:ascii="GHEA Grapalat" w:hAnsi="GHEA Grapalat"/>
                <w:color w:val="202122"/>
                <w:sz w:val="24"/>
                <w:szCs w:val="24"/>
                <w:shd w:val="clear" w:color="auto" w:fill="FFFFFF"/>
                <w:lang w:val="de-DE"/>
              </w:rPr>
              <w:t xml:space="preserve"> </w:t>
            </w:r>
            <w:proofErr w:type="spellStart"/>
            <w:r w:rsidRPr="00521095">
              <w:rPr>
                <w:rFonts w:ascii="GHEA Grapalat" w:hAnsi="GHEA Grapalat"/>
                <w:color w:val="202122"/>
                <w:sz w:val="24"/>
                <w:szCs w:val="24"/>
                <w:shd w:val="clear" w:color="auto" w:fill="FFFFFF"/>
              </w:rPr>
              <w:t>էթիկայի</w:t>
            </w:r>
            <w:proofErr w:type="spellEnd"/>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տեսանկյունից</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ընդունելի</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լինել</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որ</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մարդիկ</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զոհվեն</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կամ</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լուրջ</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վնասվածք ստանան</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ճանապարհային</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տրանսպորտային</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համակարգում</w:t>
            </w:r>
            <w:r w:rsidRPr="00521095">
              <w:rPr>
                <w:rFonts w:ascii="GHEA Grapalat" w:hAnsi="GHEA Grapalat"/>
                <w:color w:val="202122"/>
                <w:sz w:val="24"/>
                <w:szCs w:val="24"/>
                <w:shd w:val="clear" w:color="auto" w:fill="FFFFFF"/>
                <w:lang w:val="de-DE"/>
              </w:rPr>
              <w:t xml:space="preserve"> </w:t>
            </w:r>
            <w:r w:rsidRPr="00521095">
              <w:rPr>
                <w:rFonts w:ascii="GHEA Grapalat" w:hAnsi="GHEA Grapalat"/>
                <w:color w:val="202122"/>
                <w:sz w:val="24"/>
                <w:szCs w:val="24"/>
                <w:shd w:val="clear" w:color="auto" w:fill="FFFFFF"/>
              </w:rPr>
              <w:t>տեղաշարժվելիս</w:t>
            </w:r>
            <w:r w:rsidRPr="00521095">
              <w:rPr>
                <w:rFonts w:ascii="GHEA Grapalat" w:hAnsi="GHEA Grapalat"/>
                <w:color w:val="202122"/>
                <w:sz w:val="24"/>
                <w:szCs w:val="24"/>
                <w:shd w:val="clear" w:color="auto" w:fill="FFFFFF"/>
                <w:lang w:val="de-DE"/>
              </w:rPr>
              <w:t>»:</w:t>
            </w:r>
          </w:p>
        </w:tc>
      </w:tr>
    </w:tbl>
    <w:bookmarkEnd w:id="2"/>
    <w:p w14:paraId="4CFB8FE7" w14:textId="1A957DD8" w:rsidR="00EF067A" w:rsidRPr="00521095" w:rsidRDefault="00EF067A" w:rsidP="00521095">
      <w:pPr>
        <w:spacing w:before="100" w:beforeAutospacing="1" w:after="100" w:afterAutospacing="1"/>
        <w:jc w:val="both"/>
        <w:rPr>
          <w:rFonts w:ascii="GHEA Grapalat" w:hAnsi="GHEA Grapalat"/>
          <w:sz w:val="24"/>
          <w:szCs w:val="24"/>
          <w:lang w:val="hy-AM"/>
        </w:rPr>
      </w:pPr>
      <w:r w:rsidRPr="00521095">
        <w:rPr>
          <w:rFonts w:ascii="GHEA Grapalat" w:hAnsi="GHEA Grapalat"/>
          <w:bCs/>
          <w:color w:val="000000" w:themeColor="text1"/>
          <w:sz w:val="24"/>
          <w:szCs w:val="24"/>
          <w:lang w:val="hy-AM"/>
        </w:rPr>
        <w:lastRenderedPageBreak/>
        <w:t xml:space="preserve">2012-2021 թվականների ընթացքում Հայաստանում գրանցվել է մոտ 36000 ՃՏՊ և 52000 </w:t>
      </w:r>
      <w:proofErr w:type="spellStart"/>
      <w:r w:rsidRPr="00521095">
        <w:rPr>
          <w:rFonts w:ascii="GHEA Grapalat" w:hAnsi="GHEA Grapalat"/>
          <w:bCs/>
          <w:color w:val="000000" w:themeColor="text1"/>
          <w:sz w:val="24"/>
          <w:szCs w:val="24"/>
          <w:lang w:val="hy-AM"/>
        </w:rPr>
        <w:t>վիրավորումներ</w:t>
      </w:r>
      <w:proofErr w:type="spellEnd"/>
      <w:r w:rsidRPr="00521095">
        <w:rPr>
          <w:rFonts w:ascii="GHEA Grapalat" w:hAnsi="GHEA Grapalat"/>
          <w:bCs/>
          <w:color w:val="000000" w:themeColor="text1"/>
          <w:sz w:val="24"/>
          <w:szCs w:val="24"/>
          <w:lang w:val="hy-AM"/>
        </w:rPr>
        <w:t xml:space="preserve">։ </w:t>
      </w:r>
      <w:proofErr w:type="spellStart"/>
      <w:r w:rsidRPr="00521095">
        <w:rPr>
          <w:rFonts w:ascii="GHEA Grapalat" w:hAnsi="GHEA Grapalat"/>
          <w:bCs/>
          <w:color w:val="000000" w:themeColor="text1"/>
          <w:sz w:val="24"/>
          <w:szCs w:val="24"/>
          <w:lang w:val="hy-AM"/>
        </w:rPr>
        <w:t>Ե՛վ</w:t>
      </w:r>
      <w:proofErr w:type="spellEnd"/>
      <w:r w:rsidRPr="00521095">
        <w:rPr>
          <w:rFonts w:ascii="GHEA Grapalat" w:hAnsi="GHEA Grapalat"/>
          <w:bCs/>
          <w:color w:val="000000" w:themeColor="text1"/>
          <w:sz w:val="24"/>
          <w:szCs w:val="24"/>
          <w:lang w:val="hy-AM"/>
        </w:rPr>
        <w:t xml:space="preserve"> գրանցված ՃՏՊ-ների, և՛ վիրավորումների թվի աճի միտում ունեն (7.6 տոկոս միջին տարեկան աճով), նշված տարեկան ցուցանիշների նվազեցում գրանցվել է միայն 2016 թվականին (5</w:t>
      </w:r>
      <w:r w:rsidRPr="00521095">
        <w:rPr>
          <w:rFonts w:ascii="MS Mincho" w:eastAsia="MS Mincho" w:hAnsi="MS Mincho" w:cs="MS Mincho" w:hint="eastAsia"/>
          <w:bCs/>
          <w:color w:val="000000" w:themeColor="text1"/>
          <w:sz w:val="24"/>
          <w:szCs w:val="24"/>
          <w:lang w:val="hy-AM"/>
        </w:rPr>
        <w:t>․</w:t>
      </w:r>
      <w:r w:rsidRPr="00521095">
        <w:rPr>
          <w:rFonts w:ascii="GHEA Grapalat" w:hAnsi="GHEA Grapalat"/>
          <w:bCs/>
          <w:color w:val="000000" w:themeColor="text1"/>
          <w:sz w:val="24"/>
          <w:szCs w:val="24"/>
          <w:lang w:val="hy-AM"/>
        </w:rPr>
        <w:t>8%) և 2020 թվականին (16</w:t>
      </w:r>
      <w:r w:rsidRPr="00521095">
        <w:rPr>
          <w:rFonts w:ascii="MS Mincho" w:eastAsia="MS Mincho" w:hAnsi="MS Mincho" w:cs="MS Mincho" w:hint="eastAsia"/>
          <w:bCs/>
          <w:color w:val="000000" w:themeColor="text1"/>
          <w:sz w:val="24"/>
          <w:szCs w:val="24"/>
          <w:lang w:val="hy-AM"/>
        </w:rPr>
        <w:t>․</w:t>
      </w:r>
      <w:r w:rsidRPr="00521095">
        <w:rPr>
          <w:rFonts w:ascii="GHEA Grapalat" w:hAnsi="GHEA Grapalat"/>
          <w:bCs/>
          <w:color w:val="000000" w:themeColor="text1"/>
          <w:sz w:val="24"/>
          <w:szCs w:val="24"/>
          <w:lang w:val="hy-AM"/>
        </w:rPr>
        <w:t>3%): 2021 թվականին ՃՏՊ-</w:t>
      </w:r>
      <w:proofErr w:type="spellStart"/>
      <w:r w:rsidRPr="00521095">
        <w:rPr>
          <w:rFonts w:ascii="GHEA Grapalat" w:hAnsi="GHEA Grapalat"/>
          <w:bCs/>
          <w:color w:val="000000" w:themeColor="text1"/>
          <w:sz w:val="24"/>
          <w:szCs w:val="24"/>
          <w:lang w:val="hy-AM"/>
        </w:rPr>
        <w:t>ներն</w:t>
      </w:r>
      <w:proofErr w:type="spellEnd"/>
      <w:r w:rsidRPr="00521095">
        <w:rPr>
          <w:rFonts w:ascii="GHEA Grapalat" w:hAnsi="GHEA Grapalat"/>
          <w:bCs/>
          <w:color w:val="000000" w:themeColor="text1"/>
          <w:sz w:val="24"/>
          <w:szCs w:val="24"/>
          <w:lang w:val="hy-AM"/>
        </w:rPr>
        <w:t xml:space="preserve"> աճել են մոտ 77%-ով, իսկ </w:t>
      </w:r>
      <w:proofErr w:type="spellStart"/>
      <w:r w:rsidRPr="00521095">
        <w:rPr>
          <w:rFonts w:ascii="GHEA Grapalat" w:hAnsi="GHEA Grapalat"/>
          <w:bCs/>
          <w:color w:val="000000" w:themeColor="text1"/>
          <w:sz w:val="24"/>
          <w:szCs w:val="24"/>
          <w:lang w:val="hy-AM"/>
        </w:rPr>
        <w:t>վիրավորումները</w:t>
      </w:r>
      <w:proofErr w:type="spellEnd"/>
      <w:r w:rsidRPr="00521095">
        <w:rPr>
          <w:rFonts w:ascii="GHEA Grapalat" w:hAnsi="GHEA Grapalat"/>
          <w:bCs/>
          <w:color w:val="000000" w:themeColor="text1"/>
          <w:sz w:val="24"/>
          <w:szCs w:val="24"/>
          <w:lang w:val="hy-AM"/>
        </w:rPr>
        <w:t>՝ 79%-ով, 2012 թվականի տվյալների համեմատ։ ՃՏՊ-ների և վիրավորումների ամենամեծ թիվը գրանցվել է 2019 թվականին (Գծապատկեր 19)։</w:t>
      </w:r>
    </w:p>
    <w:p w14:paraId="69CC6BF4" w14:textId="77777777" w:rsidR="00EF067A" w:rsidRPr="00521095" w:rsidRDefault="00EF067A" w:rsidP="00521095">
      <w:pPr>
        <w:jc w:val="both"/>
        <w:rPr>
          <w:rFonts w:ascii="GHEA Grapalat" w:hAnsi="GHEA Grapalat"/>
          <w:bCs/>
          <w:color w:val="000000" w:themeColor="text1"/>
          <w:sz w:val="24"/>
          <w:szCs w:val="24"/>
          <w:lang w:val="hy-AM"/>
        </w:rPr>
      </w:pPr>
      <w:r w:rsidRPr="00521095">
        <w:rPr>
          <w:rFonts w:ascii="GHEA Grapalat" w:hAnsi="GHEA Grapalat"/>
          <w:bCs/>
          <w:color w:val="000000" w:themeColor="text1"/>
          <w:sz w:val="24"/>
          <w:szCs w:val="24"/>
          <w:lang w:val="hy-AM"/>
        </w:rPr>
        <w:t xml:space="preserve">Միաժամանակ, ինչպես ցույց են տալիս վիճակագրական տվյալները՝ վերջին 10 տարիներին Հայաստանում  ճանապարհատրանսպորտային պատահարների </w:t>
      </w:r>
      <w:proofErr w:type="spellStart"/>
      <w:r w:rsidRPr="00521095">
        <w:rPr>
          <w:rFonts w:ascii="GHEA Grapalat" w:hAnsi="GHEA Grapalat"/>
          <w:bCs/>
          <w:color w:val="000000" w:themeColor="text1"/>
          <w:sz w:val="24"/>
          <w:szCs w:val="24"/>
          <w:lang w:val="hy-AM"/>
        </w:rPr>
        <w:t>հետևանքով</w:t>
      </w:r>
      <w:proofErr w:type="spellEnd"/>
      <w:r w:rsidRPr="00521095">
        <w:rPr>
          <w:rFonts w:ascii="GHEA Grapalat" w:hAnsi="GHEA Grapalat"/>
          <w:bCs/>
          <w:color w:val="000000" w:themeColor="text1"/>
          <w:sz w:val="24"/>
          <w:szCs w:val="24"/>
          <w:lang w:val="hy-AM"/>
        </w:rPr>
        <w:t xml:space="preserve"> զոհերի թիվն աճել է. եթե 2010 թվականին այդ թիվը 294 էր‚ ապա 2020 թվականին այն հասել է 348-ի, 2021 թվականին՝ 367, իսկ 2022 թվականին՝ 321։</w:t>
      </w:r>
    </w:p>
    <w:p w14:paraId="64BBC734" w14:textId="77777777" w:rsidR="00EF067A" w:rsidRPr="00521095" w:rsidRDefault="00EF067A" w:rsidP="00521095">
      <w:pPr>
        <w:pStyle w:val="NormalWeb"/>
        <w:shd w:val="clear" w:color="auto" w:fill="FFFFFF"/>
        <w:spacing w:before="0" w:beforeAutospacing="0" w:after="0" w:afterAutospacing="0" w:line="276" w:lineRule="auto"/>
        <w:ind w:left="993" w:hanging="567"/>
        <w:jc w:val="both"/>
        <w:rPr>
          <w:rFonts w:ascii="GHEA Grapalat" w:hAnsi="GHEA Grapalat"/>
          <w:b/>
          <w:color w:val="000000" w:themeColor="text1"/>
          <w:lang w:val="hy-AM"/>
        </w:rPr>
      </w:pPr>
    </w:p>
    <w:p w14:paraId="5BFBC723" w14:textId="512071D5" w:rsidR="005F3D44" w:rsidRPr="00521095" w:rsidRDefault="005F3D44" w:rsidP="00521095">
      <w:pPr>
        <w:pStyle w:val="NormalWeb"/>
        <w:shd w:val="clear" w:color="auto" w:fill="FFFFFF"/>
        <w:spacing w:before="0" w:beforeAutospacing="0" w:after="0" w:afterAutospacing="0" w:line="276" w:lineRule="auto"/>
        <w:ind w:left="993" w:hanging="567"/>
        <w:jc w:val="both"/>
        <w:rPr>
          <w:rFonts w:ascii="GHEA Grapalat" w:hAnsi="GHEA Grapalat" w:cs="Sylfaen"/>
          <w:bCs/>
          <w:color w:val="000000" w:themeColor="text1"/>
          <w:lang w:val="hy-AM"/>
        </w:rPr>
      </w:pPr>
      <w:r w:rsidRPr="00521095">
        <w:rPr>
          <w:rFonts w:ascii="GHEA Grapalat" w:hAnsi="GHEA Grapalat"/>
          <w:b/>
          <w:color w:val="000000" w:themeColor="text1"/>
          <w:lang w:val="hy-AM"/>
        </w:rPr>
        <w:t>3</w:t>
      </w:r>
      <w:r w:rsidRPr="00521095">
        <w:rPr>
          <w:rFonts w:ascii="MS Mincho" w:eastAsia="MS Mincho" w:hAnsi="MS Mincho" w:cs="MS Mincho" w:hint="eastAsia"/>
          <w:b/>
          <w:color w:val="000000" w:themeColor="text1"/>
          <w:lang w:val="hy-AM"/>
        </w:rPr>
        <w:t>․</w:t>
      </w:r>
      <w:r w:rsidRPr="00521095">
        <w:rPr>
          <w:rFonts w:ascii="GHEA Grapalat" w:hAnsi="GHEA Grapalat"/>
          <w:b/>
          <w:color w:val="000000" w:themeColor="text1"/>
          <w:lang w:val="hy-AM"/>
        </w:rPr>
        <w:t xml:space="preserve"> Կարգավորման</w:t>
      </w:r>
      <w:r w:rsidRPr="00521095">
        <w:rPr>
          <w:rFonts w:ascii="GHEA Grapalat" w:hAnsi="GHEA Grapalat"/>
          <w:color w:val="000000" w:themeColor="text1"/>
          <w:lang w:val="hy-AM"/>
        </w:rPr>
        <w:t xml:space="preserve"> </w:t>
      </w:r>
      <w:r w:rsidRPr="00521095">
        <w:rPr>
          <w:rFonts w:ascii="GHEA Grapalat" w:hAnsi="GHEA Grapalat"/>
          <w:b/>
          <w:color w:val="000000" w:themeColor="text1"/>
          <w:lang w:val="hy-AM"/>
        </w:rPr>
        <w:t>նպատակը</w:t>
      </w:r>
      <w:r w:rsidRPr="00521095">
        <w:rPr>
          <w:rFonts w:ascii="GHEA Grapalat" w:hAnsi="GHEA Grapalat"/>
          <w:color w:val="000000" w:themeColor="text1"/>
          <w:lang w:val="hy-AM"/>
        </w:rPr>
        <w:t xml:space="preserve"> </w:t>
      </w:r>
      <w:r w:rsidRPr="00521095">
        <w:rPr>
          <w:rFonts w:ascii="GHEA Grapalat" w:hAnsi="GHEA Grapalat"/>
          <w:b/>
          <w:color w:val="000000" w:themeColor="text1"/>
          <w:lang w:val="hy-AM"/>
        </w:rPr>
        <w:t>և</w:t>
      </w:r>
      <w:r w:rsidRPr="00521095">
        <w:rPr>
          <w:rFonts w:ascii="GHEA Grapalat" w:hAnsi="GHEA Grapalat"/>
          <w:color w:val="000000" w:themeColor="text1"/>
          <w:lang w:val="hy-AM"/>
        </w:rPr>
        <w:t xml:space="preserve"> </w:t>
      </w:r>
      <w:r w:rsidRPr="00521095">
        <w:rPr>
          <w:rFonts w:ascii="GHEA Grapalat" w:hAnsi="GHEA Grapalat"/>
          <w:b/>
          <w:color w:val="000000" w:themeColor="text1"/>
          <w:lang w:val="hy-AM"/>
        </w:rPr>
        <w:t>բնույթը</w:t>
      </w:r>
      <w:r w:rsidRPr="00521095">
        <w:rPr>
          <w:rFonts w:ascii="GHEA Grapalat" w:hAnsi="GHEA Grapalat" w:cs="Sylfaen"/>
          <w:bCs/>
          <w:color w:val="000000" w:themeColor="text1"/>
          <w:lang w:val="hy-AM"/>
        </w:rPr>
        <w:t>.</w:t>
      </w:r>
    </w:p>
    <w:p w14:paraId="1417EC3E" w14:textId="33EE9CEB" w:rsidR="00EF067A" w:rsidRPr="00521095" w:rsidRDefault="00EF067A" w:rsidP="00521095">
      <w:pPr>
        <w:ind w:firstLine="450"/>
        <w:jc w:val="both"/>
        <w:rPr>
          <w:rFonts w:ascii="GHEA Grapalat" w:hAnsi="GHEA Grapalat"/>
          <w:bCs/>
          <w:color w:val="000000" w:themeColor="text1"/>
          <w:sz w:val="24"/>
          <w:szCs w:val="24"/>
          <w:lang w:val="hy-AM"/>
        </w:rPr>
      </w:pPr>
      <w:r w:rsidRPr="00521095">
        <w:rPr>
          <w:rFonts w:ascii="GHEA Grapalat" w:hAnsi="GHEA Grapalat"/>
          <w:bCs/>
          <w:color w:val="000000" w:themeColor="text1"/>
          <w:sz w:val="24"/>
          <w:szCs w:val="24"/>
          <w:lang w:val="hy-AM"/>
        </w:rPr>
        <w:t>Հայաստանում ճանապարհային անվտանգության ամենաբարձր մակարդակին հասնելու համար անհրաժեշտ է ձեռնարկել համապատասխան միջոցներ «</w:t>
      </w:r>
      <w:proofErr w:type="spellStart"/>
      <w:r w:rsidRPr="00521095">
        <w:rPr>
          <w:rFonts w:ascii="GHEA Grapalat" w:hAnsi="GHEA Grapalat"/>
          <w:bCs/>
          <w:color w:val="000000" w:themeColor="text1"/>
          <w:sz w:val="24"/>
          <w:szCs w:val="24"/>
          <w:lang w:val="hy-AM"/>
        </w:rPr>
        <w:t>Տեսլական</w:t>
      </w:r>
      <w:proofErr w:type="spellEnd"/>
      <w:r w:rsidRPr="00521095">
        <w:rPr>
          <w:rFonts w:ascii="GHEA Grapalat" w:hAnsi="GHEA Grapalat"/>
          <w:bCs/>
          <w:color w:val="000000" w:themeColor="text1"/>
          <w:sz w:val="24"/>
          <w:szCs w:val="24"/>
          <w:lang w:val="hy-AM"/>
        </w:rPr>
        <w:t xml:space="preserve"> զրո» (</w:t>
      </w:r>
      <w:proofErr w:type="spellStart"/>
      <w:r w:rsidRPr="00521095">
        <w:rPr>
          <w:rFonts w:ascii="GHEA Grapalat" w:hAnsi="GHEA Grapalat"/>
          <w:bCs/>
          <w:color w:val="000000" w:themeColor="text1"/>
          <w:sz w:val="24"/>
          <w:szCs w:val="24"/>
          <w:lang w:val="hy-AM"/>
        </w:rPr>
        <w:t>Vision</w:t>
      </w:r>
      <w:proofErr w:type="spellEnd"/>
      <w:r w:rsidRPr="00521095">
        <w:rPr>
          <w:rFonts w:ascii="GHEA Grapalat" w:hAnsi="GHEA Grapalat"/>
          <w:bCs/>
          <w:color w:val="000000" w:themeColor="text1"/>
          <w:sz w:val="24"/>
          <w:szCs w:val="24"/>
          <w:lang w:val="hy-AM"/>
        </w:rPr>
        <w:t xml:space="preserve"> </w:t>
      </w:r>
      <w:proofErr w:type="spellStart"/>
      <w:r w:rsidRPr="00521095">
        <w:rPr>
          <w:rFonts w:ascii="GHEA Grapalat" w:hAnsi="GHEA Grapalat"/>
          <w:bCs/>
          <w:color w:val="000000" w:themeColor="text1"/>
          <w:sz w:val="24"/>
          <w:szCs w:val="24"/>
          <w:lang w:val="hy-AM"/>
        </w:rPr>
        <w:t>Zero</w:t>
      </w:r>
      <w:proofErr w:type="spellEnd"/>
      <w:r w:rsidRPr="00521095">
        <w:rPr>
          <w:rFonts w:ascii="GHEA Grapalat" w:hAnsi="GHEA Grapalat"/>
          <w:bCs/>
          <w:color w:val="000000" w:themeColor="text1"/>
          <w:sz w:val="24"/>
          <w:szCs w:val="24"/>
          <w:lang w:val="hy-AM"/>
        </w:rPr>
        <w:t>) և «Անվտանգ համակարգային մոտեցում» (</w:t>
      </w:r>
      <w:proofErr w:type="spellStart"/>
      <w:r w:rsidRPr="00521095">
        <w:rPr>
          <w:rFonts w:ascii="GHEA Grapalat" w:hAnsi="GHEA Grapalat"/>
          <w:bCs/>
          <w:color w:val="000000" w:themeColor="text1"/>
          <w:sz w:val="24"/>
          <w:szCs w:val="24"/>
          <w:lang w:val="hy-AM"/>
        </w:rPr>
        <w:t>Safe</w:t>
      </w:r>
      <w:proofErr w:type="spellEnd"/>
      <w:r w:rsidRPr="00521095">
        <w:rPr>
          <w:rFonts w:ascii="GHEA Grapalat" w:hAnsi="GHEA Grapalat"/>
          <w:bCs/>
          <w:color w:val="000000" w:themeColor="text1"/>
          <w:sz w:val="24"/>
          <w:szCs w:val="24"/>
          <w:lang w:val="hy-AM"/>
        </w:rPr>
        <w:t xml:space="preserve"> </w:t>
      </w:r>
      <w:proofErr w:type="spellStart"/>
      <w:r w:rsidRPr="00521095">
        <w:rPr>
          <w:rFonts w:ascii="GHEA Grapalat" w:hAnsi="GHEA Grapalat"/>
          <w:bCs/>
          <w:color w:val="000000" w:themeColor="text1"/>
          <w:sz w:val="24"/>
          <w:szCs w:val="24"/>
          <w:lang w:val="hy-AM"/>
        </w:rPr>
        <w:t>System</w:t>
      </w:r>
      <w:proofErr w:type="spellEnd"/>
      <w:r w:rsidRPr="00521095">
        <w:rPr>
          <w:rFonts w:ascii="GHEA Grapalat" w:hAnsi="GHEA Grapalat"/>
          <w:bCs/>
          <w:color w:val="000000" w:themeColor="text1"/>
          <w:sz w:val="24"/>
          <w:szCs w:val="24"/>
          <w:lang w:val="hy-AM"/>
        </w:rPr>
        <w:t xml:space="preserve"> </w:t>
      </w:r>
      <w:proofErr w:type="spellStart"/>
      <w:r w:rsidRPr="00521095">
        <w:rPr>
          <w:rFonts w:ascii="GHEA Grapalat" w:hAnsi="GHEA Grapalat"/>
          <w:bCs/>
          <w:color w:val="000000" w:themeColor="text1"/>
          <w:sz w:val="24"/>
          <w:szCs w:val="24"/>
          <w:lang w:val="hy-AM"/>
        </w:rPr>
        <w:t>Approach</w:t>
      </w:r>
      <w:proofErr w:type="spellEnd"/>
      <w:r w:rsidRPr="00521095">
        <w:rPr>
          <w:rFonts w:ascii="GHEA Grapalat" w:hAnsi="GHEA Grapalat"/>
          <w:bCs/>
          <w:color w:val="000000" w:themeColor="text1"/>
          <w:sz w:val="24"/>
          <w:szCs w:val="24"/>
          <w:lang w:val="hy-AM"/>
        </w:rPr>
        <w:t>) քաղաքականությանը հասնելու համար:</w:t>
      </w:r>
    </w:p>
    <w:p w14:paraId="74CEB520" w14:textId="77777777" w:rsidR="00EF067A" w:rsidRPr="00521095" w:rsidRDefault="00EF067A" w:rsidP="00521095">
      <w:pPr>
        <w:ind w:firstLine="450"/>
        <w:jc w:val="both"/>
        <w:rPr>
          <w:rFonts w:ascii="GHEA Grapalat" w:hAnsi="GHEA Grapalat"/>
          <w:sz w:val="24"/>
          <w:szCs w:val="24"/>
          <w:lang w:val="hy-AM"/>
        </w:rPr>
      </w:pPr>
      <w:r w:rsidRPr="00521095">
        <w:rPr>
          <w:rFonts w:ascii="GHEA Grapalat" w:hAnsi="GHEA Grapalat"/>
          <w:sz w:val="24"/>
          <w:szCs w:val="24"/>
          <w:lang w:val="hy-AM"/>
        </w:rPr>
        <w:t>ՃՏՊ-</w:t>
      </w:r>
      <w:proofErr w:type="spellStart"/>
      <w:r w:rsidRPr="00521095">
        <w:rPr>
          <w:rFonts w:ascii="GHEA Grapalat" w:hAnsi="GHEA Grapalat"/>
          <w:sz w:val="24"/>
          <w:szCs w:val="24"/>
          <w:lang w:val="hy-AM"/>
        </w:rPr>
        <w:t>ները</w:t>
      </w:r>
      <w:proofErr w:type="spellEnd"/>
      <w:r w:rsidRPr="00521095">
        <w:rPr>
          <w:rFonts w:ascii="GHEA Grapalat" w:hAnsi="GHEA Grapalat"/>
          <w:sz w:val="24"/>
          <w:szCs w:val="24"/>
          <w:lang w:val="hy-AM"/>
        </w:rPr>
        <w:t xml:space="preserve"> և դրանց </w:t>
      </w:r>
      <w:proofErr w:type="spellStart"/>
      <w:r w:rsidRPr="00521095">
        <w:rPr>
          <w:rFonts w:ascii="GHEA Grapalat" w:hAnsi="GHEA Grapalat"/>
          <w:sz w:val="24"/>
          <w:szCs w:val="24"/>
          <w:lang w:val="hy-AM"/>
        </w:rPr>
        <w:t>հետևանքով</w:t>
      </w:r>
      <w:proofErr w:type="spellEnd"/>
      <w:r w:rsidRPr="00521095">
        <w:rPr>
          <w:rFonts w:ascii="GHEA Grapalat" w:hAnsi="GHEA Grapalat"/>
          <w:sz w:val="24"/>
          <w:szCs w:val="24"/>
          <w:lang w:val="hy-AM"/>
        </w:rPr>
        <w:t xml:space="preserve"> առաջացած </w:t>
      </w:r>
      <w:proofErr w:type="spellStart"/>
      <w:r w:rsidRPr="00521095">
        <w:rPr>
          <w:rFonts w:ascii="GHEA Grapalat" w:hAnsi="GHEA Grapalat"/>
          <w:sz w:val="24"/>
          <w:szCs w:val="24"/>
          <w:lang w:val="hy-AM"/>
        </w:rPr>
        <w:t>մահերը</w:t>
      </w:r>
      <w:proofErr w:type="spellEnd"/>
      <w:r w:rsidRPr="00521095">
        <w:rPr>
          <w:rFonts w:ascii="GHEA Grapalat" w:hAnsi="GHEA Grapalat"/>
          <w:sz w:val="24"/>
          <w:szCs w:val="24"/>
          <w:lang w:val="hy-AM"/>
        </w:rPr>
        <w:t xml:space="preserve"> և վնասվածքները մտահոգիչ են և կորստի աղբյուր են հանդիսանում։ Սակայն դրանք նաև բացասաբար են ազդում ազգային տնտեսության վրա: Ըստ գնահատումների ՃՏՊ-</w:t>
      </w:r>
      <w:proofErr w:type="spellStart"/>
      <w:r w:rsidRPr="00521095">
        <w:rPr>
          <w:rFonts w:ascii="GHEA Grapalat" w:hAnsi="GHEA Grapalat"/>
          <w:sz w:val="24"/>
          <w:szCs w:val="24"/>
          <w:lang w:val="hy-AM"/>
        </w:rPr>
        <w:t>ները</w:t>
      </w:r>
      <w:proofErr w:type="spellEnd"/>
      <w:r w:rsidRPr="00521095">
        <w:rPr>
          <w:rFonts w:ascii="GHEA Grapalat" w:hAnsi="GHEA Grapalat"/>
          <w:sz w:val="24"/>
          <w:szCs w:val="24"/>
          <w:lang w:val="hy-AM"/>
        </w:rPr>
        <w:t xml:space="preserve"> նվազեցնում են Հայաստանի ՀՆԱ-ն առնվազն 1%-ով, և կազմում են ՀՆԱ սոցիալ-տնտեսական ծախսերի մոտ 5%-ը</w:t>
      </w:r>
      <w:r w:rsidRPr="00521095">
        <w:rPr>
          <w:rStyle w:val="FootnoteReference"/>
          <w:rFonts w:ascii="GHEA Grapalat" w:hAnsi="GHEA Grapalat"/>
          <w:sz w:val="24"/>
          <w:szCs w:val="24"/>
        </w:rPr>
        <w:footnoteReference w:id="2"/>
      </w:r>
      <w:r w:rsidRPr="00521095">
        <w:rPr>
          <w:rFonts w:ascii="GHEA Grapalat" w:hAnsi="GHEA Grapalat"/>
          <w:sz w:val="24"/>
          <w:szCs w:val="24"/>
          <w:lang w:val="hy-AM"/>
        </w:rPr>
        <w:t>:</w:t>
      </w:r>
    </w:p>
    <w:p w14:paraId="39078C14" w14:textId="77777777" w:rsidR="00EF067A" w:rsidRPr="00521095" w:rsidRDefault="00EF067A" w:rsidP="00521095">
      <w:pPr>
        <w:tabs>
          <w:tab w:val="left" w:pos="1080"/>
        </w:tabs>
        <w:spacing w:after="0"/>
        <w:jc w:val="both"/>
        <w:rPr>
          <w:rFonts w:ascii="GHEA Grapalat" w:hAnsi="GHEA Grapalat"/>
          <w:sz w:val="24"/>
          <w:szCs w:val="24"/>
          <w:lang w:val="hy-AM"/>
        </w:rPr>
      </w:pPr>
    </w:p>
    <w:p w14:paraId="7195B40E" w14:textId="77777777" w:rsidR="00EF067A" w:rsidRPr="00521095" w:rsidRDefault="00EF067A" w:rsidP="00521095">
      <w:pPr>
        <w:jc w:val="both"/>
        <w:rPr>
          <w:rFonts w:ascii="GHEA Grapalat" w:hAnsi="GHEA Grapalat"/>
          <w:sz w:val="24"/>
          <w:szCs w:val="24"/>
          <w:lang w:val="hy-AM"/>
        </w:rPr>
      </w:pPr>
    </w:p>
    <w:p w14:paraId="63A9C2C6" w14:textId="77777777" w:rsidR="00EF067A" w:rsidRPr="00521095" w:rsidRDefault="00EF067A" w:rsidP="00521095">
      <w:pPr>
        <w:pStyle w:val="ListParagraph"/>
        <w:widowControl w:val="0"/>
        <w:shd w:val="clear" w:color="auto" w:fill="FFFFFF"/>
        <w:overflowPunct w:val="0"/>
        <w:autoSpaceDE w:val="0"/>
        <w:autoSpaceDN w:val="0"/>
        <w:adjustRightInd w:val="0"/>
        <w:spacing w:after="240"/>
        <w:textAlignment w:val="baseline"/>
        <w:rPr>
          <w:rFonts w:ascii="GHEA Grapalat" w:hAnsi="GHEA Grapalat" w:cs="Sylfaen"/>
          <w:sz w:val="24"/>
          <w:szCs w:val="24"/>
          <w:lang w:val="hy-AM" w:eastAsia="en-GB"/>
        </w:rPr>
      </w:pPr>
      <w:r w:rsidRPr="00521095">
        <w:rPr>
          <w:rFonts w:ascii="GHEA Grapalat" w:hAnsi="GHEA Grapalat" w:cs="Sylfaen"/>
          <w:sz w:val="24"/>
          <w:szCs w:val="24"/>
          <w:lang w:val="hy-AM" w:eastAsia="en-GB"/>
        </w:rPr>
        <w:t xml:space="preserve">Ռազմավարության ընդունման նպատակն է՝ բարձրացնել </w:t>
      </w:r>
      <w:r w:rsidRPr="00521095">
        <w:rPr>
          <w:rFonts w:ascii="GHEA Grapalat" w:hAnsi="GHEA Grapalat" w:cs="Sylfaen"/>
          <w:sz w:val="24"/>
          <w:szCs w:val="24"/>
          <w:lang w:val="hy-AM" w:eastAsia="en-GB"/>
        </w:rPr>
        <w:t>Ճանապարհային</w:t>
      </w:r>
      <w:r w:rsidRPr="00521095">
        <w:rPr>
          <w:rFonts w:ascii="GHEA Grapalat" w:hAnsi="GHEA Grapalat"/>
          <w:sz w:val="24"/>
          <w:szCs w:val="24"/>
          <w:lang w:val="hy-AM" w:eastAsia="en-GB"/>
        </w:rPr>
        <w:t xml:space="preserve"> </w:t>
      </w:r>
      <w:r w:rsidRPr="00521095">
        <w:rPr>
          <w:rFonts w:ascii="GHEA Grapalat" w:hAnsi="GHEA Grapalat"/>
          <w:sz w:val="24"/>
          <w:szCs w:val="24"/>
          <w:lang w:val="hy-AM" w:eastAsia="en-GB"/>
        </w:rPr>
        <w:lastRenderedPageBreak/>
        <w:t xml:space="preserve">անվտանգության դեր՝ </w:t>
      </w:r>
      <w:r w:rsidRPr="00521095">
        <w:rPr>
          <w:rFonts w:ascii="GHEA Grapalat" w:hAnsi="GHEA Grapalat" w:cs="Sylfaen"/>
          <w:sz w:val="24"/>
          <w:szCs w:val="24"/>
          <w:lang w:val="hy-AM" w:eastAsia="en-GB"/>
        </w:rPr>
        <w:t xml:space="preserve">ապահովելով </w:t>
      </w:r>
      <w:bookmarkStart w:id="3" w:name="_Hlk130480506"/>
      <w:bookmarkStart w:id="4" w:name="_Hlk130480613"/>
      <w:r w:rsidRPr="00521095">
        <w:rPr>
          <w:rFonts w:ascii="GHEA Grapalat" w:hAnsi="GHEA Grapalat" w:cs="Sylfaen"/>
          <w:sz w:val="24"/>
          <w:szCs w:val="24"/>
          <w:lang w:val="hy-AM" w:eastAsia="en-GB"/>
        </w:rPr>
        <w:t>Ստոկհոլմի հռչակագրով ընդունված գլխավոր թիրախ</w:t>
      </w:r>
      <w:bookmarkEnd w:id="3"/>
      <w:r w:rsidRPr="00521095">
        <w:rPr>
          <w:rFonts w:ascii="GHEA Grapalat" w:hAnsi="GHEA Grapalat" w:cs="Sylfaen"/>
          <w:sz w:val="24"/>
          <w:szCs w:val="24"/>
          <w:lang w:val="hy-AM" w:eastAsia="en-GB"/>
        </w:rPr>
        <w:t>ի իրականացումը։</w:t>
      </w:r>
    </w:p>
    <w:bookmarkEnd w:id="4"/>
    <w:p w14:paraId="50049914" w14:textId="381BFA18" w:rsidR="00B71420" w:rsidRPr="00521095" w:rsidRDefault="00B71420" w:rsidP="00521095">
      <w:pPr>
        <w:jc w:val="both"/>
        <w:rPr>
          <w:rFonts w:ascii="GHEA Grapalat" w:hAnsi="GHEA Grapalat"/>
          <w:sz w:val="24"/>
          <w:szCs w:val="24"/>
          <w:lang w:val="hy-AM"/>
        </w:rPr>
      </w:pPr>
      <w:r w:rsidRPr="00521095">
        <w:rPr>
          <w:rFonts w:ascii="GHEA Grapalat" w:hAnsi="GHEA Grapalat"/>
          <w:sz w:val="24"/>
          <w:szCs w:val="24"/>
          <w:lang w:val="hy-AM"/>
        </w:rPr>
        <w:t xml:space="preserve">Ռազմավարության նախագծում ներկայացված են </w:t>
      </w:r>
      <w:proofErr w:type="spellStart"/>
      <w:r w:rsidRPr="00521095">
        <w:rPr>
          <w:rFonts w:ascii="GHEA Grapalat" w:hAnsi="GHEA Grapalat"/>
          <w:sz w:val="24"/>
          <w:szCs w:val="24"/>
          <w:lang w:val="hy-AM"/>
        </w:rPr>
        <w:t>մինչև</w:t>
      </w:r>
      <w:proofErr w:type="spellEnd"/>
      <w:r w:rsidRPr="00521095">
        <w:rPr>
          <w:rFonts w:ascii="GHEA Grapalat" w:hAnsi="GHEA Grapalat"/>
          <w:sz w:val="24"/>
          <w:szCs w:val="24"/>
          <w:lang w:val="hy-AM"/>
        </w:rPr>
        <w:t xml:space="preserve"> 20</w:t>
      </w:r>
      <w:r w:rsidR="00EF067A" w:rsidRPr="00521095">
        <w:rPr>
          <w:rFonts w:ascii="GHEA Grapalat" w:hAnsi="GHEA Grapalat"/>
          <w:sz w:val="24"/>
          <w:szCs w:val="24"/>
          <w:lang w:val="hy-AM"/>
        </w:rPr>
        <w:t>33</w:t>
      </w:r>
      <w:r w:rsidRPr="00521095">
        <w:rPr>
          <w:rFonts w:ascii="GHEA Grapalat" w:hAnsi="GHEA Grapalat"/>
          <w:sz w:val="24"/>
          <w:szCs w:val="24"/>
          <w:lang w:val="hy-AM"/>
        </w:rPr>
        <w:t xml:space="preserve"> թվականը ճանապարհային </w:t>
      </w:r>
      <w:r w:rsidR="00EF067A" w:rsidRPr="00521095">
        <w:rPr>
          <w:rFonts w:ascii="GHEA Grapalat" w:hAnsi="GHEA Grapalat"/>
          <w:sz w:val="24"/>
          <w:szCs w:val="24"/>
          <w:lang w:val="hy-AM"/>
        </w:rPr>
        <w:t>անվտանգության ոլորտի</w:t>
      </w:r>
      <w:r w:rsidRPr="00521095">
        <w:rPr>
          <w:rFonts w:ascii="GHEA Grapalat" w:hAnsi="GHEA Grapalat"/>
          <w:sz w:val="24"/>
          <w:szCs w:val="24"/>
          <w:lang w:val="hy-AM"/>
        </w:rPr>
        <w:t xml:space="preserve"> զարգացման </w:t>
      </w:r>
      <w:proofErr w:type="spellStart"/>
      <w:r w:rsidRPr="00521095">
        <w:rPr>
          <w:rFonts w:ascii="GHEA Grapalat" w:hAnsi="GHEA Grapalat"/>
          <w:sz w:val="24"/>
          <w:szCs w:val="24"/>
          <w:lang w:val="hy-AM"/>
        </w:rPr>
        <w:t>տեսլականը</w:t>
      </w:r>
      <w:proofErr w:type="spellEnd"/>
      <w:r w:rsidRPr="00521095">
        <w:rPr>
          <w:rFonts w:ascii="GHEA Grapalat" w:hAnsi="GHEA Grapalat"/>
          <w:sz w:val="24"/>
          <w:szCs w:val="24"/>
          <w:lang w:val="hy-AM"/>
        </w:rPr>
        <w:t xml:space="preserve"> և նպատակները</w:t>
      </w:r>
      <w:r w:rsidR="0009602C" w:rsidRPr="00521095">
        <w:rPr>
          <w:rFonts w:ascii="GHEA Grapalat" w:hAnsi="GHEA Grapalat"/>
          <w:sz w:val="24"/>
          <w:szCs w:val="24"/>
          <w:lang w:val="hy-AM"/>
        </w:rPr>
        <w:t xml:space="preserve">, յուրաքանչյուր </w:t>
      </w:r>
      <w:r w:rsidR="00E201C3" w:rsidRPr="00521095">
        <w:rPr>
          <w:rFonts w:ascii="GHEA Grapalat" w:hAnsi="GHEA Grapalat"/>
          <w:sz w:val="24"/>
          <w:szCs w:val="24"/>
          <w:lang w:val="hy-AM"/>
        </w:rPr>
        <w:t>թ</w:t>
      </w:r>
      <w:r w:rsidR="0009602C" w:rsidRPr="00521095">
        <w:rPr>
          <w:rFonts w:ascii="GHEA Grapalat" w:hAnsi="GHEA Grapalat"/>
          <w:sz w:val="24"/>
          <w:szCs w:val="24"/>
          <w:lang w:val="hy-AM"/>
        </w:rPr>
        <w:t>իրախի և բարեփոխման գործողությունները, ակնկալվող արդյունքները</w:t>
      </w:r>
      <w:r w:rsidRPr="00521095">
        <w:rPr>
          <w:rFonts w:ascii="GHEA Grapalat" w:hAnsi="GHEA Grapalat"/>
          <w:sz w:val="24"/>
          <w:szCs w:val="24"/>
          <w:lang w:val="hy-AM"/>
        </w:rPr>
        <w:t>։</w:t>
      </w:r>
    </w:p>
    <w:p w14:paraId="33A8A51F" w14:textId="77777777" w:rsidR="00EF067A" w:rsidRPr="00521095" w:rsidRDefault="00B71420" w:rsidP="00521095">
      <w:pPr>
        <w:pStyle w:val="Caption"/>
        <w:spacing w:line="276" w:lineRule="auto"/>
        <w:jc w:val="both"/>
        <w:rPr>
          <w:rFonts w:ascii="GHEA Grapalat" w:eastAsiaTheme="minorHAnsi" w:hAnsi="GHEA Grapalat" w:cstheme="minorBidi"/>
          <w:b w:val="0"/>
          <w:bCs w:val="0"/>
          <w:sz w:val="24"/>
          <w:szCs w:val="24"/>
          <w:lang w:val="hy-AM"/>
        </w:rPr>
      </w:pPr>
      <w:r w:rsidRPr="00521095">
        <w:rPr>
          <w:rFonts w:ascii="GHEA Grapalat" w:eastAsiaTheme="minorHAnsi" w:hAnsi="GHEA Grapalat" w:cstheme="minorBidi"/>
          <w:b w:val="0"/>
          <w:bCs w:val="0"/>
          <w:sz w:val="24"/>
          <w:szCs w:val="24"/>
          <w:lang w:val="hy-AM"/>
        </w:rPr>
        <w:t xml:space="preserve">Ռազմավարության նախագծով սահմանվել են </w:t>
      </w:r>
      <w:r w:rsidR="00EF067A" w:rsidRPr="00521095">
        <w:rPr>
          <w:rFonts w:ascii="GHEA Grapalat" w:eastAsiaTheme="minorHAnsi" w:hAnsi="GHEA Grapalat" w:cstheme="minorBidi"/>
          <w:b w:val="0"/>
          <w:bCs w:val="0"/>
          <w:sz w:val="24"/>
          <w:szCs w:val="24"/>
          <w:lang w:val="hy-AM"/>
        </w:rPr>
        <w:t xml:space="preserve">ՄԱԿ-ի </w:t>
      </w:r>
      <w:r w:rsidR="00EF067A" w:rsidRPr="00521095">
        <w:rPr>
          <w:rFonts w:ascii="GHEA Grapalat" w:eastAsiaTheme="minorHAnsi" w:hAnsi="GHEA Grapalat" w:cstheme="minorBidi"/>
          <w:b w:val="0"/>
          <w:bCs w:val="0"/>
          <w:sz w:val="24"/>
          <w:szCs w:val="24"/>
          <w:lang w:val="hy-AM"/>
        </w:rPr>
        <w:t xml:space="preserve">Ճանապարհային </w:t>
      </w:r>
      <w:proofErr w:type="spellStart"/>
      <w:r w:rsidR="00EF067A" w:rsidRPr="00521095">
        <w:rPr>
          <w:rFonts w:ascii="GHEA Grapalat" w:eastAsiaTheme="minorHAnsi" w:hAnsi="GHEA Grapalat" w:cstheme="minorBidi"/>
          <w:b w:val="0"/>
          <w:bCs w:val="0"/>
          <w:sz w:val="24"/>
          <w:szCs w:val="24"/>
          <w:lang w:val="hy-AM"/>
        </w:rPr>
        <w:t>երթևեկության</w:t>
      </w:r>
      <w:proofErr w:type="spellEnd"/>
      <w:r w:rsidR="00EF067A" w:rsidRPr="00521095">
        <w:rPr>
          <w:rFonts w:ascii="GHEA Grapalat" w:eastAsiaTheme="minorHAnsi" w:hAnsi="GHEA Grapalat" w:cstheme="minorBidi"/>
          <w:b w:val="0"/>
          <w:bCs w:val="0"/>
          <w:sz w:val="24"/>
          <w:szCs w:val="24"/>
          <w:lang w:val="hy-AM"/>
        </w:rPr>
        <w:t xml:space="preserve"> անվտանգության ապահովման գլոբալ </w:t>
      </w:r>
      <w:proofErr w:type="spellStart"/>
      <w:r w:rsidR="00EF067A" w:rsidRPr="00521095">
        <w:rPr>
          <w:rFonts w:ascii="GHEA Grapalat" w:eastAsiaTheme="minorHAnsi" w:hAnsi="GHEA Grapalat" w:cstheme="minorBidi"/>
          <w:b w:val="0"/>
          <w:bCs w:val="0"/>
          <w:sz w:val="24"/>
          <w:szCs w:val="24"/>
          <w:lang w:val="hy-AM"/>
        </w:rPr>
        <w:t>թիրախները</w:t>
      </w:r>
      <w:proofErr w:type="spellEnd"/>
      <w:r w:rsidRPr="00521095">
        <w:rPr>
          <w:rFonts w:ascii="GHEA Grapalat" w:eastAsiaTheme="minorHAnsi" w:hAnsi="GHEA Grapalat" w:cstheme="minorBidi"/>
          <w:b w:val="0"/>
          <w:bCs w:val="0"/>
          <w:sz w:val="24"/>
          <w:szCs w:val="24"/>
          <w:lang w:val="hy-AM"/>
        </w:rPr>
        <w:t xml:space="preserve">, որոնց </w:t>
      </w:r>
      <w:r w:rsidR="00EF067A" w:rsidRPr="00521095">
        <w:rPr>
          <w:rFonts w:ascii="GHEA Grapalat" w:eastAsiaTheme="minorHAnsi" w:hAnsi="GHEA Grapalat" w:cstheme="minorBidi"/>
          <w:b w:val="0"/>
          <w:bCs w:val="0"/>
          <w:sz w:val="24"/>
          <w:szCs w:val="24"/>
          <w:lang w:val="hy-AM"/>
        </w:rPr>
        <w:t>Հայաստանը</w:t>
      </w:r>
      <w:r w:rsidRPr="00521095">
        <w:rPr>
          <w:rFonts w:ascii="GHEA Grapalat" w:eastAsiaTheme="minorHAnsi" w:hAnsi="GHEA Grapalat" w:cstheme="minorBidi"/>
          <w:b w:val="0"/>
          <w:bCs w:val="0"/>
          <w:sz w:val="24"/>
          <w:szCs w:val="24"/>
          <w:lang w:val="hy-AM"/>
        </w:rPr>
        <w:t xml:space="preserve"> պետք է հասնի 2023-20</w:t>
      </w:r>
      <w:r w:rsidR="00EF067A" w:rsidRPr="00521095">
        <w:rPr>
          <w:rFonts w:ascii="GHEA Grapalat" w:eastAsiaTheme="minorHAnsi" w:hAnsi="GHEA Grapalat" w:cstheme="minorBidi"/>
          <w:b w:val="0"/>
          <w:bCs w:val="0"/>
          <w:sz w:val="24"/>
          <w:szCs w:val="24"/>
          <w:lang w:val="hy-AM"/>
        </w:rPr>
        <w:t>30</w:t>
      </w:r>
      <w:r w:rsidRPr="00521095">
        <w:rPr>
          <w:rFonts w:ascii="GHEA Grapalat" w:eastAsiaTheme="minorHAnsi" w:hAnsi="GHEA Grapalat" w:cstheme="minorBidi"/>
          <w:b w:val="0"/>
          <w:bCs w:val="0"/>
          <w:sz w:val="24"/>
          <w:szCs w:val="24"/>
          <w:lang w:val="hy-AM"/>
        </w:rPr>
        <w:t>թթ.-ին</w:t>
      </w:r>
      <w:r w:rsidR="00EF067A" w:rsidRPr="00521095">
        <w:rPr>
          <w:rFonts w:ascii="GHEA Grapalat" w:eastAsiaTheme="minorHAnsi" w:hAnsi="GHEA Grapalat" w:cstheme="minorBidi"/>
          <w:b w:val="0"/>
          <w:bCs w:val="0"/>
          <w:sz w:val="24"/>
          <w:szCs w:val="24"/>
          <w:lang w:val="hy-AM"/>
        </w:rPr>
        <w:t>։</w:t>
      </w:r>
    </w:p>
    <w:p w14:paraId="2AD6FC2E" w14:textId="172D743F" w:rsidR="00B71420" w:rsidRPr="00521095" w:rsidRDefault="00B71420" w:rsidP="00521095">
      <w:pPr>
        <w:pStyle w:val="Caption"/>
        <w:spacing w:line="276" w:lineRule="auto"/>
        <w:jc w:val="both"/>
        <w:rPr>
          <w:rFonts w:ascii="GHEA Grapalat" w:eastAsiaTheme="minorHAnsi" w:hAnsi="GHEA Grapalat" w:cstheme="minorBidi"/>
          <w:b w:val="0"/>
          <w:bCs w:val="0"/>
          <w:sz w:val="24"/>
          <w:szCs w:val="24"/>
          <w:lang w:val="hy-AM"/>
        </w:rPr>
      </w:pPr>
      <w:r w:rsidRPr="00521095">
        <w:rPr>
          <w:rFonts w:ascii="GHEA Grapalat" w:eastAsiaTheme="minorHAnsi" w:hAnsi="GHEA Grapalat" w:cstheme="minorBidi"/>
          <w:b w:val="0"/>
          <w:bCs w:val="0"/>
          <w:sz w:val="24"/>
          <w:szCs w:val="24"/>
          <w:lang w:val="hy-AM"/>
        </w:rPr>
        <w:t xml:space="preserve">Ռազմավարության նախագծով նշված </w:t>
      </w:r>
      <w:proofErr w:type="spellStart"/>
      <w:r w:rsidRPr="00521095">
        <w:rPr>
          <w:rFonts w:ascii="GHEA Grapalat" w:eastAsiaTheme="minorHAnsi" w:hAnsi="GHEA Grapalat" w:cstheme="minorBidi"/>
          <w:b w:val="0"/>
          <w:bCs w:val="0"/>
          <w:sz w:val="24"/>
          <w:szCs w:val="24"/>
          <w:lang w:val="hy-AM"/>
        </w:rPr>
        <w:t>թիրախների</w:t>
      </w:r>
      <w:proofErr w:type="spellEnd"/>
      <w:r w:rsidRPr="00521095">
        <w:rPr>
          <w:rFonts w:ascii="GHEA Grapalat" w:eastAsiaTheme="minorHAnsi" w:hAnsi="GHEA Grapalat" w:cstheme="minorBidi"/>
          <w:b w:val="0"/>
          <w:bCs w:val="0"/>
          <w:sz w:val="24"/>
          <w:szCs w:val="24"/>
          <w:lang w:val="hy-AM"/>
        </w:rPr>
        <w:t xml:space="preserve"> շրջանակներում նախատեսվում է իրականացնել շուրջ </w:t>
      </w:r>
      <w:r w:rsidR="00521095" w:rsidRPr="00521095">
        <w:rPr>
          <w:rFonts w:ascii="GHEA Grapalat" w:eastAsiaTheme="minorHAnsi" w:hAnsi="GHEA Grapalat" w:cstheme="minorBidi"/>
          <w:b w:val="0"/>
          <w:bCs w:val="0"/>
          <w:sz w:val="24"/>
          <w:szCs w:val="24"/>
          <w:lang w:val="hy-AM"/>
        </w:rPr>
        <w:t>22 գործողություններ</w:t>
      </w:r>
      <w:r w:rsidRPr="00521095">
        <w:rPr>
          <w:rFonts w:ascii="GHEA Grapalat" w:eastAsiaTheme="minorHAnsi" w:hAnsi="GHEA Grapalat" w:cstheme="minorBidi"/>
          <w:b w:val="0"/>
          <w:bCs w:val="0"/>
          <w:sz w:val="24"/>
          <w:szCs w:val="24"/>
          <w:lang w:val="hy-AM"/>
        </w:rPr>
        <w:t>։</w:t>
      </w:r>
    </w:p>
    <w:p w14:paraId="755A53EB" w14:textId="77777777" w:rsidR="00E26C36" w:rsidRPr="00521095" w:rsidRDefault="00E26C36" w:rsidP="00521095">
      <w:pPr>
        <w:pStyle w:val="ListParagraph"/>
        <w:tabs>
          <w:tab w:val="left" w:pos="1080"/>
        </w:tabs>
        <w:spacing w:after="0"/>
        <w:jc w:val="both"/>
        <w:rPr>
          <w:rFonts w:ascii="GHEA Grapalat" w:hAnsi="GHEA Grapalat"/>
          <w:color w:val="000000" w:themeColor="text1"/>
          <w:sz w:val="24"/>
          <w:szCs w:val="24"/>
          <w:lang w:val="hy-AM"/>
        </w:rPr>
      </w:pPr>
    </w:p>
    <w:p w14:paraId="4A6D8621" w14:textId="77777777" w:rsidR="0057074E" w:rsidRPr="00521095" w:rsidRDefault="0057074E" w:rsidP="00521095">
      <w:pPr>
        <w:spacing w:after="0"/>
        <w:ind w:left="540"/>
        <w:jc w:val="both"/>
        <w:rPr>
          <w:rFonts w:ascii="GHEA Grapalat" w:eastAsia="Times New Roman" w:hAnsi="GHEA Grapalat" w:cs="Sylfaen"/>
          <w:color w:val="000000" w:themeColor="text1"/>
          <w:sz w:val="24"/>
          <w:szCs w:val="24"/>
          <w:lang w:val="hy-AM"/>
        </w:rPr>
      </w:pPr>
      <w:r w:rsidRPr="00521095">
        <w:rPr>
          <w:rFonts w:ascii="GHEA Grapalat" w:eastAsia="MS Mincho" w:hAnsi="GHEA Grapalat" w:cs="Sylfaen"/>
          <w:b/>
          <w:color w:val="000000" w:themeColor="text1"/>
          <w:sz w:val="24"/>
          <w:szCs w:val="24"/>
          <w:lang w:val="hy-AM"/>
        </w:rPr>
        <w:t>4</w:t>
      </w:r>
      <w:r w:rsidRPr="00521095">
        <w:rPr>
          <w:rFonts w:ascii="MS Mincho" w:eastAsia="MS Mincho" w:hAnsi="MS Mincho" w:cs="MS Mincho" w:hint="eastAsia"/>
          <w:b/>
          <w:color w:val="000000" w:themeColor="text1"/>
          <w:sz w:val="24"/>
          <w:szCs w:val="24"/>
          <w:lang w:val="hy-AM"/>
        </w:rPr>
        <w:t>․</w:t>
      </w:r>
      <w:r w:rsidRPr="00521095">
        <w:rPr>
          <w:rFonts w:ascii="GHEA Grapalat" w:eastAsia="MS Mincho" w:hAnsi="GHEA Grapalat" w:cs="Sylfaen"/>
          <w:b/>
          <w:color w:val="000000" w:themeColor="text1"/>
          <w:sz w:val="24"/>
          <w:szCs w:val="24"/>
          <w:lang w:val="hy-AM"/>
        </w:rPr>
        <w:t xml:space="preserve"> Ակնկալվող</w:t>
      </w:r>
      <w:r w:rsidRPr="00521095">
        <w:rPr>
          <w:rFonts w:ascii="GHEA Grapalat" w:eastAsia="MS Mincho" w:hAnsi="GHEA Grapalat" w:cs="Sylfaen"/>
          <w:color w:val="000000" w:themeColor="text1"/>
          <w:sz w:val="24"/>
          <w:szCs w:val="24"/>
          <w:lang w:val="hy-AM"/>
        </w:rPr>
        <w:t xml:space="preserve"> </w:t>
      </w:r>
      <w:r w:rsidRPr="00521095">
        <w:rPr>
          <w:rFonts w:ascii="GHEA Grapalat" w:eastAsia="MS Mincho" w:hAnsi="GHEA Grapalat" w:cs="Sylfaen"/>
          <w:b/>
          <w:color w:val="000000" w:themeColor="text1"/>
          <w:sz w:val="24"/>
          <w:szCs w:val="24"/>
          <w:lang w:val="hy-AM"/>
        </w:rPr>
        <w:t>արդյունքները</w:t>
      </w:r>
      <w:r w:rsidRPr="00521095">
        <w:rPr>
          <w:rFonts w:ascii="MS Mincho" w:eastAsia="MS Mincho" w:hAnsi="MS Mincho" w:cs="MS Mincho" w:hint="eastAsia"/>
          <w:color w:val="000000" w:themeColor="text1"/>
          <w:sz w:val="24"/>
          <w:szCs w:val="24"/>
          <w:lang w:val="hy-AM"/>
        </w:rPr>
        <w:t>․</w:t>
      </w:r>
      <w:r w:rsidRPr="00521095">
        <w:rPr>
          <w:rFonts w:ascii="GHEA Grapalat" w:eastAsia="MS Mincho" w:hAnsi="GHEA Grapalat" w:cs="MS Mincho"/>
          <w:color w:val="000000" w:themeColor="text1"/>
          <w:sz w:val="24"/>
          <w:szCs w:val="24"/>
          <w:lang w:val="hy-AM"/>
        </w:rPr>
        <w:tab/>
      </w:r>
    </w:p>
    <w:p w14:paraId="66BF7A33" w14:textId="1028BEAA" w:rsidR="0057074E" w:rsidRPr="00521095" w:rsidRDefault="004677DF" w:rsidP="00521095">
      <w:pPr>
        <w:pStyle w:val="ListParagraph"/>
        <w:spacing w:after="0"/>
        <w:ind w:left="0" w:firstLine="720"/>
        <w:jc w:val="both"/>
        <w:rPr>
          <w:rFonts w:ascii="GHEA Grapalat" w:eastAsia="Times New Roman" w:hAnsi="GHEA Grapalat" w:cs="Sylfaen"/>
          <w:color w:val="000000" w:themeColor="text1"/>
          <w:sz w:val="24"/>
          <w:szCs w:val="24"/>
          <w:lang w:val="hy-AM"/>
        </w:rPr>
      </w:pPr>
      <w:r w:rsidRPr="00521095">
        <w:rPr>
          <w:rFonts w:ascii="GHEA Grapalat" w:eastAsia="Sylfaen" w:hAnsi="GHEA Grapalat" w:cs="Sylfaen"/>
          <w:color w:val="000000" w:themeColor="text1"/>
          <w:sz w:val="24"/>
          <w:szCs w:val="24"/>
          <w:lang w:val="hy-AM"/>
        </w:rPr>
        <w:t xml:space="preserve">Նախագծի ընդունման արդյունքում </w:t>
      </w:r>
      <w:r w:rsidR="0009602C" w:rsidRPr="00521095">
        <w:rPr>
          <w:rFonts w:ascii="GHEA Grapalat" w:eastAsia="Sylfaen" w:hAnsi="GHEA Grapalat" w:cs="Sylfaen"/>
          <w:color w:val="000000" w:themeColor="text1"/>
          <w:sz w:val="24"/>
          <w:szCs w:val="24"/>
          <w:lang w:val="hy-AM"/>
        </w:rPr>
        <w:t xml:space="preserve">կսահմանվի </w:t>
      </w:r>
      <w:r w:rsidR="00521095" w:rsidRPr="00521095">
        <w:rPr>
          <w:rFonts w:ascii="GHEA Grapalat" w:eastAsia="Sylfaen" w:hAnsi="GHEA Grapalat" w:cs="Sylfaen"/>
          <w:color w:val="000000" w:themeColor="text1"/>
          <w:sz w:val="24"/>
          <w:szCs w:val="24"/>
          <w:lang w:val="hy-AM"/>
        </w:rPr>
        <w:t>Հայաստանի ճանապարհային անվտանգության ազգային</w:t>
      </w:r>
      <w:r w:rsidR="0009602C" w:rsidRPr="00521095">
        <w:rPr>
          <w:rFonts w:ascii="GHEA Grapalat" w:eastAsia="Sylfaen" w:hAnsi="GHEA Grapalat" w:cs="Sylfaen"/>
          <w:color w:val="000000" w:themeColor="text1"/>
          <w:sz w:val="24"/>
          <w:szCs w:val="24"/>
          <w:lang w:val="hy-AM"/>
        </w:rPr>
        <w:t xml:space="preserve"> ռազմավարությունը, ինչպես նաև </w:t>
      </w:r>
      <w:r w:rsidR="00521095" w:rsidRPr="00521095">
        <w:rPr>
          <w:rFonts w:ascii="GHEA Grapalat" w:eastAsia="Sylfaen" w:hAnsi="GHEA Grapalat" w:cs="Sylfaen"/>
          <w:color w:val="000000" w:themeColor="text1"/>
          <w:sz w:val="24"/>
          <w:szCs w:val="24"/>
          <w:lang w:val="hy-AM"/>
        </w:rPr>
        <w:t>Հայաստանի ճանապարհային անվտանգության ազգային</w:t>
      </w:r>
      <w:r w:rsidR="00521095" w:rsidRPr="00521095">
        <w:rPr>
          <w:rFonts w:ascii="GHEA Grapalat" w:eastAsia="Sylfaen" w:hAnsi="GHEA Grapalat" w:cs="Sylfaen"/>
          <w:color w:val="000000" w:themeColor="text1"/>
          <w:sz w:val="24"/>
          <w:szCs w:val="24"/>
          <w:lang w:val="hy-AM"/>
        </w:rPr>
        <w:t xml:space="preserve"> ռազմավարության </w:t>
      </w:r>
      <w:r w:rsidR="0009602C" w:rsidRPr="00521095">
        <w:rPr>
          <w:rFonts w:ascii="GHEA Grapalat" w:eastAsia="Sylfaen" w:hAnsi="GHEA Grapalat" w:cs="Sylfaen"/>
          <w:color w:val="000000" w:themeColor="text1"/>
          <w:sz w:val="24"/>
          <w:szCs w:val="24"/>
          <w:lang w:val="hy-AM"/>
        </w:rPr>
        <w:t>գործողությունների միջոցառումների ծրագիրը, որին ՀՀ կառավարությունը պետք է հասնի</w:t>
      </w:r>
      <w:r w:rsidRPr="00521095">
        <w:rPr>
          <w:rFonts w:ascii="GHEA Grapalat" w:eastAsia="Calibri" w:hAnsi="GHEA Grapalat" w:cs="Calibri"/>
          <w:color w:val="000000" w:themeColor="text1"/>
          <w:sz w:val="24"/>
          <w:szCs w:val="24"/>
          <w:lang w:val="hy-AM"/>
        </w:rPr>
        <w:t xml:space="preserve"> </w:t>
      </w:r>
      <w:r w:rsidR="0009602C" w:rsidRPr="00521095">
        <w:rPr>
          <w:rFonts w:ascii="GHEA Grapalat" w:eastAsia="Sylfaen" w:hAnsi="GHEA Grapalat" w:cs="Sylfaen"/>
          <w:color w:val="000000" w:themeColor="text1"/>
          <w:sz w:val="24"/>
          <w:szCs w:val="24"/>
          <w:lang w:val="hy-AM"/>
        </w:rPr>
        <w:t>2023-2027թթ. ընթացքում։</w:t>
      </w:r>
    </w:p>
    <w:p w14:paraId="63DDA0E7" w14:textId="77777777" w:rsidR="00E26C36" w:rsidRPr="00521095" w:rsidRDefault="00E26C36" w:rsidP="00521095">
      <w:pPr>
        <w:spacing w:after="0"/>
        <w:ind w:firstLine="540"/>
        <w:jc w:val="both"/>
        <w:rPr>
          <w:rFonts w:ascii="GHEA Grapalat" w:eastAsia="Times New Roman" w:hAnsi="GHEA Grapalat" w:cs="Sylfaen"/>
          <w:color w:val="000000" w:themeColor="text1"/>
          <w:sz w:val="24"/>
          <w:szCs w:val="24"/>
          <w:lang w:val="hy-AM"/>
        </w:rPr>
      </w:pPr>
    </w:p>
    <w:p w14:paraId="5ABFEB0A" w14:textId="77777777" w:rsidR="00272CB3" w:rsidRPr="00521095" w:rsidRDefault="0057074E" w:rsidP="00521095">
      <w:pPr>
        <w:tabs>
          <w:tab w:val="left" w:pos="1134"/>
        </w:tabs>
        <w:spacing w:after="0"/>
        <w:ind w:left="426"/>
        <w:jc w:val="both"/>
        <w:rPr>
          <w:rFonts w:ascii="GHEA Grapalat" w:eastAsia="MS Mincho" w:hAnsi="GHEA Grapalat" w:cs="Sylfaen"/>
          <w:b/>
          <w:color w:val="000000" w:themeColor="text1"/>
          <w:sz w:val="24"/>
          <w:szCs w:val="24"/>
          <w:lang w:val="hy-AM"/>
        </w:rPr>
      </w:pPr>
      <w:r w:rsidRPr="00521095">
        <w:rPr>
          <w:rFonts w:ascii="GHEA Grapalat" w:eastAsia="MS Mincho" w:hAnsi="GHEA Grapalat" w:cs="Sylfaen"/>
          <w:b/>
          <w:color w:val="000000" w:themeColor="text1"/>
          <w:sz w:val="24"/>
          <w:szCs w:val="24"/>
          <w:lang w:val="hy-AM"/>
        </w:rPr>
        <w:t>5</w:t>
      </w:r>
      <w:r w:rsidRPr="00521095">
        <w:rPr>
          <w:rFonts w:ascii="MS Mincho" w:eastAsia="MS Mincho" w:hAnsi="MS Mincho" w:cs="MS Mincho" w:hint="eastAsia"/>
          <w:b/>
          <w:color w:val="000000" w:themeColor="text1"/>
          <w:sz w:val="24"/>
          <w:szCs w:val="24"/>
          <w:lang w:val="hy-AM"/>
        </w:rPr>
        <w:t>․</w:t>
      </w:r>
      <w:r w:rsidRPr="00521095">
        <w:rPr>
          <w:rFonts w:ascii="GHEA Grapalat" w:eastAsia="MS Mincho" w:hAnsi="GHEA Grapalat" w:cs="Sylfaen"/>
          <w:b/>
          <w:color w:val="000000" w:themeColor="text1"/>
          <w:sz w:val="24"/>
          <w:szCs w:val="24"/>
          <w:lang w:val="hy-AM"/>
        </w:rPr>
        <w:t xml:space="preserve"> </w:t>
      </w:r>
      <w:r w:rsidR="00272CB3" w:rsidRPr="00521095">
        <w:rPr>
          <w:rFonts w:ascii="GHEA Grapalat" w:eastAsia="MS Mincho" w:hAnsi="GHEA Grapalat" w:cs="Sylfaen"/>
          <w:b/>
          <w:color w:val="000000" w:themeColor="text1"/>
          <w:sz w:val="24"/>
          <w:szCs w:val="24"/>
          <w:lang w:val="hy-AM"/>
        </w:rPr>
        <w:t>Նախագծի մշակման գործընթացում ներգրաված ինստիտուտները և անձինք</w:t>
      </w:r>
      <w:r w:rsidR="0046461F" w:rsidRPr="00521095">
        <w:rPr>
          <w:rFonts w:ascii="MS Mincho" w:eastAsia="MS Mincho" w:hAnsi="MS Mincho" w:cs="MS Mincho" w:hint="eastAsia"/>
          <w:color w:val="000000" w:themeColor="text1"/>
          <w:sz w:val="24"/>
          <w:szCs w:val="24"/>
          <w:lang w:val="hy-AM"/>
        </w:rPr>
        <w:t>․</w:t>
      </w:r>
    </w:p>
    <w:p w14:paraId="0FA8C9C9" w14:textId="25FE68EA" w:rsidR="00272CB3" w:rsidRPr="00521095" w:rsidRDefault="00272CB3" w:rsidP="00521095">
      <w:pPr>
        <w:spacing w:after="0"/>
        <w:ind w:firstLine="540"/>
        <w:jc w:val="both"/>
        <w:rPr>
          <w:rFonts w:ascii="GHEA Grapalat" w:eastAsia="MS Mincho" w:hAnsi="GHEA Grapalat" w:cs="Sylfaen"/>
          <w:color w:val="000000" w:themeColor="text1"/>
          <w:sz w:val="24"/>
          <w:szCs w:val="24"/>
          <w:lang w:val="hy-AM"/>
        </w:rPr>
      </w:pPr>
      <w:proofErr w:type="spellStart"/>
      <w:r w:rsidRPr="00521095">
        <w:rPr>
          <w:rFonts w:ascii="GHEA Grapalat" w:eastAsia="Times New Roman" w:hAnsi="GHEA Grapalat" w:cs="Sylfaen"/>
          <w:color w:val="000000" w:themeColor="text1"/>
          <w:sz w:val="24"/>
          <w:szCs w:val="24"/>
          <w:lang w:val="fr-FR"/>
        </w:rPr>
        <w:t>Նախագիծը</w:t>
      </w:r>
      <w:proofErr w:type="spellEnd"/>
      <w:r w:rsidRPr="00521095">
        <w:rPr>
          <w:rFonts w:ascii="GHEA Grapalat" w:eastAsia="Times New Roman" w:hAnsi="GHEA Grapalat" w:cs="Sylfaen"/>
          <w:color w:val="000000" w:themeColor="text1"/>
          <w:sz w:val="24"/>
          <w:szCs w:val="24"/>
          <w:lang w:val="fr-FR"/>
        </w:rPr>
        <w:t xml:space="preserve"> </w:t>
      </w:r>
      <w:proofErr w:type="spellStart"/>
      <w:r w:rsidRPr="00521095">
        <w:rPr>
          <w:rFonts w:ascii="GHEA Grapalat" w:eastAsia="Times New Roman" w:hAnsi="GHEA Grapalat" w:cs="Sylfaen"/>
          <w:color w:val="000000" w:themeColor="text1"/>
          <w:sz w:val="24"/>
          <w:szCs w:val="24"/>
          <w:lang w:val="fr-FR"/>
        </w:rPr>
        <w:t>մշակվել</w:t>
      </w:r>
      <w:proofErr w:type="spellEnd"/>
      <w:r w:rsidRPr="00521095">
        <w:rPr>
          <w:rFonts w:ascii="GHEA Grapalat" w:eastAsia="Times New Roman" w:hAnsi="GHEA Grapalat" w:cs="Sylfaen"/>
          <w:color w:val="000000" w:themeColor="text1"/>
          <w:sz w:val="24"/>
          <w:szCs w:val="24"/>
          <w:lang w:val="fr-FR"/>
        </w:rPr>
        <w:t xml:space="preserve"> է </w:t>
      </w:r>
      <w:r w:rsidRPr="00521095">
        <w:rPr>
          <w:rFonts w:ascii="GHEA Grapalat" w:eastAsia="Times New Roman" w:hAnsi="GHEA Grapalat" w:cs="Sylfaen"/>
          <w:color w:val="000000" w:themeColor="text1"/>
          <w:sz w:val="24"/>
          <w:szCs w:val="24"/>
          <w:lang w:val="hy-AM"/>
        </w:rPr>
        <w:t>ՀՀ տարածքային կառավարման և ենթակառուցվածքների նախարարության</w:t>
      </w:r>
      <w:r w:rsidR="00FF5DDE" w:rsidRPr="00521095">
        <w:rPr>
          <w:rFonts w:ascii="GHEA Grapalat" w:eastAsia="Times New Roman" w:hAnsi="GHEA Grapalat" w:cs="Sylfaen"/>
          <w:color w:val="000000" w:themeColor="text1"/>
          <w:sz w:val="24"/>
          <w:szCs w:val="24"/>
          <w:lang w:val="hy-AM"/>
        </w:rPr>
        <w:t xml:space="preserve"> </w:t>
      </w:r>
      <w:proofErr w:type="spellStart"/>
      <w:proofErr w:type="gramStart"/>
      <w:r w:rsidRPr="00521095">
        <w:rPr>
          <w:rFonts w:ascii="GHEA Grapalat" w:eastAsia="Times New Roman" w:hAnsi="GHEA Grapalat" w:cs="Sylfaen"/>
          <w:color w:val="000000" w:themeColor="text1"/>
          <w:sz w:val="24"/>
          <w:szCs w:val="24"/>
          <w:lang w:val="fr-FR"/>
        </w:rPr>
        <w:t>կողմից</w:t>
      </w:r>
      <w:proofErr w:type="spellEnd"/>
      <w:r w:rsidRPr="00521095">
        <w:rPr>
          <w:rFonts w:ascii="GHEA Grapalat" w:eastAsia="Times New Roman" w:hAnsi="GHEA Grapalat" w:cs="Sylfaen"/>
          <w:color w:val="000000" w:themeColor="text1"/>
          <w:sz w:val="24"/>
          <w:szCs w:val="24"/>
          <w:lang w:val="fr-FR"/>
        </w:rPr>
        <w:t>:</w:t>
      </w:r>
      <w:proofErr w:type="gramEnd"/>
      <w:r w:rsidRPr="00521095">
        <w:rPr>
          <w:rFonts w:ascii="GHEA Grapalat" w:eastAsia="MS Mincho" w:hAnsi="GHEA Grapalat" w:cs="Sylfaen"/>
          <w:color w:val="000000" w:themeColor="text1"/>
          <w:sz w:val="24"/>
          <w:szCs w:val="24"/>
          <w:lang w:val="hy-AM"/>
        </w:rPr>
        <w:t xml:space="preserve"> </w:t>
      </w:r>
    </w:p>
    <w:p w14:paraId="5951CDC1" w14:textId="77777777" w:rsidR="0057074E" w:rsidRPr="00521095" w:rsidRDefault="0057074E" w:rsidP="00521095">
      <w:pPr>
        <w:spacing w:after="0"/>
        <w:ind w:firstLine="540"/>
        <w:jc w:val="both"/>
        <w:rPr>
          <w:rFonts w:ascii="GHEA Grapalat" w:eastAsia="MS Mincho" w:hAnsi="GHEA Grapalat" w:cs="Sylfaen"/>
          <w:color w:val="000000" w:themeColor="text1"/>
          <w:sz w:val="24"/>
          <w:szCs w:val="24"/>
          <w:lang w:val="hy-AM"/>
        </w:rPr>
      </w:pPr>
    </w:p>
    <w:p w14:paraId="324F459F" w14:textId="77777777" w:rsidR="0057074E" w:rsidRPr="00521095" w:rsidRDefault="0057074E" w:rsidP="00521095">
      <w:pPr>
        <w:tabs>
          <w:tab w:val="left" w:pos="567"/>
        </w:tabs>
        <w:spacing w:after="0"/>
        <w:ind w:left="426"/>
        <w:jc w:val="both"/>
        <w:rPr>
          <w:rFonts w:ascii="GHEA Grapalat" w:eastAsia="GHEA Grapalat" w:hAnsi="GHEA Grapalat" w:cs="GHEA Grapalat"/>
          <w:b/>
          <w:color w:val="000000" w:themeColor="text1"/>
          <w:sz w:val="24"/>
          <w:szCs w:val="24"/>
          <w:lang w:val="hy-AM"/>
        </w:rPr>
      </w:pPr>
      <w:r w:rsidRPr="00521095">
        <w:rPr>
          <w:rFonts w:ascii="GHEA Grapalat" w:eastAsia="Sylfaen" w:hAnsi="GHEA Grapalat" w:cs="Sylfaen"/>
          <w:b/>
          <w:color w:val="000000" w:themeColor="text1"/>
          <w:sz w:val="24"/>
          <w:szCs w:val="24"/>
          <w:lang w:val="hy-AM"/>
        </w:rPr>
        <w:t>6</w:t>
      </w:r>
      <w:r w:rsidRPr="00521095">
        <w:rPr>
          <w:rFonts w:ascii="MS Mincho" w:eastAsia="MS Mincho" w:hAnsi="MS Mincho" w:cs="MS Mincho" w:hint="eastAsia"/>
          <w:b/>
          <w:color w:val="000000" w:themeColor="text1"/>
          <w:sz w:val="24"/>
          <w:szCs w:val="24"/>
          <w:lang w:val="hy-AM"/>
        </w:rPr>
        <w:t>․</w:t>
      </w:r>
      <w:r w:rsidRPr="00521095">
        <w:rPr>
          <w:rFonts w:ascii="GHEA Grapalat" w:eastAsia="Sylfaen" w:hAnsi="GHEA Grapalat" w:cs="Sylfaen"/>
          <w:b/>
          <w:color w:val="000000" w:themeColor="text1"/>
          <w:sz w:val="24"/>
          <w:szCs w:val="24"/>
          <w:lang w:val="hy-AM"/>
        </w:rPr>
        <w:t xml:space="preserve"> Կապը</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ռազմավարական</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փաստաթղթերի</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հետ</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Հայաստանի</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վերափոխման</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ռազմավարություն</w:t>
      </w:r>
      <w:r w:rsidRPr="00521095">
        <w:rPr>
          <w:rFonts w:ascii="GHEA Grapalat" w:eastAsia="GHEA Grapalat" w:hAnsi="GHEA Grapalat" w:cs="GHEA Grapalat"/>
          <w:b/>
          <w:color w:val="000000" w:themeColor="text1"/>
          <w:sz w:val="24"/>
          <w:szCs w:val="24"/>
          <w:lang w:val="hy-AM"/>
        </w:rPr>
        <w:t xml:space="preserve"> 2050, </w:t>
      </w:r>
      <w:r w:rsidRPr="00521095">
        <w:rPr>
          <w:rFonts w:ascii="GHEA Grapalat" w:eastAsia="Sylfaen" w:hAnsi="GHEA Grapalat" w:cs="Sylfaen"/>
          <w:b/>
          <w:color w:val="000000" w:themeColor="text1"/>
          <w:sz w:val="24"/>
          <w:szCs w:val="24"/>
          <w:lang w:val="hy-AM"/>
        </w:rPr>
        <w:t>Կառավարության</w:t>
      </w:r>
      <w:r w:rsidRPr="00521095">
        <w:rPr>
          <w:rFonts w:ascii="GHEA Grapalat" w:eastAsia="GHEA Grapalat" w:hAnsi="GHEA Grapalat" w:cs="GHEA Grapalat"/>
          <w:b/>
          <w:color w:val="000000" w:themeColor="text1"/>
          <w:sz w:val="24"/>
          <w:szCs w:val="24"/>
          <w:lang w:val="hy-AM"/>
        </w:rPr>
        <w:t xml:space="preserve"> 2021-2026</w:t>
      </w:r>
      <w:r w:rsidRPr="00521095">
        <w:rPr>
          <w:rFonts w:ascii="GHEA Grapalat" w:eastAsia="Sylfaen" w:hAnsi="GHEA Grapalat" w:cs="Sylfaen"/>
          <w:b/>
          <w:color w:val="000000" w:themeColor="text1"/>
          <w:sz w:val="24"/>
          <w:szCs w:val="24"/>
          <w:lang w:val="hy-AM"/>
        </w:rPr>
        <w:t>թթ</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ծրագիր</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ոլորտային</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և</w:t>
      </w:r>
      <w:r w:rsidRPr="00521095">
        <w:rPr>
          <w:rFonts w:ascii="GHEA Grapalat" w:eastAsia="GHEA Grapalat" w:hAnsi="GHEA Grapalat" w:cs="GHEA Grapalat"/>
          <w:b/>
          <w:color w:val="000000" w:themeColor="text1"/>
          <w:sz w:val="24"/>
          <w:szCs w:val="24"/>
          <w:lang w:val="hy-AM"/>
        </w:rPr>
        <w:t>/</w:t>
      </w:r>
      <w:r w:rsidRPr="00521095">
        <w:rPr>
          <w:rFonts w:ascii="GHEA Grapalat" w:eastAsia="Sylfaen" w:hAnsi="GHEA Grapalat" w:cs="Sylfaen"/>
          <w:b/>
          <w:color w:val="000000" w:themeColor="text1"/>
          <w:sz w:val="24"/>
          <w:szCs w:val="24"/>
          <w:lang w:val="hy-AM"/>
        </w:rPr>
        <w:t>կամ</w:t>
      </w:r>
      <w:r w:rsidRPr="00521095">
        <w:rPr>
          <w:rFonts w:ascii="GHEA Grapalat" w:eastAsia="GHEA Grapalat" w:hAnsi="GHEA Grapalat" w:cs="GHEA Grapalat"/>
          <w:b/>
          <w:color w:val="000000" w:themeColor="text1"/>
          <w:sz w:val="24"/>
          <w:szCs w:val="24"/>
          <w:lang w:val="hy-AM"/>
        </w:rPr>
        <w:t xml:space="preserve"> </w:t>
      </w:r>
      <w:r w:rsidRPr="00521095">
        <w:rPr>
          <w:rFonts w:ascii="GHEA Grapalat" w:eastAsia="Sylfaen" w:hAnsi="GHEA Grapalat" w:cs="Sylfaen"/>
          <w:b/>
          <w:color w:val="000000" w:themeColor="text1"/>
          <w:sz w:val="24"/>
          <w:szCs w:val="24"/>
          <w:lang w:val="hy-AM"/>
        </w:rPr>
        <w:t>այլ</w:t>
      </w:r>
      <w:r w:rsidRPr="00521095">
        <w:rPr>
          <w:rFonts w:ascii="GHEA Grapalat" w:eastAsia="GHEA Grapalat" w:hAnsi="GHEA Grapalat" w:cs="GHEA Grapalat"/>
          <w:b/>
          <w:color w:val="000000" w:themeColor="text1"/>
          <w:sz w:val="24"/>
          <w:szCs w:val="24"/>
          <w:lang w:val="hy-AM"/>
        </w:rPr>
        <w:t xml:space="preserve"> </w:t>
      </w:r>
      <w:proofErr w:type="spellStart"/>
      <w:r w:rsidRPr="00521095">
        <w:rPr>
          <w:rFonts w:ascii="GHEA Grapalat" w:eastAsia="Sylfaen" w:hAnsi="GHEA Grapalat" w:cs="Sylfaen"/>
          <w:b/>
          <w:color w:val="000000" w:themeColor="text1"/>
          <w:sz w:val="24"/>
          <w:szCs w:val="24"/>
          <w:lang w:val="hy-AM"/>
        </w:rPr>
        <w:t>ռազմավարություններ</w:t>
      </w:r>
      <w:proofErr w:type="spellEnd"/>
      <w:r w:rsidRPr="00521095">
        <w:rPr>
          <w:rFonts w:ascii="GHEA Grapalat" w:eastAsia="GHEA Grapalat" w:hAnsi="GHEA Grapalat" w:cs="GHEA Grapalat"/>
          <w:b/>
          <w:color w:val="000000" w:themeColor="text1"/>
          <w:sz w:val="24"/>
          <w:szCs w:val="24"/>
          <w:lang w:val="hy-AM"/>
        </w:rPr>
        <w:t>.</w:t>
      </w:r>
    </w:p>
    <w:p w14:paraId="7699CE30" w14:textId="36027DFE" w:rsidR="008D45F2" w:rsidRPr="00521095" w:rsidRDefault="0057074E" w:rsidP="00521095">
      <w:pPr>
        <w:pStyle w:val="Pa1"/>
        <w:spacing w:line="276" w:lineRule="auto"/>
        <w:jc w:val="both"/>
        <w:rPr>
          <w:rFonts w:eastAsia="MS Mincho" w:cs="MS Mincho"/>
          <w:color w:val="000000" w:themeColor="text1"/>
          <w:lang w:val="hy-AM"/>
        </w:rPr>
      </w:pPr>
      <w:r w:rsidRPr="00521095">
        <w:rPr>
          <w:rFonts w:eastAsia="Sylfaen" w:cs="Sylfaen"/>
          <w:color w:val="000000" w:themeColor="text1"/>
          <w:lang w:val="hy-AM"/>
        </w:rPr>
        <w:tab/>
      </w:r>
      <w:r w:rsidR="008D45F2" w:rsidRPr="00521095">
        <w:rPr>
          <w:color w:val="000000" w:themeColor="text1"/>
          <w:lang w:val="hy-AM"/>
        </w:rPr>
        <w:t xml:space="preserve">ՀՀ կառավարության Հայաստանի վերափոխման ռազմավարություն 2050 փաստաթղթի «2.4 Բնածին, տեխնածին և </w:t>
      </w:r>
      <w:proofErr w:type="spellStart"/>
      <w:r w:rsidR="008D45F2" w:rsidRPr="00521095">
        <w:rPr>
          <w:color w:val="000000" w:themeColor="text1"/>
          <w:lang w:val="hy-AM"/>
        </w:rPr>
        <w:t>մարդածին</w:t>
      </w:r>
      <w:proofErr w:type="spellEnd"/>
      <w:r w:rsidR="008D45F2" w:rsidRPr="00521095">
        <w:rPr>
          <w:color w:val="000000" w:themeColor="text1"/>
          <w:lang w:val="hy-AM"/>
        </w:rPr>
        <w:t xml:space="preserve"> </w:t>
      </w:r>
      <w:proofErr w:type="spellStart"/>
      <w:r w:rsidR="008D45F2" w:rsidRPr="00521095">
        <w:rPr>
          <w:color w:val="000000" w:themeColor="text1"/>
          <w:lang w:val="hy-AM"/>
        </w:rPr>
        <w:t>աղետներին</w:t>
      </w:r>
      <w:proofErr w:type="spellEnd"/>
      <w:r w:rsidR="008D45F2" w:rsidRPr="00521095">
        <w:rPr>
          <w:color w:val="000000" w:themeColor="text1"/>
          <w:lang w:val="hy-AM"/>
        </w:rPr>
        <w:t xml:space="preserve"> դիմակայելու բարձր պատրաստվածություն» </w:t>
      </w:r>
      <w:proofErr w:type="spellStart"/>
      <w:r w:rsidR="008D45F2" w:rsidRPr="00521095">
        <w:rPr>
          <w:color w:val="000000" w:themeColor="text1"/>
          <w:lang w:val="hy-AM"/>
        </w:rPr>
        <w:t>թիրախային</w:t>
      </w:r>
      <w:proofErr w:type="spellEnd"/>
      <w:r w:rsidR="008D45F2" w:rsidRPr="00521095">
        <w:rPr>
          <w:color w:val="000000" w:themeColor="text1"/>
          <w:lang w:val="hy-AM"/>
        </w:rPr>
        <w:t xml:space="preserve"> արդյունքների, «2.4.3 Համայնքների, ենթակառուցվածքների և շենք-շինությունների անվտանգության և բնակչության </w:t>
      </w:r>
      <w:proofErr w:type="spellStart"/>
      <w:r w:rsidR="008D45F2" w:rsidRPr="00521095">
        <w:rPr>
          <w:color w:val="000000" w:themeColor="text1"/>
          <w:lang w:val="hy-AM"/>
        </w:rPr>
        <w:t>դիմակայունության</w:t>
      </w:r>
      <w:proofErr w:type="spellEnd"/>
      <w:r w:rsidR="008D45F2" w:rsidRPr="00521095">
        <w:rPr>
          <w:color w:val="000000" w:themeColor="text1"/>
          <w:lang w:val="hy-AM"/>
        </w:rPr>
        <w:t xml:space="preserve"> մակարդակ (ըստ մասնագիտական գնահատականի)» ցուցանիշներից</w:t>
      </w:r>
      <w:r w:rsidR="00521095" w:rsidRPr="00521095">
        <w:rPr>
          <w:color w:val="000000" w:themeColor="text1"/>
          <w:lang w:val="hy-AM"/>
        </w:rPr>
        <w:t xml:space="preserve">։ </w:t>
      </w:r>
    </w:p>
    <w:p w14:paraId="6A0DEEB8" w14:textId="77777777" w:rsidR="0057074E" w:rsidRPr="00521095" w:rsidRDefault="0057074E" w:rsidP="00521095">
      <w:pPr>
        <w:spacing w:after="0"/>
        <w:ind w:firstLine="540"/>
        <w:jc w:val="both"/>
        <w:rPr>
          <w:rFonts w:ascii="GHEA Grapalat" w:eastAsia="MS Mincho" w:hAnsi="GHEA Grapalat" w:cs="Sylfaen"/>
          <w:color w:val="000000" w:themeColor="text1"/>
          <w:sz w:val="24"/>
          <w:szCs w:val="24"/>
          <w:lang w:val="hy-AM"/>
        </w:rPr>
      </w:pPr>
    </w:p>
    <w:p w14:paraId="338BF86A" w14:textId="77777777" w:rsidR="00272CB3" w:rsidRPr="00521095" w:rsidRDefault="0057074E" w:rsidP="00521095">
      <w:pPr>
        <w:spacing w:after="0"/>
        <w:ind w:left="426"/>
        <w:jc w:val="both"/>
        <w:rPr>
          <w:rFonts w:ascii="GHEA Grapalat" w:eastAsia="Times New Roman" w:hAnsi="GHEA Grapalat" w:cs="Sylfaen"/>
          <w:b/>
          <w:color w:val="000000" w:themeColor="text1"/>
          <w:sz w:val="24"/>
          <w:szCs w:val="24"/>
          <w:lang w:val="hy-AM"/>
        </w:rPr>
      </w:pPr>
      <w:r w:rsidRPr="00521095">
        <w:rPr>
          <w:rFonts w:ascii="GHEA Grapalat" w:eastAsia="Times New Roman" w:hAnsi="GHEA Grapalat" w:cs="Sylfaen"/>
          <w:b/>
          <w:color w:val="000000" w:themeColor="text1"/>
          <w:sz w:val="24"/>
          <w:szCs w:val="24"/>
          <w:lang w:val="hy-AM"/>
        </w:rPr>
        <w:t>7</w:t>
      </w:r>
      <w:r w:rsidRPr="00521095">
        <w:rPr>
          <w:rFonts w:ascii="MS Mincho" w:eastAsia="MS Mincho" w:hAnsi="MS Mincho" w:cs="MS Mincho" w:hint="eastAsia"/>
          <w:b/>
          <w:color w:val="000000" w:themeColor="text1"/>
          <w:sz w:val="24"/>
          <w:szCs w:val="24"/>
          <w:lang w:val="hy-AM"/>
        </w:rPr>
        <w:t>․</w:t>
      </w:r>
      <w:r w:rsidRPr="00521095">
        <w:rPr>
          <w:rFonts w:ascii="GHEA Grapalat" w:eastAsia="Times New Roman" w:hAnsi="GHEA Grapalat" w:cs="Sylfaen"/>
          <w:b/>
          <w:color w:val="000000" w:themeColor="text1"/>
          <w:sz w:val="24"/>
          <w:szCs w:val="24"/>
          <w:lang w:val="hy-AM"/>
        </w:rPr>
        <w:t xml:space="preserve"> Ֆ</w:t>
      </w:r>
      <w:r w:rsidR="00272CB3" w:rsidRPr="00521095">
        <w:rPr>
          <w:rFonts w:ascii="GHEA Grapalat" w:eastAsia="Times New Roman" w:hAnsi="GHEA Grapalat" w:cs="Sylfaen"/>
          <w:b/>
          <w:color w:val="000000" w:themeColor="text1"/>
          <w:sz w:val="24"/>
          <w:szCs w:val="24"/>
          <w:lang w:val="hy-AM"/>
        </w:rPr>
        <w:t xml:space="preserve">ինանսական միջոցների անհրաժեշտության և պետական բյուջեի </w:t>
      </w:r>
      <w:proofErr w:type="spellStart"/>
      <w:r w:rsidR="00272CB3" w:rsidRPr="00521095">
        <w:rPr>
          <w:rFonts w:ascii="GHEA Grapalat" w:eastAsia="Times New Roman" w:hAnsi="GHEA Grapalat" w:cs="Sylfaen"/>
          <w:b/>
          <w:color w:val="000000" w:themeColor="text1"/>
          <w:sz w:val="24"/>
          <w:szCs w:val="24"/>
          <w:lang w:val="hy-AM"/>
        </w:rPr>
        <w:t>եկամուտներում</w:t>
      </w:r>
      <w:proofErr w:type="spellEnd"/>
      <w:r w:rsidR="00272CB3" w:rsidRPr="00521095">
        <w:rPr>
          <w:rFonts w:ascii="GHEA Grapalat" w:eastAsia="Times New Roman" w:hAnsi="GHEA Grapalat" w:cs="Sylfaen"/>
          <w:b/>
          <w:color w:val="000000" w:themeColor="text1"/>
          <w:sz w:val="24"/>
          <w:szCs w:val="24"/>
          <w:lang w:val="hy-AM"/>
        </w:rPr>
        <w:t xml:space="preserve"> և ծախսերում սպասվելիք փոփոխությունների մասին.</w:t>
      </w:r>
    </w:p>
    <w:p w14:paraId="0C59AF92" w14:textId="7769E7EC" w:rsidR="00B2532F" w:rsidRPr="00521095" w:rsidRDefault="006D7AED" w:rsidP="00521095">
      <w:pPr>
        <w:shd w:val="clear" w:color="auto" w:fill="FFFFFF"/>
        <w:spacing w:after="0"/>
        <w:ind w:firstLine="720"/>
        <w:jc w:val="both"/>
        <w:rPr>
          <w:rFonts w:ascii="GHEA Grapalat" w:hAnsi="GHEA Grapalat"/>
          <w:color w:val="000000" w:themeColor="text1"/>
          <w:sz w:val="24"/>
          <w:szCs w:val="24"/>
          <w:lang w:val="hy-AM"/>
        </w:rPr>
      </w:pPr>
      <w:r w:rsidRPr="00521095">
        <w:rPr>
          <w:rFonts w:ascii="GHEA Grapalat" w:hAnsi="GHEA Grapalat"/>
          <w:color w:val="000000" w:themeColor="text1"/>
          <w:sz w:val="24"/>
          <w:szCs w:val="24"/>
          <w:lang w:val="hy-AM"/>
        </w:rPr>
        <w:t>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w:t>
      </w:r>
      <w:bookmarkEnd w:id="0"/>
    </w:p>
    <w:sectPr w:rsidR="00B2532F" w:rsidRPr="00521095" w:rsidSect="00080BCD">
      <w:pgSz w:w="12240" w:h="15840"/>
      <w:pgMar w:top="63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82A0" w14:textId="77777777" w:rsidR="00B45C09" w:rsidRDefault="00B45C09" w:rsidP="00B45C09">
      <w:pPr>
        <w:spacing w:after="0" w:line="240" w:lineRule="auto"/>
      </w:pPr>
      <w:r>
        <w:separator/>
      </w:r>
    </w:p>
  </w:endnote>
  <w:endnote w:type="continuationSeparator" w:id="0">
    <w:p w14:paraId="74894C13" w14:textId="77777777" w:rsidR="00B45C09" w:rsidRDefault="00B45C09" w:rsidP="00B4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F1BBF" w14:textId="77777777" w:rsidR="00B45C09" w:rsidRDefault="00B45C09" w:rsidP="00B45C09">
      <w:pPr>
        <w:spacing w:after="0" w:line="240" w:lineRule="auto"/>
      </w:pPr>
      <w:r>
        <w:separator/>
      </w:r>
    </w:p>
  </w:footnote>
  <w:footnote w:type="continuationSeparator" w:id="0">
    <w:p w14:paraId="39E838CA" w14:textId="77777777" w:rsidR="00B45C09" w:rsidRDefault="00B45C09" w:rsidP="00B45C09">
      <w:pPr>
        <w:spacing w:after="0" w:line="240" w:lineRule="auto"/>
      </w:pPr>
      <w:r>
        <w:continuationSeparator/>
      </w:r>
    </w:p>
  </w:footnote>
  <w:footnote w:id="1">
    <w:p w14:paraId="7EFCB998" w14:textId="77777777" w:rsidR="00EB59B2" w:rsidRPr="00FA2C57" w:rsidRDefault="00EB59B2" w:rsidP="00EB59B2">
      <w:pPr>
        <w:pStyle w:val="FootnoteText"/>
        <w:rPr>
          <w:lang w:val="hy-AM"/>
        </w:rPr>
      </w:pPr>
      <w:r>
        <w:rPr>
          <w:rStyle w:val="FootnoteReference"/>
        </w:rPr>
        <w:footnoteRef/>
      </w:r>
      <w:r w:rsidRPr="00FA2C57">
        <w:rPr>
          <w:lang w:val="hy-AM"/>
        </w:rPr>
        <w:t xml:space="preserve"> </w:t>
      </w:r>
      <w:hyperlink r:id="rId1" w:history="1">
        <w:r w:rsidRPr="001D175C">
          <w:rPr>
            <w:rStyle w:val="Hyperlink"/>
            <w:lang w:val="hy-AM"/>
          </w:rPr>
          <w:t>https://www.who.int/teams/social-determinants-of-health/safety-and-mobility/decade-of-action-for-road-safety-2021-2030</w:t>
        </w:r>
      </w:hyperlink>
      <w:r w:rsidRPr="00FA2C57">
        <w:rPr>
          <w:lang w:val="hy-AM"/>
        </w:rPr>
        <w:t xml:space="preserve"> </w:t>
      </w:r>
    </w:p>
  </w:footnote>
  <w:footnote w:id="2">
    <w:p w14:paraId="5EAB7A4A" w14:textId="77777777" w:rsidR="00EF067A" w:rsidRPr="00FA2C57" w:rsidRDefault="00EF067A" w:rsidP="00EF067A">
      <w:pPr>
        <w:pStyle w:val="FootnoteText"/>
        <w:rPr>
          <w:lang w:val="hy-AM"/>
        </w:rPr>
      </w:pPr>
      <w:r>
        <w:rPr>
          <w:rStyle w:val="FootnoteReference"/>
        </w:rPr>
        <w:footnoteRef/>
      </w:r>
      <w:r w:rsidRPr="00FA2C57">
        <w:rPr>
          <w:lang w:val="hy-AM"/>
        </w:rPr>
        <w:t xml:space="preserve"> </w:t>
      </w:r>
      <w:r w:rsidRPr="00FA2C57">
        <w:rPr>
          <w:lang w:val="hy-AM"/>
        </w:rPr>
        <w:t>ԱԶԲ «Ավտոճանապարհային անվտանգության ազգային ռազմավարություն՝ Հայաստանի համար» փաստաթուղթ՝ «</w:t>
      </w:r>
      <w:r w:rsidRPr="00FA2C57">
        <w:rPr>
          <w:rFonts w:ascii="MS Mincho" w:eastAsia="MS Mincho" w:hAnsi="MS Mincho" w:cs="MS Mincho"/>
          <w:lang w:val="hy-AM"/>
        </w:rPr>
        <w:t>․․</w:t>
      </w:r>
      <w:proofErr w:type="spellStart"/>
      <w:r w:rsidRPr="00FA2C57">
        <w:rPr>
          <w:lang w:val="hy-AM"/>
        </w:rPr>
        <w:t>iRAP</w:t>
      </w:r>
      <w:proofErr w:type="spellEnd"/>
      <w:r w:rsidRPr="00FA2C57">
        <w:rPr>
          <w:lang w:val="hy-AM"/>
        </w:rPr>
        <w:t xml:space="preserve"> կիրառում է </w:t>
      </w:r>
      <w:proofErr w:type="spellStart"/>
      <w:r w:rsidRPr="00FA2C57">
        <w:rPr>
          <w:lang w:val="hy-AM"/>
        </w:rPr>
        <w:t>հետևյալ</w:t>
      </w:r>
      <w:proofErr w:type="spellEnd"/>
      <w:r w:rsidRPr="00FA2C57">
        <w:rPr>
          <w:lang w:val="hy-AM"/>
        </w:rPr>
        <w:t xml:space="preserve"> </w:t>
      </w:r>
      <w:proofErr w:type="spellStart"/>
      <w:r w:rsidRPr="00FA2C57">
        <w:rPr>
          <w:lang w:val="hy-AM"/>
        </w:rPr>
        <w:t>բանաձևը</w:t>
      </w:r>
      <w:proofErr w:type="spellEnd"/>
      <w:r w:rsidRPr="00FA2C57">
        <w:rPr>
          <w:lang w:val="hy-AM"/>
        </w:rPr>
        <w:t xml:space="preserve">.  մահ = GDP/մարդ × 70, լուրջ վնասվածք = GDP/մարդ× 17.5: Հայաստանում ընդունված է, որ Ոստիկանության կողմից գրանցված ցանկացած ավտովթար լուրջ է համարվում» </w:t>
      </w:r>
    </w:p>
    <w:p w14:paraId="737F3F92" w14:textId="77777777" w:rsidR="00EF067A" w:rsidRPr="00FA2C57" w:rsidRDefault="00EF067A" w:rsidP="00EF067A">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99B"/>
    <w:multiLevelType w:val="hybridMultilevel"/>
    <w:tmpl w:val="4DDA3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E3821"/>
    <w:multiLevelType w:val="hybridMultilevel"/>
    <w:tmpl w:val="7BB424D2"/>
    <w:lvl w:ilvl="0" w:tplc="A35C8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45C3A"/>
    <w:multiLevelType w:val="hybridMultilevel"/>
    <w:tmpl w:val="E2103412"/>
    <w:lvl w:ilvl="0" w:tplc="9BE40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B1F77"/>
    <w:multiLevelType w:val="hybridMultilevel"/>
    <w:tmpl w:val="331046B4"/>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F2AAA"/>
    <w:multiLevelType w:val="hybridMultilevel"/>
    <w:tmpl w:val="91E2EEA8"/>
    <w:lvl w:ilvl="0" w:tplc="0409000F">
      <w:start w:val="1"/>
      <w:numFmt w:val="decimal"/>
      <w:lvlText w:val="%1."/>
      <w:lvlJc w:val="left"/>
      <w:pPr>
        <w:tabs>
          <w:tab w:val="num" w:pos="720"/>
        </w:tabs>
        <w:ind w:left="720" w:hanging="360"/>
      </w:pPr>
      <w:rPr>
        <w:rFonts w:hint="default"/>
      </w:rPr>
    </w:lvl>
    <w:lvl w:ilvl="1" w:tplc="0EE0F644" w:tentative="1">
      <w:start w:val="1"/>
      <w:numFmt w:val="bullet"/>
      <w:lvlText w:val=""/>
      <w:lvlJc w:val="left"/>
      <w:pPr>
        <w:tabs>
          <w:tab w:val="num" w:pos="1440"/>
        </w:tabs>
        <w:ind w:left="1440" w:hanging="360"/>
      </w:pPr>
      <w:rPr>
        <w:rFonts w:ascii="Wingdings" w:hAnsi="Wingdings" w:hint="default"/>
      </w:rPr>
    </w:lvl>
    <w:lvl w:ilvl="2" w:tplc="52564100" w:tentative="1">
      <w:start w:val="1"/>
      <w:numFmt w:val="bullet"/>
      <w:lvlText w:val=""/>
      <w:lvlJc w:val="left"/>
      <w:pPr>
        <w:tabs>
          <w:tab w:val="num" w:pos="2160"/>
        </w:tabs>
        <w:ind w:left="2160" w:hanging="360"/>
      </w:pPr>
      <w:rPr>
        <w:rFonts w:ascii="Wingdings" w:hAnsi="Wingdings" w:hint="default"/>
      </w:rPr>
    </w:lvl>
    <w:lvl w:ilvl="3" w:tplc="163C74B2" w:tentative="1">
      <w:start w:val="1"/>
      <w:numFmt w:val="bullet"/>
      <w:lvlText w:val=""/>
      <w:lvlJc w:val="left"/>
      <w:pPr>
        <w:tabs>
          <w:tab w:val="num" w:pos="2880"/>
        </w:tabs>
        <w:ind w:left="2880" w:hanging="360"/>
      </w:pPr>
      <w:rPr>
        <w:rFonts w:ascii="Wingdings" w:hAnsi="Wingdings" w:hint="default"/>
      </w:rPr>
    </w:lvl>
    <w:lvl w:ilvl="4" w:tplc="673A99BC" w:tentative="1">
      <w:start w:val="1"/>
      <w:numFmt w:val="bullet"/>
      <w:lvlText w:val=""/>
      <w:lvlJc w:val="left"/>
      <w:pPr>
        <w:tabs>
          <w:tab w:val="num" w:pos="3600"/>
        </w:tabs>
        <w:ind w:left="3600" w:hanging="360"/>
      </w:pPr>
      <w:rPr>
        <w:rFonts w:ascii="Wingdings" w:hAnsi="Wingdings" w:hint="default"/>
      </w:rPr>
    </w:lvl>
    <w:lvl w:ilvl="5" w:tplc="6B8693E8" w:tentative="1">
      <w:start w:val="1"/>
      <w:numFmt w:val="bullet"/>
      <w:lvlText w:val=""/>
      <w:lvlJc w:val="left"/>
      <w:pPr>
        <w:tabs>
          <w:tab w:val="num" w:pos="4320"/>
        </w:tabs>
        <w:ind w:left="4320" w:hanging="360"/>
      </w:pPr>
      <w:rPr>
        <w:rFonts w:ascii="Wingdings" w:hAnsi="Wingdings" w:hint="default"/>
      </w:rPr>
    </w:lvl>
    <w:lvl w:ilvl="6" w:tplc="BA12C350" w:tentative="1">
      <w:start w:val="1"/>
      <w:numFmt w:val="bullet"/>
      <w:lvlText w:val=""/>
      <w:lvlJc w:val="left"/>
      <w:pPr>
        <w:tabs>
          <w:tab w:val="num" w:pos="5040"/>
        </w:tabs>
        <w:ind w:left="5040" w:hanging="360"/>
      </w:pPr>
      <w:rPr>
        <w:rFonts w:ascii="Wingdings" w:hAnsi="Wingdings" w:hint="default"/>
      </w:rPr>
    </w:lvl>
    <w:lvl w:ilvl="7" w:tplc="720CBE5A" w:tentative="1">
      <w:start w:val="1"/>
      <w:numFmt w:val="bullet"/>
      <w:lvlText w:val=""/>
      <w:lvlJc w:val="left"/>
      <w:pPr>
        <w:tabs>
          <w:tab w:val="num" w:pos="5760"/>
        </w:tabs>
        <w:ind w:left="5760" w:hanging="360"/>
      </w:pPr>
      <w:rPr>
        <w:rFonts w:ascii="Wingdings" w:hAnsi="Wingdings" w:hint="default"/>
      </w:rPr>
    </w:lvl>
    <w:lvl w:ilvl="8" w:tplc="F8ECFB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77D55"/>
    <w:multiLevelType w:val="hybridMultilevel"/>
    <w:tmpl w:val="92427618"/>
    <w:lvl w:ilvl="0" w:tplc="E9E47F06">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6D93"/>
    <w:multiLevelType w:val="hybridMultilevel"/>
    <w:tmpl w:val="258CF000"/>
    <w:lvl w:ilvl="0" w:tplc="41B07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277CC3"/>
    <w:multiLevelType w:val="hybridMultilevel"/>
    <w:tmpl w:val="96B2B0F2"/>
    <w:lvl w:ilvl="0" w:tplc="D8FE3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B37F3"/>
    <w:multiLevelType w:val="hybridMultilevel"/>
    <w:tmpl w:val="F6DE3756"/>
    <w:lvl w:ilvl="0" w:tplc="499EC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725A69"/>
    <w:multiLevelType w:val="hybridMultilevel"/>
    <w:tmpl w:val="FBD6D678"/>
    <w:lvl w:ilvl="0" w:tplc="F96E75C2">
      <w:start w:val="1"/>
      <w:numFmt w:val="decimal"/>
      <w:lvlText w:val="%1."/>
      <w:lvlJc w:val="left"/>
      <w:pPr>
        <w:ind w:left="1080" w:hanging="360"/>
      </w:pPr>
      <w:rPr>
        <w:rFonts w:eastAsia="Sylfaen" w:cs="Sylfae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52849BB"/>
    <w:multiLevelType w:val="hybridMultilevel"/>
    <w:tmpl w:val="FC8ADD8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52CA547F"/>
    <w:multiLevelType w:val="hybridMultilevel"/>
    <w:tmpl w:val="BC520E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 w15:restartNumberingAfterBreak="0">
    <w:nsid w:val="554A3C3C"/>
    <w:multiLevelType w:val="hybridMultilevel"/>
    <w:tmpl w:val="E350FD26"/>
    <w:lvl w:ilvl="0" w:tplc="72A4731E">
      <w:start w:val="3"/>
      <w:numFmt w:val="decimal"/>
      <w:lvlText w:val="%1."/>
      <w:lvlJc w:val="left"/>
      <w:pPr>
        <w:ind w:left="786" w:hanging="360"/>
      </w:pPr>
      <w:rPr>
        <w:rFonts w:ascii="GHEA Grapalat" w:eastAsia="Times New Roman" w:hAnsi="GHEA Grapalat"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9A55463"/>
    <w:multiLevelType w:val="hybridMultilevel"/>
    <w:tmpl w:val="7AAEDA22"/>
    <w:lvl w:ilvl="0" w:tplc="3B3E0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52A6E"/>
    <w:multiLevelType w:val="hybridMultilevel"/>
    <w:tmpl w:val="E982C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E7C98"/>
    <w:multiLevelType w:val="hybridMultilevel"/>
    <w:tmpl w:val="3A28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43D15"/>
    <w:multiLevelType w:val="hybridMultilevel"/>
    <w:tmpl w:val="5B2AE4BE"/>
    <w:lvl w:ilvl="0" w:tplc="04090011">
      <w:start w:val="1"/>
      <w:numFmt w:val="decimal"/>
      <w:lvlText w:val="%1)"/>
      <w:lvlJc w:val="left"/>
      <w:pPr>
        <w:ind w:left="6044"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8" w15:restartNumberingAfterBreak="0">
    <w:nsid w:val="75B91CA7"/>
    <w:multiLevelType w:val="hybridMultilevel"/>
    <w:tmpl w:val="9EBABD58"/>
    <w:lvl w:ilvl="0" w:tplc="A21EF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7"/>
  </w:num>
  <w:num w:numId="4">
    <w:abstractNumId w:val="6"/>
  </w:num>
  <w:num w:numId="5">
    <w:abstractNumId w:val="13"/>
  </w:num>
  <w:num w:numId="6">
    <w:abstractNumId w:val="11"/>
  </w:num>
  <w:num w:numId="7">
    <w:abstractNumId w:val="0"/>
  </w:num>
  <w:num w:numId="8">
    <w:abstractNumId w:val="12"/>
  </w:num>
  <w:num w:numId="9">
    <w:abstractNumId w:val="3"/>
  </w:num>
  <w:num w:numId="10">
    <w:abstractNumId w:val="15"/>
  </w:num>
  <w:num w:numId="11">
    <w:abstractNumId w:val="18"/>
  </w:num>
  <w:num w:numId="12">
    <w:abstractNumId w:val="8"/>
  </w:num>
  <w:num w:numId="13">
    <w:abstractNumId w:val="9"/>
  </w:num>
  <w:num w:numId="14">
    <w:abstractNumId w:val="1"/>
  </w:num>
  <w:num w:numId="15">
    <w:abstractNumId w:val="7"/>
  </w:num>
  <w:num w:numId="16">
    <w:abstractNumId w:val="14"/>
  </w:num>
  <w:num w:numId="17">
    <w:abstractNumId w:val="2"/>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20"/>
    <w:rsid w:val="00080BCD"/>
    <w:rsid w:val="0009602C"/>
    <w:rsid w:val="000A7798"/>
    <w:rsid w:val="000F0833"/>
    <w:rsid w:val="00137DCD"/>
    <w:rsid w:val="001461D7"/>
    <w:rsid w:val="0016194F"/>
    <w:rsid w:val="00190084"/>
    <w:rsid w:val="001B2DD1"/>
    <w:rsid w:val="001B7D00"/>
    <w:rsid w:val="00272CB3"/>
    <w:rsid w:val="0031306C"/>
    <w:rsid w:val="003A0307"/>
    <w:rsid w:val="003C5257"/>
    <w:rsid w:val="003D5CBD"/>
    <w:rsid w:val="00436B59"/>
    <w:rsid w:val="0046461F"/>
    <w:rsid w:val="004677DF"/>
    <w:rsid w:val="004831CC"/>
    <w:rsid w:val="004E7999"/>
    <w:rsid w:val="004F5D96"/>
    <w:rsid w:val="00521095"/>
    <w:rsid w:val="0054676D"/>
    <w:rsid w:val="0057074E"/>
    <w:rsid w:val="005C68D2"/>
    <w:rsid w:val="005F3D44"/>
    <w:rsid w:val="006B72F5"/>
    <w:rsid w:val="006C46CA"/>
    <w:rsid w:val="006D7AED"/>
    <w:rsid w:val="006F7F99"/>
    <w:rsid w:val="00702850"/>
    <w:rsid w:val="00772BA0"/>
    <w:rsid w:val="00777271"/>
    <w:rsid w:val="007C5620"/>
    <w:rsid w:val="00822297"/>
    <w:rsid w:val="008400A0"/>
    <w:rsid w:val="008802A8"/>
    <w:rsid w:val="008D45F2"/>
    <w:rsid w:val="00926204"/>
    <w:rsid w:val="00954C0C"/>
    <w:rsid w:val="00957D80"/>
    <w:rsid w:val="00960E63"/>
    <w:rsid w:val="009907D4"/>
    <w:rsid w:val="009D3715"/>
    <w:rsid w:val="00A36D72"/>
    <w:rsid w:val="00AA4FED"/>
    <w:rsid w:val="00AD2AEF"/>
    <w:rsid w:val="00B12315"/>
    <w:rsid w:val="00B2532F"/>
    <w:rsid w:val="00B45C09"/>
    <w:rsid w:val="00B63480"/>
    <w:rsid w:val="00B71420"/>
    <w:rsid w:val="00B726F6"/>
    <w:rsid w:val="00C21620"/>
    <w:rsid w:val="00C31E58"/>
    <w:rsid w:val="00C4083F"/>
    <w:rsid w:val="00C52A11"/>
    <w:rsid w:val="00C740FE"/>
    <w:rsid w:val="00CB74CE"/>
    <w:rsid w:val="00D4221B"/>
    <w:rsid w:val="00D7099A"/>
    <w:rsid w:val="00DA1001"/>
    <w:rsid w:val="00DC0CC4"/>
    <w:rsid w:val="00DE530A"/>
    <w:rsid w:val="00E201C3"/>
    <w:rsid w:val="00E26C36"/>
    <w:rsid w:val="00E66371"/>
    <w:rsid w:val="00EB59B2"/>
    <w:rsid w:val="00EF067A"/>
    <w:rsid w:val="00EF557D"/>
    <w:rsid w:val="00F01FA3"/>
    <w:rsid w:val="00FD4D77"/>
    <w:rsid w:val="00FF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C195"/>
  <w15:docId w15:val="{E6C74B3A-00E6-4923-AE20-1E628B27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Char Char Char Char"/>
    <w:basedOn w:val="Normal"/>
    <w:link w:val="NormalWebChar"/>
    <w:uiPriority w:val="99"/>
    <w:unhideWhenUsed/>
    <w:qFormat/>
    <w:rsid w:val="00C31E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E58"/>
    <w:rPr>
      <w:b/>
      <w:bCs/>
    </w:rPr>
  </w:style>
  <w:style w:type="paragraph" w:styleId="ListParagraph">
    <w:name w:val="List Paragraph"/>
    <w:aliases w:val="Akapit z listą BS,List Paragraph1,Bullets,List Paragraph nowy,List Paragraph (numbered (a)),Liste 1,List Paragraph 1,References,List_Paragraph,Multilevel para_II,ReferencesCxSpLast,List Paragraph-ExecSummary,IBL List Paragraph,lp1,Ha,3"/>
    <w:basedOn w:val="Normal"/>
    <w:link w:val="ListParagraphChar"/>
    <w:uiPriority w:val="34"/>
    <w:qFormat/>
    <w:rsid w:val="00926204"/>
    <w:pPr>
      <w:ind w:left="720"/>
      <w:contextualSpacing/>
    </w:pPr>
  </w:style>
  <w:style w:type="paragraph" w:customStyle="1" w:styleId="Pa1">
    <w:name w:val="Pa1"/>
    <w:basedOn w:val="Normal"/>
    <w:next w:val="Normal"/>
    <w:uiPriority w:val="99"/>
    <w:rsid w:val="008D45F2"/>
    <w:pPr>
      <w:autoSpaceDE w:val="0"/>
      <w:autoSpaceDN w:val="0"/>
      <w:adjustRightInd w:val="0"/>
      <w:spacing w:after="0" w:line="241" w:lineRule="atLeast"/>
    </w:pPr>
    <w:rPr>
      <w:rFonts w:ascii="GHEA Grapalat" w:eastAsia="Calibri" w:hAnsi="GHEA Grapalat" w:cs="Times New Roman"/>
      <w:sz w:val="24"/>
      <w:szCs w:val="24"/>
    </w:rPr>
  </w:style>
  <w:style w:type="paragraph" w:styleId="BalloonText">
    <w:name w:val="Balloon Text"/>
    <w:basedOn w:val="Normal"/>
    <w:link w:val="BalloonTextChar"/>
    <w:uiPriority w:val="99"/>
    <w:semiHidden/>
    <w:unhideWhenUsed/>
    <w:rsid w:val="00FF5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DE"/>
    <w:rPr>
      <w:rFonts w:ascii="Segoe UI" w:hAnsi="Segoe UI" w:cs="Segoe UI"/>
      <w:sz w:val="18"/>
      <w:szCs w:val="18"/>
    </w:rPr>
  </w:style>
  <w:style w:type="character" w:styleId="CommentReference">
    <w:name w:val="annotation reference"/>
    <w:basedOn w:val="DefaultParagraphFont"/>
    <w:uiPriority w:val="99"/>
    <w:semiHidden/>
    <w:unhideWhenUsed/>
    <w:rsid w:val="00DC0CC4"/>
    <w:rPr>
      <w:sz w:val="16"/>
      <w:szCs w:val="16"/>
    </w:rPr>
  </w:style>
  <w:style w:type="paragraph" w:styleId="CommentText">
    <w:name w:val="annotation text"/>
    <w:basedOn w:val="Normal"/>
    <w:link w:val="CommentTextChar"/>
    <w:uiPriority w:val="99"/>
    <w:semiHidden/>
    <w:unhideWhenUsed/>
    <w:rsid w:val="00DC0CC4"/>
    <w:pPr>
      <w:spacing w:line="240" w:lineRule="auto"/>
    </w:pPr>
    <w:rPr>
      <w:sz w:val="20"/>
      <w:szCs w:val="20"/>
    </w:rPr>
  </w:style>
  <w:style w:type="character" w:customStyle="1" w:styleId="CommentTextChar">
    <w:name w:val="Comment Text Char"/>
    <w:basedOn w:val="DefaultParagraphFont"/>
    <w:link w:val="CommentText"/>
    <w:uiPriority w:val="99"/>
    <w:semiHidden/>
    <w:rsid w:val="00DC0CC4"/>
    <w:rPr>
      <w:sz w:val="20"/>
      <w:szCs w:val="20"/>
    </w:rPr>
  </w:style>
  <w:style w:type="paragraph" w:styleId="CommentSubject">
    <w:name w:val="annotation subject"/>
    <w:basedOn w:val="CommentText"/>
    <w:next w:val="CommentText"/>
    <w:link w:val="CommentSubjectChar"/>
    <w:uiPriority w:val="99"/>
    <w:semiHidden/>
    <w:unhideWhenUsed/>
    <w:rsid w:val="00DC0CC4"/>
    <w:rPr>
      <w:b/>
      <w:bCs/>
    </w:rPr>
  </w:style>
  <w:style w:type="character" w:customStyle="1" w:styleId="CommentSubjectChar">
    <w:name w:val="Comment Subject Char"/>
    <w:basedOn w:val="CommentTextChar"/>
    <w:link w:val="CommentSubject"/>
    <w:uiPriority w:val="99"/>
    <w:semiHidden/>
    <w:rsid w:val="00DC0CC4"/>
    <w:rPr>
      <w:b/>
      <w:bCs/>
      <w:sz w:val="20"/>
      <w:szCs w:val="20"/>
    </w:rPr>
  </w:style>
  <w:style w:type="character" w:customStyle="1" w:styleId="ListParagraphChar">
    <w:name w:val="List Paragraph Char"/>
    <w:aliases w:val="Akapit z listą BS Char,List Paragraph1 Char,Bullets Char,List Paragraph nowy Char,List Paragraph (numbered (a)) Char,Liste 1 Char,List Paragraph 1 Char,References Char,List_Paragraph Char,Multilevel para_II Char,ReferencesCxSpLast Char"/>
    <w:link w:val="ListParagraph"/>
    <w:uiPriority w:val="34"/>
    <w:qFormat/>
    <w:rsid w:val="001B2DD1"/>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B45C09"/>
    <w:pPr>
      <w:tabs>
        <w:tab w:val="left" w:pos="450"/>
        <w:tab w:val="left" w:pos="540"/>
        <w:tab w:val="left" w:pos="810"/>
        <w:tab w:val="left" w:pos="900"/>
        <w:tab w:val="left" w:pos="1260"/>
      </w:tabs>
      <w:spacing w:before="60" w:after="0" w:line="240" w:lineRule="auto"/>
      <w:jc w:val="both"/>
    </w:pPr>
    <w:rPr>
      <w:rFonts w:ascii="GHEA Grapalat" w:eastAsia="Times New Roman" w:hAnsi="GHEA Grapalat" w:cs="Times New Roman"/>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rsid w:val="00B45C09"/>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uiPriority w:val="99"/>
    <w:qFormat/>
    <w:rsid w:val="00B45C09"/>
    <w:rPr>
      <w:vertAlign w:val="superscript"/>
    </w:rPr>
  </w:style>
  <w:style w:type="paragraph" w:customStyle="1" w:styleId="Char2">
    <w:name w:val="Char2"/>
    <w:basedOn w:val="Normal"/>
    <w:link w:val="FootnoteReference"/>
    <w:uiPriority w:val="99"/>
    <w:rsid w:val="00B45C09"/>
    <w:pPr>
      <w:spacing w:after="160" w:line="240" w:lineRule="exact"/>
    </w:pPr>
    <w:rPr>
      <w:vertAlign w:val="superscript"/>
    </w:rPr>
  </w:style>
  <w:style w:type="character" w:styleId="Hyperlink">
    <w:name w:val="Hyperlink"/>
    <w:basedOn w:val="DefaultParagraphFont"/>
    <w:uiPriority w:val="99"/>
    <w:unhideWhenUsed/>
    <w:rsid w:val="00EB59B2"/>
    <w:rPr>
      <w:color w:val="0000FF" w:themeColor="hyperlink"/>
      <w:u w:val="single"/>
    </w:rPr>
  </w:style>
  <w:style w:type="paragraph" w:styleId="Caption">
    <w:name w:val="caption"/>
    <w:aliases w:val="Char Char,AGT ESIA,Caption Char Char อักขระ,Caption Char1 Char,Caption1 Char Char,Caption Char Char Char Char1 Char Char,Caption Char Char Char Char Char Char Char Char Char1 Char Char,Caption1 Char,Caption Char Char Char Char1 Char,Map,figur,Ch"/>
    <w:basedOn w:val="Normal"/>
    <w:next w:val="Normal"/>
    <w:link w:val="CaptionChar"/>
    <w:uiPriority w:val="35"/>
    <w:qFormat/>
    <w:rsid w:val="00EB59B2"/>
    <w:pPr>
      <w:keepNext/>
      <w:spacing w:before="160" w:after="120" w:line="240" w:lineRule="auto"/>
      <w:jc w:val="center"/>
    </w:pPr>
    <w:rPr>
      <w:rFonts w:ascii="Arial" w:eastAsia="Times New Roman" w:hAnsi="Arial" w:cs="Times New Roman"/>
      <w:b/>
      <w:bCs/>
      <w:sz w:val="20"/>
      <w:szCs w:val="20"/>
    </w:rPr>
  </w:style>
  <w:style w:type="character" w:customStyle="1" w:styleId="CaptionChar">
    <w:name w:val="Caption Char"/>
    <w:aliases w:val="Char Char Char,AGT ESIA Char,Caption Char Char อักขระ Char,Caption Char1 Char Char,Caption1 Char Char Char,Caption Char Char Char Char1 Char Char Char,Caption Char Char Char Char Char Char Char Char Char1 Char Char Char,Caption1 Char Char1"/>
    <w:link w:val="Caption"/>
    <w:uiPriority w:val="35"/>
    <w:rsid w:val="00EB59B2"/>
    <w:rPr>
      <w:rFonts w:ascii="Arial" w:eastAsia="Times New Roman" w:hAnsi="Arial" w:cs="Times New Roman"/>
      <w:b/>
      <w:bCs/>
      <w:sz w:val="20"/>
      <w:szCs w:val="20"/>
    </w:rPr>
  </w:style>
  <w:style w:type="table" w:styleId="TableGrid">
    <w:name w:val="Table Grid"/>
    <w:basedOn w:val="TableNormal"/>
    <w:uiPriority w:val="39"/>
    <w:rsid w:val="00EB59B2"/>
    <w:pPr>
      <w:spacing w:after="0" w:line="240" w:lineRule="auto"/>
    </w:pPr>
    <w:rPr>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 Char"/>
    <w:link w:val="NormalWeb"/>
    <w:uiPriority w:val="99"/>
    <w:locked/>
    <w:rsid w:val="00EB59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25073">
      <w:bodyDiv w:val="1"/>
      <w:marLeft w:val="0"/>
      <w:marRight w:val="0"/>
      <w:marTop w:val="0"/>
      <w:marBottom w:val="0"/>
      <w:divBdr>
        <w:top w:val="none" w:sz="0" w:space="0" w:color="auto"/>
        <w:left w:val="none" w:sz="0" w:space="0" w:color="auto"/>
        <w:bottom w:val="none" w:sz="0" w:space="0" w:color="auto"/>
        <w:right w:val="none" w:sz="0" w:space="0" w:color="auto"/>
      </w:divBdr>
    </w:div>
    <w:div w:id="1404335790">
      <w:bodyDiv w:val="1"/>
      <w:marLeft w:val="0"/>
      <w:marRight w:val="0"/>
      <w:marTop w:val="0"/>
      <w:marBottom w:val="0"/>
      <w:divBdr>
        <w:top w:val="none" w:sz="0" w:space="0" w:color="auto"/>
        <w:left w:val="none" w:sz="0" w:space="0" w:color="auto"/>
        <w:bottom w:val="none" w:sz="0" w:space="0" w:color="auto"/>
        <w:right w:val="none" w:sz="0" w:space="0" w:color="auto"/>
      </w:divBdr>
      <w:divsChild>
        <w:div w:id="431439000">
          <w:marLeft w:val="547"/>
          <w:marRight w:val="0"/>
          <w:marTop w:val="58"/>
          <w:marBottom w:val="0"/>
          <w:divBdr>
            <w:top w:val="none" w:sz="0" w:space="0" w:color="auto"/>
            <w:left w:val="none" w:sz="0" w:space="0" w:color="auto"/>
            <w:bottom w:val="none" w:sz="0" w:space="0" w:color="auto"/>
            <w:right w:val="none" w:sz="0" w:space="0" w:color="auto"/>
          </w:divBdr>
        </w:div>
        <w:div w:id="1909224406">
          <w:marLeft w:val="547"/>
          <w:marRight w:val="0"/>
          <w:marTop w:val="58"/>
          <w:marBottom w:val="0"/>
          <w:divBdr>
            <w:top w:val="none" w:sz="0" w:space="0" w:color="auto"/>
            <w:left w:val="none" w:sz="0" w:space="0" w:color="auto"/>
            <w:bottom w:val="none" w:sz="0" w:space="0" w:color="auto"/>
            <w:right w:val="none" w:sz="0" w:space="0" w:color="auto"/>
          </w:divBdr>
        </w:div>
        <w:div w:id="490828121">
          <w:marLeft w:val="547"/>
          <w:marRight w:val="0"/>
          <w:marTop w:val="58"/>
          <w:marBottom w:val="0"/>
          <w:divBdr>
            <w:top w:val="none" w:sz="0" w:space="0" w:color="auto"/>
            <w:left w:val="none" w:sz="0" w:space="0" w:color="auto"/>
            <w:bottom w:val="none" w:sz="0" w:space="0" w:color="auto"/>
            <w:right w:val="none" w:sz="0" w:space="0" w:color="auto"/>
          </w:divBdr>
        </w:div>
        <w:div w:id="1223827563">
          <w:marLeft w:val="547"/>
          <w:marRight w:val="0"/>
          <w:marTop w:val="58"/>
          <w:marBottom w:val="0"/>
          <w:divBdr>
            <w:top w:val="none" w:sz="0" w:space="0" w:color="auto"/>
            <w:left w:val="none" w:sz="0" w:space="0" w:color="auto"/>
            <w:bottom w:val="none" w:sz="0" w:space="0" w:color="auto"/>
            <w:right w:val="none" w:sz="0" w:space="0" w:color="auto"/>
          </w:divBdr>
        </w:div>
        <w:div w:id="1889535582">
          <w:marLeft w:val="547"/>
          <w:marRight w:val="0"/>
          <w:marTop w:val="58"/>
          <w:marBottom w:val="0"/>
          <w:divBdr>
            <w:top w:val="none" w:sz="0" w:space="0" w:color="auto"/>
            <w:left w:val="none" w:sz="0" w:space="0" w:color="auto"/>
            <w:bottom w:val="none" w:sz="0" w:space="0" w:color="auto"/>
            <w:right w:val="none" w:sz="0" w:space="0" w:color="auto"/>
          </w:divBdr>
        </w:div>
        <w:div w:id="1363552962">
          <w:marLeft w:val="547"/>
          <w:marRight w:val="0"/>
          <w:marTop w:val="58"/>
          <w:marBottom w:val="0"/>
          <w:divBdr>
            <w:top w:val="none" w:sz="0" w:space="0" w:color="auto"/>
            <w:left w:val="none" w:sz="0" w:space="0" w:color="auto"/>
            <w:bottom w:val="none" w:sz="0" w:space="0" w:color="auto"/>
            <w:right w:val="none" w:sz="0" w:space="0" w:color="auto"/>
          </w:divBdr>
        </w:div>
        <w:div w:id="1779250196">
          <w:marLeft w:val="547"/>
          <w:marRight w:val="0"/>
          <w:marTop w:val="58"/>
          <w:marBottom w:val="0"/>
          <w:divBdr>
            <w:top w:val="none" w:sz="0" w:space="0" w:color="auto"/>
            <w:left w:val="none" w:sz="0" w:space="0" w:color="auto"/>
            <w:bottom w:val="none" w:sz="0" w:space="0" w:color="auto"/>
            <w:right w:val="none" w:sz="0" w:space="0" w:color="auto"/>
          </w:divBdr>
        </w:div>
        <w:div w:id="1181242197">
          <w:marLeft w:val="547"/>
          <w:marRight w:val="0"/>
          <w:marTop w:val="58"/>
          <w:marBottom w:val="0"/>
          <w:divBdr>
            <w:top w:val="none" w:sz="0" w:space="0" w:color="auto"/>
            <w:left w:val="none" w:sz="0" w:space="0" w:color="auto"/>
            <w:bottom w:val="none" w:sz="0" w:space="0" w:color="auto"/>
            <w:right w:val="none" w:sz="0" w:space="0" w:color="auto"/>
          </w:divBdr>
        </w:div>
        <w:div w:id="1204294750">
          <w:marLeft w:val="547"/>
          <w:marRight w:val="0"/>
          <w:marTop w:val="58"/>
          <w:marBottom w:val="0"/>
          <w:divBdr>
            <w:top w:val="none" w:sz="0" w:space="0" w:color="auto"/>
            <w:left w:val="none" w:sz="0" w:space="0" w:color="auto"/>
            <w:bottom w:val="none" w:sz="0" w:space="0" w:color="auto"/>
            <w:right w:val="none" w:sz="0" w:space="0" w:color="auto"/>
          </w:divBdr>
        </w:div>
        <w:div w:id="1254242754">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org/ga/search/view_doc.asp?symbol=A/RES/70/1&amp;Lan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teams/social-determinants-of-health/safety-and-mobility/decade-of-action-for-road-safety-2021-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D7C7-D095-4E5B-A333-82A61C76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1111</Words>
  <Characters>6339</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Khachatryan</dc:creator>
  <cp:keywords/>
  <dc:description/>
  <cp:lastModifiedBy>Hpcompaq</cp:lastModifiedBy>
  <cp:revision>16</cp:revision>
  <dcterms:created xsi:type="dcterms:W3CDTF">2022-11-08T09:44:00Z</dcterms:created>
  <dcterms:modified xsi:type="dcterms:W3CDTF">2023-08-28T16:38:00Z</dcterms:modified>
</cp:coreProperties>
</file>