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E95" w:rsidRPr="0000477F" w:rsidRDefault="00D20E95" w:rsidP="001B7111">
      <w:pPr>
        <w:spacing w:line="360" w:lineRule="auto"/>
        <w:jc w:val="center"/>
        <w:rPr>
          <w:rFonts w:ascii="GHEA Grapalat" w:hAnsi="GHEA Grapalat" w:cs="Arial"/>
          <w:b/>
          <w:bCs/>
          <w:color w:val="000000" w:themeColor="text1"/>
          <w:kern w:val="16"/>
          <w:lang w:val="af-ZA"/>
        </w:rPr>
      </w:pPr>
      <w:r w:rsidRPr="0000477F">
        <w:rPr>
          <w:rFonts w:ascii="GHEA Grapalat" w:hAnsi="GHEA Grapalat" w:cs="Arial"/>
          <w:b/>
          <w:bCs/>
          <w:color w:val="000000" w:themeColor="text1"/>
          <w:kern w:val="16"/>
          <w:lang w:val="hy-AM"/>
        </w:rPr>
        <w:t>ՀԻՄՆԱՎՈՐՈՒՄ</w:t>
      </w:r>
    </w:p>
    <w:p w:rsidR="00D20E95" w:rsidRPr="0000477F" w:rsidRDefault="00FE38F8" w:rsidP="00FE38F8">
      <w:pPr>
        <w:spacing w:line="360" w:lineRule="auto"/>
        <w:jc w:val="center"/>
        <w:rPr>
          <w:rFonts w:ascii="GHEA Grapalat" w:hAnsi="GHEA Grapalat"/>
          <w:b/>
          <w:bCs/>
          <w:color w:val="000000" w:themeColor="text1"/>
          <w:lang w:val="hy-AM" w:eastAsia="en-US"/>
        </w:rPr>
      </w:pPr>
      <w:r w:rsidRPr="0000477F">
        <w:rPr>
          <w:rFonts w:ascii="GHEA Grapalat" w:hAnsi="GHEA Grapalat"/>
          <w:b/>
          <w:bCs/>
          <w:color w:val="000000" w:themeColor="text1"/>
          <w:lang w:val="hy-AM"/>
        </w:rPr>
        <w:t xml:space="preserve"> </w:t>
      </w:r>
      <w:r w:rsidR="00EC6377" w:rsidRPr="0000477F">
        <w:rPr>
          <w:rFonts w:ascii="GHEA Grapalat" w:hAnsi="GHEA Grapalat"/>
          <w:b/>
          <w:bCs/>
          <w:color w:val="000000" w:themeColor="text1"/>
          <w:lang w:val="hy-AM"/>
        </w:rPr>
        <w:t>««ԳՈՒՅՔԻ ԳՆԱՀԱՏՄԱՆ ԳՈՐԾՈՒՆԵՈՒԹՅ</w:t>
      </w:r>
      <w:r w:rsidR="00A32E89">
        <w:rPr>
          <w:rFonts w:ascii="GHEA Grapalat" w:hAnsi="GHEA Grapalat"/>
          <w:b/>
          <w:bCs/>
          <w:color w:val="000000" w:themeColor="text1"/>
          <w:lang w:val="hy-AM"/>
        </w:rPr>
        <w:t>ԱՆ ՄԱՍԻՆ» ՕՐԵՆՔՈՒՄ ՓՈՓՈԽՈՒԹՅՈՒՆ</w:t>
      </w:r>
      <w:r w:rsidR="00EC6377" w:rsidRPr="0000477F">
        <w:rPr>
          <w:rFonts w:ascii="GHEA Grapalat" w:hAnsi="GHEA Grapalat"/>
          <w:b/>
          <w:bCs/>
          <w:color w:val="000000" w:themeColor="text1"/>
          <w:lang w:val="hy-AM"/>
        </w:rPr>
        <w:t xml:space="preserve"> ԿԱՏԱՐԵԼՈՒ ՄԱՍԻՆ»  ԵՎ </w:t>
      </w:r>
      <w:r w:rsidRPr="0000477F">
        <w:rPr>
          <w:rFonts w:ascii="GHEA Grapalat" w:hAnsi="GHEA Grapalat"/>
          <w:b/>
          <w:bCs/>
          <w:color w:val="000000" w:themeColor="text1"/>
          <w:lang w:val="hy-AM"/>
        </w:rPr>
        <w:t xml:space="preserve">««ՊԵՏԱԿԱՆ ԳՈՒՅՔԻ ԿԱՌԱՎԱՐՄԱՆ ՄԱՍԻՆ» ՕՐԵՆՔՈՒՄ ՓՈՓՈԽՈՒԹՅՈՒՆՆԵՐ ԿԱՏԱՐԵԼՈՒ ՄԱՍԻՆ» </w:t>
      </w:r>
      <w:r w:rsidR="00A1778C" w:rsidRPr="0000477F">
        <w:rPr>
          <w:rFonts w:ascii="GHEA Grapalat" w:hAnsi="GHEA Grapalat" w:cs="Arial"/>
          <w:b/>
          <w:bCs/>
          <w:color w:val="000000" w:themeColor="text1"/>
          <w:kern w:val="16"/>
          <w:lang w:val="hy-AM"/>
        </w:rPr>
        <w:t>ՕՐԵՆՔ</w:t>
      </w:r>
      <w:r w:rsidRPr="0000477F">
        <w:rPr>
          <w:rFonts w:ascii="GHEA Grapalat" w:hAnsi="GHEA Grapalat" w:cs="Arial"/>
          <w:b/>
          <w:bCs/>
          <w:color w:val="000000" w:themeColor="text1"/>
          <w:kern w:val="16"/>
          <w:lang w:val="hy-AM"/>
        </w:rPr>
        <w:t>ՆԵՐԻ</w:t>
      </w:r>
      <w:r w:rsidR="00D20E95" w:rsidRPr="0000477F">
        <w:rPr>
          <w:rFonts w:ascii="GHEA Grapalat" w:hAnsi="GHEA Grapalat" w:cs="Arial"/>
          <w:b/>
          <w:bCs/>
          <w:color w:val="000000" w:themeColor="text1"/>
          <w:kern w:val="16"/>
          <w:lang w:val="hy-AM"/>
        </w:rPr>
        <w:t xml:space="preserve"> ՆԱԽԱԳԾ</w:t>
      </w:r>
      <w:r w:rsidRPr="0000477F">
        <w:rPr>
          <w:rFonts w:ascii="GHEA Grapalat" w:hAnsi="GHEA Grapalat" w:cs="Arial"/>
          <w:b/>
          <w:bCs/>
          <w:color w:val="000000" w:themeColor="text1"/>
          <w:kern w:val="16"/>
          <w:lang w:val="hy-AM"/>
        </w:rPr>
        <w:t>ԵՐԻ</w:t>
      </w:r>
      <w:r w:rsidR="00D20E95" w:rsidRPr="0000477F">
        <w:rPr>
          <w:rFonts w:ascii="GHEA Grapalat" w:hAnsi="GHEA Grapalat"/>
          <w:b/>
          <w:color w:val="000000" w:themeColor="text1"/>
          <w:lang w:val="af-ZA"/>
        </w:rPr>
        <w:t xml:space="preserve"> </w:t>
      </w:r>
      <w:r w:rsidR="00D20E95" w:rsidRPr="0000477F">
        <w:rPr>
          <w:rFonts w:ascii="GHEA Grapalat" w:hAnsi="GHEA Grapalat"/>
          <w:b/>
          <w:color w:val="000000" w:themeColor="text1"/>
          <w:lang w:val="hy-AM"/>
        </w:rPr>
        <w:t>ԸՆԴՈՒՆՄԱՆ</w:t>
      </w:r>
    </w:p>
    <w:p w:rsidR="00D20E95" w:rsidRPr="0000477F" w:rsidRDefault="00D20E95" w:rsidP="001B7111">
      <w:pPr>
        <w:tabs>
          <w:tab w:val="left" w:pos="1260"/>
        </w:tabs>
        <w:spacing w:line="360" w:lineRule="auto"/>
        <w:ind w:firstLine="720"/>
        <w:jc w:val="both"/>
        <w:rPr>
          <w:rFonts w:ascii="GHEA Grapalat" w:hAnsi="GHEA Grapalat"/>
          <w:b/>
          <w:bCs/>
          <w:color w:val="000000" w:themeColor="text1"/>
          <w:lang w:val="af-ZA"/>
        </w:rPr>
      </w:pPr>
    </w:p>
    <w:p w:rsidR="00D20E95" w:rsidRPr="0000477F" w:rsidRDefault="00D20E95" w:rsidP="001B7111">
      <w:pPr>
        <w:spacing w:line="360" w:lineRule="auto"/>
        <w:ind w:firstLine="720"/>
        <w:jc w:val="both"/>
        <w:rPr>
          <w:rFonts w:ascii="GHEA Grapalat" w:hAnsi="GHEA Grapalat"/>
          <w:b/>
          <w:color w:val="000000" w:themeColor="text1"/>
          <w:lang w:val="hy-AM"/>
        </w:rPr>
      </w:pPr>
      <w:r w:rsidRPr="0000477F">
        <w:rPr>
          <w:rFonts w:ascii="GHEA Grapalat" w:hAnsi="GHEA Grapalat"/>
          <w:b/>
          <w:color w:val="000000" w:themeColor="text1"/>
          <w:lang w:val="af-ZA"/>
        </w:rPr>
        <w:t xml:space="preserve">1. </w:t>
      </w:r>
      <w:r w:rsidRPr="0000477F">
        <w:rPr>
          <w:rFonts w:ascii="GHEA Grapalat" w:hAnsi="GHEA Grapalat"/>
          <w:b/>
          <w:color w:val="000000" w:themeColor="text1"/>
          <w:lang w:val="hy-AM"/>
        </w:rPr>
        <w:t>Իրավական</w:t>
      </w:r>
      <w:r w:rsidRPr="0000477F">
        <w:rPr>
          <w:rFonts w:ascii="GHEA Grapalat" w:hAnsi="GHEA Grapalat"/>
          <w:b/>
          <w:color w:val="000000" w:themeColor="text1"/>
          <w:lang w:val="af-ZA"/>
        </w:rPr>
        <w:t xml:space="preserve"> </w:t>
      </w:r>
      <w:r w:rsidRPr="0000477F">
        <w:rPr>
          <w:rFonts w:ascii="GHEA Grapalat" w:hAnsi="GHEA Grapalat"/>
          <w:b/>
          <w:color w:val="000000" w:themeColor="text1"/>
          <w:lang w:val="hy-AM"/>
        </w:rPr>
        <w:t>ակտի</w:t>
      </w:r>
      <w:r w:rsidRPr="0000477F">
        <w:rPr>
          <w:rFonts w:ascii="GHEA Grapalat" w:hAnsi="GHEA Grapalat"/>
          <w:b/>
          <w:color w:val="000000" w:themeColor="text1"/>
          <w:lang w:val="af-ZA"/>
        </w:rPr>
        <w:t xml:space="preserve"> </w:t>
      </w:r>
      <w:r w:rsidRPr="0000477F">
        <w:rPr>
          <w:rFonts w:ascii="GHEA Grapalat" w:hAnsi="GHEA Grapalat"/>
          <w:b/>
          <w:color w:val="000000" w:themeColor="text1"/>
          <w:lang w:val="hy-AM"/>
        </w:rPr>
        <w:t>անհրաժեշտությունը</w:t>
      </w:r>
      <w:r w:rsidRPr="0000477F">
        <w:rPr>
          <w:rFonts w:ascii="GHEA Grapalat" w:hAnsi="GHEA Grapalat"/>
          <w:b/>
          <w:color w:val="000000" w:themeColor="text1"/>
          <w:lang w:val="af-ZA"/>
        </w:rPr>
        <w:t xml:space="preserve"> </w:t>
      </w:r>
      <w:r w:rsidRPr="0000477F">
        <w:rPr>
          <w:rFonts w:ascii="GHEA Grapalat" w:hAnsi="GHEA Grapalat"/>
          <w:b/>
          <w:color w:val="000000" w:themeColor="text1"/>
          <w:lang w:val="hy-AM"/>
        </w:rPr>
        <w:t>և նպատակը</w:t>
      </w:r>
    </w:p>
    <w:p w:rsidR="00EC6377" w:rsidRPr="0000477F" w:rsidRDefault="00EC6377" w:rsidP="00EC6377">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 xml:space="preserve">Իրավական ակտերի նախագծերի ընդունումը բխում է </w:t>
      </w:r>
      <w:r w:rsidR="00ED3A01">
        <w:rPr>
          <w:rFonts w:ascii="GHEA Grapalat" w:hAnsi="GHEA Grapalat"/>
          <w:color w:val="000000" w:themeColor="text1"/>
          <w:lang w:val="hy-AM"/>
        </w:rPr>
        <w:t>պետական սեփականություն հանդիսացող</w:t>
      </w:r>
      <w:r w:rsidRPr="0000477F">
        <w:rPr>
          <w:rFonts w:ascii="GHEA Grapalat" w:hAnsi="GHEA Grapalat"/>
          <w:color w:val="000000" w:themeColor="text1"/>
          <w:lang w:val="hy-AM"/>
        </w:rPr>
        <w:t xml:space="preserve"> անշարժ գույքի օտարման գործընթացի օրենսդրական կանոնակարգման անհրաժեշտությունից։</w:t>
      </w:r>
    </w:p>
    <w:p w:rsidR="00113704" w:rsidRPr="0000477F" w:rsidRDefault="00113704" w:rsidP="00113704">
      <w:pPr>
        <w:pStyle w:val="ab"/>
        <w:spacing w:before="0" w:beforeAutospacing="0" w:after="0" w:afterAutospacing="0" w:line="360" w:lineRule="auto"/>
        <w:ind w:firstLine="720"/>
        <w:jc w:val="both"/>
        <w:rPr>
          <w:rFonts w:ascii="GHEA Grapalat" w:hAnsi="GHEA Grapalat" w:cs="Arial"/>
          <w:b/>
          <w:bCs/>
          <w:color w:val="000000" w:themeColor="text1"/>
          <w:kern w:val="16"/>
          <w:lang w:val="hy-AM"/>
        </w:rPr>
      </w:pPr>
      <w:r w:rsidRPr="0000477F">
        <w:rPr>
          <w:rFonts w:ascii="GHEA Grapalat" w:hAnsi="GHEA Grapalat" w:cs="Arial"/>
          <w:b/>
          <w:bCs/>
          <w:color w:val="000000" w:themeColor="text1"/>
          <w:kern w:val="16"/>
          <w:lang w:val="hy-AM"/>
        </w:rPr>
        <w:t>1.1.Կարգավորման հարաբերությունների ներկա վիճակը և առկա խնդիրները</w:t>
      </w:r>
    </w:p>
    <w:p w:rsidR="00FE38F8" w:rsidRPr="0000477F" w:rsidRDefault="00FE38F8" w:rsidP="00FE38F8">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ՀՀ ՏԿԵՆ պետական գույքի կառավարման կոմիտեի (այսուհետ՝ Կոմիտե) տնօրինությանն են հանձնված օտարման կամ հետագա կառավարման համար նախատեսված կառուցապատված հողամասերի օպտիմալացման արդյունքում առանձնացված՝ չկառուցապատված հողամասեր, որոնց գծով, Կոմիտեն, համապատասխան լիազորություններ չունենալու պատճառով, չէր կարողանում իրականացնել արդյունավետ կառավարում, այդ թվում՝ նաև օտարում։ Արդյունքում, ըստ էության, հողամասերի հանրային օգտակարության բարձրացման կամ տնտեսական շրջանառության մեջ դնելու ուղղությամբ քայլեր չեն կարողանում իրականացվել։</w:t>
      </w:r>
    </w:p>
    <w:p w:rsidR="00FE38F8" w:rsidRPr="0000477F" w:rsidRDefault="00FE38F8" w:rsidP="00FE38F8">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Վերոնշյալ գործընթացը կանոնակարգելու համար համապատասխան փոփոխություններ և լրացումներ կատարվեցին</w:t>
      </w:r>
      <w:r w:rsidR="00EC6377" w:rsidRPr="0000477F">
        <w:rPr>
          <w:rFonts w:ascii="GHEA Grapalat" w:hAnsi="GHEA Grapalat"/>
          <w:color w:val="000000" w:themeColor="text1"/>
          <w:lang w:val="hy-AM"/>
        </w:rPr>
        <w:t xml:space="preserve"> </w:t>
      </w:r>
      <w:r w:rsidRPr="0000477F">
        <w:rPr>
          <w:rFonts w:ascii="GHEA Grapalat" w:hAnsi="GHEA Grapalat"/>
          <w:color w:val="000000" w:themeColor="text1"/>
          <w:lang w:val="hy-AM"/>
        </w:rPr>
        <w:t xml:space="preserve"> </w:t>
      </w:r>
      <w:r w:rsidR="000F11B3" w:rsidRPr="0000477F">
        <w:rPr>
          <w:rFonts w:ascii="GHEA Grapalat" w:hAnsi="GHEA Grapalat"/>
          <w:color w:val="000000" w:themeColor="text1"/>
          <w:lang w:val="hy-AM"/>
        </w:rPr>
        <w:t>Հայաստանի Հանրապետության հ</w:t>
      </w:r>
      <w:r w:rsidR="00EC6377" w:rsidRPr="0000477F">
        <w:rPr>
          <w:rFonts w:ascii="GHEA Grapalat" w:hAnsi="GHEA Grapalat"/>
          <w:color w:val="000000" w:themeColor="text1"/>
          <w:lang w:val="hy-AM"/>
        </w:rPr>
        <w:t>ողային օրենսգրքում (այսուհետ՝ Օրենսգիր</w:t>
      </w:r>
      <w:r w:rsidRPr="0000477F">
        <w:rPr>
          <w:rFonts w:ascii="GHEA Grapalat" w:hAnsi="GHEA Grapalat"/>
          <w:color w:val="000000" w:themeColor="text1"/>
          <w:lang w:val="hy-AM"/>
        </w:rPr>
        <w:t>ք</w:t>
      </w:r>
      <w:r w:rsidR="00EC6377" w:rsidRPr="0000477F">
        <w:rPr>
          <w:rFonts w:ascii="GHEA Grapalat" w:hAnsi="GHEA Grapalat"/>
          <w:color w:val="000000" w:themeColor="text1"/>
          <w:lang w:val="hy-AM"/>
        </w:rPr>
        <w:t>)</w:t>
      </w:r>
      <w:r w:rsidRPr="0000477F">
        <w:rPr>
          <w:rFonts w:ascii="GHEA Grapalat" w:hAnsi="GHEA Grapalat"/>
          <w:color w:val="000000" w:themeColor="text1"/>
          <w:lang w:val="hy-AM"/>
        </w:rPr>
        <w:t xml:space="preserve"> և հարակից օրենքներում։ Այլ կերպ.</w:t>
      </w:r>
    </w:p>
    <w:p w:rsidR="00113704" w:rsidRPr="0000477F" w:rsidRDefault="00FE38F8" w:rsidP="00FE38F8">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 xml:space="preserve">Համաձայն Օրենսգրքի 61-րդ հոդվածի՝ պետության սեփականությանը պատկանող հողամասերի (այդ թվում՝ կառուցապատված) մասնավորեցումն ու օտարումն իրականացնում է </w:t>
      </w:r>
      <w:r w:rsidR="00EC6377" w:rsidRPr="0000477F">
        <w:rPr>
          <w:rFonts w:ascii="GHEA Grapalat" w:hAnsi="GHEA Grapalat"/>
          <w:color w:val="000000" w:themeColor="text1"/>
          <w:lang w:val="hy-AM"/>
        </w:rPr>
        <w:t>Կ</w:t>
      </w:r>
      <w:r w:rsidRPr="0000477F">
        <w:rPr>
          <w:rFonts w:ascii="GHEA Grapalat" w:hAnsi="GHEA Grapalat"/>
          <w:color w:val="000000" w:themeColor="text1"/>
          <w:lang w:val="hy-AM"/>
        </w:rPr>
        <w:t xml:space="preserve">ոմիտեն «Պետական գույքի կառավարման մասին» օրենքի (այսուհետ՝ Օրենք) համաձայն։ </w:t>
      </w:r>
    </w:p>
    <w:p w:rsidR="00113704" w:rsidRPr="0000477F" w:rsidRDefault="00113704" w:rsidP="00113704">
      <w:pPr>
        <w:pStyle w:val="ab"/>
        <w:spacing w:before="0" w:beforeAutospacing="0" w:after="0" w:afterAutospacing="0" w:line="360" w:lineRule="auto"/>
        <w:ind w:firstLine="720"/>
        <w:jc w:val="both"/>
        <w:rPr>
          <w:rFonts w:ascii="GHEA Grapalat" w:hAnsi="GHEA Grapalat" w:cs="Arial"/>
          <w:b/>
          <w:bCs/>
          <w:color w:val="000000" w:themeColor="text1"/>
          <w:kern w:val="16"/>
          <w:lang w:val="hy-AM"/>
        </w:rPr>
      </w:pPr>
      <w:r w:rsidRPr="0000477F">
        <w:rPr>
          <w:rFonts w:ascii="GHEA Grapalat" w:hAnsi="GHEA Grapalat" w:cs="Arial"/>
          <w:b/>
          <w:bCs/>
          <w:color w:val="000000" w:themeColor="text1"/>
          <w:kern w:val="16"/>
          <w:lang w:val="hy-AM"/>
        </w:rPr>
        <w:t xml:space="preserve">1.2. Առկա խնդիրների առաջարկվող լուծումները </w:t>
      </w:r>
    </w:p>
    <w:p w:rsidR="00FE38F8" w:rsidRPr="0000477F" w:rsidRDefault="00FE38F8" w:rsidP="00FE38F8">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Համաձայն «Գնահատման գործունեության մասին» օրենքի 9-րդ հոդված</w:t>
      </w:r>
      <w:r w:rsidR="00EC6377" w:rsidRPr="0000477F">
        <w:rPr>
          <w:rFonts w:ascii="GHEA Grapalat" w:hAnsi="GHEA Grapalat"/>
          <w:color w:val="000000" w:themeColor="text1"/>
          <w:lang w:val="hy-AM"/>
        </w:rPr>
        <w:t>ի</w:t>
      </w:r>
      <w:r w:rsidRPr="0000477F">
        <w:rPr>
          <w:rFonts w:ascii="GHEA Grapalat" w:hAnsi="GHEA Grapalat"/>
          <w:color w:val="000000" w:themeColor="text1"/>
          <w:lang w:val="hy-AM"/>
        </w:rPr>
        <w:t xml:space="preserve">՝ պետական կամ համայնքային սեփականություն հանդիսացող գույքի օտարման դեպքերում (բացառությամբ պետական կամ համայնքային չկառուցապատված հողերի օտարման դեպքերի) գնահատումը պարտադիր է։  Մինչդեռ համաձայն «Անշարժ գույքի </w:t>
      </w:r>
      <w:r w:rsidRPr="0000477F">
        <w:rPr>
          <w:rFonts w:ascii="GHEA Grapalat" w:hAnsi="GHEA Grapalat"/>
          <w:color w:val="000000" w:themeColor="text1"/>
          <w:lang w:val="hy-AM"/>
        </w:rPr>
        <w:lastRenderedPageBreak/>
        <w:t>հարկով հարկման նպատակով անշարժ գույքի շուկայական արժեքին մոտարկված կադաստրային գնահատման կարգը սահմանելո</w:t>
      </w:r>
      <w:r w:rsidR="00EC6377" w:rsidRPr="0000477F">
        <w:rPr>
          <w:rFonts w:ascii="GHEA Grapalat" w:hAnsi="GHEA Grapalat"/>
          <w:color w:val="000000" w:themeColor="text1"/>
          <w:lang w:val="hy-AM"/>
        </w:rPr>
        <w:t>ւ մասին» օրենքի 6-րդ հոդվածի</w:t>
      </w:r>
      <w:r w:rsidRPr="0000477F">
        <w:rPr>
          <w:rFonts w:ascii="GHEA Grapalat" w:hAnsi="GHEA Grapalat"/>
          <w:color w:val="000000" w:themeColor="text1"/>
          <w:lang w:val="hy-AM"/>
        </w:rPr>
        <w:t>՝ անշարժ գույքի հարկով հարկման նպատակով հողամասերի (բացառությամբ գյուղատնտեսական նշանակության հողերի) շուկայական արժեքին մոտարկված կադաստրային գնահատման կարգով հաշվարկված գները հիմք են պետության և համայնքային սեփականություն հանդիսացող հողամասերն օտարելու (ուղղակի կամ աճուրդով վաճառելու)՝ վաճառքի կամ մեկնարկային նվազագույն գների հաշվարկման համար, ինչպես նաև համաձայն Հարկային օրենսգրքի 228-րդ հոդվածի՝ 1-ին մասի՝ անշարժ գույքի հարկով հարկման բազա են համարվում անշարժ գույքի հարկով հարկման նպատակով անշարժ գույքի շուկայական արժեքին մոտարկված կադաստրային գնահատման կարգը սահմանող օրենքով սահմանված կարգով գնահատված՝ հողամասերի (բացառությամբ գյուղատնտեսական նշանակության հողերի) և (կամ) դրանց բարելավումների շուկայական արժեքին մոտարկված կադաստրային արժեքները:</w:t>
      </w:r>
    </w:p>
    <w:p w:rsidR="00FE38F8" w:rsidRPr="0000477F" w:rsidRDefault="00FE38F8" w:rsidP="00FE38F8">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Նշված իրավակարգավորումների վերլուծությունը թույլ է տալիս ենթադրել, որ անշարժ գույքի գնահ</w:t>
      </w:r>
      <w:r w:rsidR="00EC6377" w:rsidRPr="0000477F">
        <w:rPr>
          <w:rFonts w:ascii="GHEA Grapalat" w:hAnsi="GHEA Grapalat"/>
          <w:color w:val="000000" w:themeColor="text1"/>
          <w:lang w:val="hy-AM"/>
        </w:rPr>
        <w:t>ա</w:t>
      </w:r>
      <w:r w:rsidRPr="0000477F">
        <w:rPr>
          <w:rFonts w:ascii="GHEA Grapalat" w:hAnsi="GHEA Grapalat"/>
          <w:color w:val="000000" w:themeColor="text1"/>
          <w:lang w:val="hy-AM"/>
        </w:rPr>
        <w:t xml:space="preserve">տված շուկայական արժեքը և մոտարկված կադաստրային արժեքը համարժեք են և օրենսդրի համար հիմք՝ անշարժ գույքի իրական արժեքը սահմանելու համար։ Ընդ որում որոշ դեպքերում </w:t>
      </w:r>
      <w:r w:rsidR="00ED3A01" w:rsidRPr="00ED3A01">
        <w:rPr>
          <w:rFonts w:ascii="GHEA Grapalat" w:hAnsi="GHEA Grapalat"/>
          <w:color w:val="000000" w:themeColor="text1"/>
          <w:lang w:val="hy-AM"/>
        </w:rPr>
        <w:t xml:space="preserve">պետական սեփականություն հանդիսացող </w:t>
      </w:r>
      <w:r w:rsidRPr="0000477F">
        <w:rPr>
          <w:rFonts w:ascii="GHEA Grapalat" w:hAnsi="GHEA Grapalat"/>
          <w:color w:val="000000" w:themeColor="text1"/>
          <w:lang w:val="hy-AM"/>
        </w:rPr>
        <w:t>անշարժ</w:t>
      </w:r>
      <w:r w:rsidR="00ED3A01">
        <w:rPr>
          <w:rFonts w:ascii="GHEA Grapalat" w:hAnsi="GHEA Grapalat"/>
          <w:color w:val="000000" w:themeColor="text1"/>
          <w:lang w:val="hy-AM"/>
        </w:rPr>
        <w:t xml:space="preserve"> գույք</w:t>
      </w:r>
      <w:r w:rsidRPr="0000477F">
        <w:rPr>
          <w:rFonts w:ascii="GHEA Grapalat" w:hAnsi="GHEA Grapalat"/>
          <w:color w:val="000000" w:themeColor="text1"/>
          <w:lang w:val="hy-AM"/>
        </w:rPr>
        <w:t>ի օտարման 47 տոկոս դեպքերում մոտարկված կադաստրային արժեք</w:t>
      </w:r>
      <w:r w:rsidR="00EC6377" w:rsidRPr="0000477F">
        <w:rPr>
          <w:rFonts w:ascii="GHEA Grapalat" w:hAnsi="GHEA Grapalat"/>
          <w:color w:val="000000" w:themeColor="text1"/>
          <w:lang w:val="hy-AM"/>
        </w:rPr>
        <w:t>ն</w:t>
      </w:r>
      <w:r w:rsidRPr="0000477F">
        <w:rPr>
          <w:rFonts w:ascii="GHEA Grapalat" w:hAnsi="GHEA Grapalat"/>
          <w:color w:val="000000" w:themeColor="text1"/>
          <w:lang w:val="hy-AM"/>
        </w:rPr>
        <w:t xml:space="preserve"> ավելի բարձր է քան շուկայական գնահատված արժեքը (ցանկը կից ներկայացված է)։</w:t>
      </w:r>
    </w:p>
    <w:p w:rsidR="00FE38F8" w:rsidRPr="0000477F" w:rsidRDefault="00FE38F8" w:rsidP="00FE38F8">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Միաժաման</w:t>
      </w:r>
      <w:r w:rsidR="00EC6377" w:rsidRPr="0000477F">
        <w:rPr>
          <w:rFonts w:ascii="GHEA Grapalat" w:hAnsi="GHEA Grapalat"/>
          <w:color w:val="000000" w:themeColor="text1"/>
          <w:lang w:val="hy-AM"/>
        </w:rPr>
        <w:t>ա</w:t>
      </w:r>
      <w:r w:rsidRPr="0000477F">
        <w:rPr>
          <w:rFonts w:ascii="GHEA Grapalat" w:hAnsi="GHEA Grapalat"/>
          <w:color w:val="000000" w:themeColor="text1"/>
          <w:lang w:val="hy-AM"/>
        </w:rPr>
        <w:t>կ հարկ ենք համարում</w:t>
      </w:r>
      <w:r w:rsidR="00ED3A01">
        <w:rPr>
          <w:rFonts w:ascii="GHEA Grapalat" w:hAnsi="GHEA Grapalat"/>
          <w:color w:val="000000" w:themeColor="text1"/>
          <w:lang w:val="hy-AM"/>
        </w:rPr>
        <w:t xml:space="preserve"> նշել, որ պետական անշարժ գույք</w:t>
      </w:r>
      <w:r w:rsidRPr="0000477F">
        <w:rPr>
          <w:rFonts w:ascii="GHEA Grapalat" w:hAnsi="GHEA Grapalat"/>
          <w:color w:val="000000" w:themeColor="text1"/>
          <w:lang w:val="hy-AM"/>
        </w:rPr>
        <w:t>ի օտարման գործընթաց</w:t>
      </w:r>
      <w:r w:rsidR="00AF70C3" w:rsidRPr="0000477F">
        <w:rPr>
          <w:rFonts w:ascii="GHEA Grapalat" w:hAnsi="GHEA Grapalat"/>
          <w:color w:val="000000" w:themeColor="text1"/>
          <w:lang w:val="hy-AM"/>
        </w:rPr>
        <w:t>ն</w:t>
      </w:r>
      <w:r w:rsidRPr="0000477F">
        <w:rPr>
          <w:rFonts w:ascii="GHEA Grapalat" w:hAnsi="GHEA Grapalat"/>
          <w:color w:val="000000" w:themeColor="text1"/>
          <w:lang w:val="hy-AM"/>
        </w:rPr>
        <w:t xml:space="preserve"> էականորեն դանդաղում է և առաջանում են մի շարք ընթացակարգային և ֆի</w:t>
      </w:r>
      <w:r w:rsidR="00ED3A01">
        <w:rPr>
          <w:rFonts w:ascii="GHEA Grapalat" w:hAnsi="GHEA Grapalat"/>
          <w:color w:val="000000" w:themeColor="text1"/>
          <w:lang w:val="hy-AM"/>
        </w:rPr>
        <w:t>նանսական խնդիրներ կապված գույք</w:t>
      </w:r>
      <w:r w:rsidRPr="0000477F">
        <w:rPr>
          <w:rFonts w:ascii="GHEA Grapalat" w:hAnsi="GHEA Grapalat"/>
          <w:color w:val="000000" w:themeColor="text1"/>
          <w:lang w:val="hy-AM"/>
        </w:rPr>
        <w:t xml:space="preserve">ը շուկայական գնահատման ներկայացնելու հետ, մասնավորապես. </w:t>
      </w:r>
    </w:p>
    <w:p w:rsidR="00FE38F8" w:rsidRPr="0000477F" w:rsidRDefault="00AF70C3" w:rsidP="00FE38F8">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w:t>
      </w:r>
      <w:r w:rsidR="00FE38F8" w:rsidRPr="0000477F">
        <w:rPr>
          <w:rFonts w:ascii="GHEA Grapalat" w:hAnsi="GHEA Grapalat"/>
          <w:color w:val="000000" w:themeColor="text1"/>
          <w:lang w:val="hy-AM"/>
        </w:rPr>
        <w:t xml:space="preserve"> շուկայակ</w:t>
      </w:r>
      <w:r w:rsidR="00ED3A01">
        <w:rPr>
          <w:rFonts w:ascii="GHEA Grapalat" w:hAnsi="GHEA Grapalat"/>
          <w:color w:val="000000" w:themeColor="text1"/>
          <w:lang w:val="hy-AM"/>
        </w:rPr>
        <w:t>ան գնահատման ներկայացված գույք</w:t>
      </w:r>
      <w:r w:rsidR="00FE38F8" w:rsidRPr="0000477F">
        <w:rPr>
          <w:rFonts w:ascii="GHEA Grapalat" w:hAnsi="GHEA Grapalat"/>
          <w:color w:val="000000" w:themeColor="text1"/>
          <w:lang w:val="hy-AM"/>
        </w:rPr>
        <w:t>ի զգալի մասի դեպքում գնահատման հաշվետվությունները ստացվում են երեքից վեց ամիս հետո, կապված գնահատման աշխատանքների ծավալի և ծանրաբեռնվածության հետ, ինչի արդյունքում էլ ավելանում է վարչական քաշքշուկը, որոշ դեպքերում պոտենցիալ գնորդների մոտ գույքը կորցնում է իր հետաքրքրությունը և դուրս է մնում շուկայում առկա մրցակցության դաշտից,</w:t>
      </w:r>
    </w:p>
    <w:p w:rsidR="00FE38F8" w:rsidRPr="0000477F" w:rsidRDefault="00AF70C3" w:rsidP="00FE38F8">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 xml:space="preserve">- </w:t>
      </w:r>
      <w:r w:rsidR="00FE38F8" w:rsidRPr="0000477F">
        <w:rPr>
          <w:rFonts w:ascii="GHEA Grapalat" w:hAnsi="GHEA Grapalat"/>
          <w:color w:val="000000" w:themeColor="text1"/>
          <w:lang w:val="hy-AM"/>
        </w:rPr>
        <w:t xml:space="preserve">շուկայական գնահատման գործընթացի երկարաձգմանը զուգահեռ  էականորեն ձգձգվում է անշարժ գույքը օտարման նախատեսելու և բուն օտարման մասին </w:t>
      </w:r>
      <w:r w:rsidR="00FE38F8" w:rsidRPr="0000477F">
        <w:rPr>
          <w:rFonts w:ascii="GHEA Grapalat" w:hAnsi="GHEA Grapalat"/>
          <w:color w:val="000000" w:themeColor="text1"/>
          <w:lang w:val="hy-AM"/>
        </w:rPr>
        <w:lastRenderedPageBreak/>
        <w:t>պայմանագիր կնքելու միջև ընկած ժամանակահատվածը որոշ դեպքերում մեկ տարուց ավել, ինչն էլ գույքի պահպանության և մաշվածության տեսանկյունից ոչ շահավետ է պետության համար,</w:t>
      </w:r>
    </w:p>
    <w:p w:rsidR="00FE38F8" w:rsidRPr="0000477F" w:rsidRDefault="00AF70C3" w:rsidP="00FE38F8">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w:t>
      </w:r>
      <w:r w:rsidR="00FE38F8" w:rsidRPr="0000477F">
        <w:rPr>
          <w:rFonts w:ascii="GHEA Grapalat" w:hAnsi="GHEA Grapalat"/>
          <w:color w:val="000000" w:themeColor="text1"/>
          <w:lang w:val="hy-AM"/>
        </w:rPr>
        <w:t xml:space="preserve"> շուկայական գնահատման գործընթացում շատ են չարաշահումներն, թերություններն ու անճշտությունները, ինչի մասին վկայում են 2018-2022թթ ընթացքում գույքի գնահատման գործընթացում առկա չարաշահումների հիմքով հարուցված 34 քրեական վարույթ</w:t>
      </w:r>
      <w:r w:rsidRPr="0000477F">
        <w:rPr>
          <w:rFonts w:ascii="GHEA Grapalat" w:hAnsi="GHEA Grapalat"/>
          <w:color w:val="000000" w:themeColor="text1"/>
          <w:lang w:val="hy-AM"/>
        </w:rPr>
        <w:t>ները։</w:t>
      </w:r>
    </w:p>
    <w:p w:rsidR="00FE38F8" w:rsidRPr="0000477F" w:rsidRDefault="00FE38F8" w:rsidP="00FE38F8">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Ընդ որում</w:t>
      </w:r>
      <w:r w:rsidR="00AF70C3" w:rsidRPr="0000477F">
        <w:rPr>
          <w:rFonts w:ascii="GHEA Grapalat" w:hAnsi="GHEA Grapalat"/>
          <w:color w:val="000000" w:themeColor="text1"/>
          <w:lang w:val="hy-AM"/>
        </w:rPr>
        <w:t>,</w:t>
      </w:r>
      <w:r w:rsidRPr="0000477F">
        <w:rPr>
          <w:rFonts w:ascii="GHEA Grapalat" w:hAnsi="GHEA Grapalat"/>
          <w:color w:val="000000" w:themeColor="text1"/>
          <w:lang w:val="hy-AM"/>
        </w:rPr>
        <w:t xml:space="preserve"> </w:t>
      </w:r>
      <w:r w:rsidR="00ED3A01" w:rsidRPr="00ED3A01">
        <w:rPr>
          <w:rFonts w:ascii="GHEA Grapalat" w:hAnsi="GHEA Grapalat"/>
          <w:color w:val="000000" w:themeColor="text1"/>
          <w:lang w:val="hy-AM"/>
        </w:rPr>
        <w:t xml:space="preserve">պետական սեփականություն հանդիսացող </w:t>
      </w:r>
      <w:r w:rsidRPr="0000477F">
        <w:rPr>
          <w:rFonts w:ascii="GHEA Grapalat" w:hAnsi="GHEA Grapalat"/>
          <w:color w:val="000000" w:themeColor="text1"/>
          <w:lang w:val="hy-AM"/>
        </w:rPr>
        <w:t>անշարժ գույքի վաճառքի մեկնարկային գների որոշման հիմքում մոտարկված կադաստրային արժեքը դնելով ոչ միայն կբարձրանա գործընթացի օպերատիվությունը, այլ նաև կտնտեսվեն</w:t>
      </w:r>
      <w:r w:rsidR="00AE01BE">
        <w:rPr>
          <w:rFonts w:ascii="GHEA Grapalat" w:hAnsi="GHEA Grapalat"/>
          <w:color w:val="000000" w:themeColor="text1"/>
          <w:lang w:val="hy-AM"/>
        </w:rPr>
        <w:t xml:space="preserve"> գնահատման համար ցախսվող</w:t>
      </w:r>
      <w:r w:rsidRPr="0000477F">
        <w:rPr>
          <w:rFonts w:ascii="GHEA Grapalat" w:hAnsi="GHEA Grapalat"/>
          <w:color w:val="000000" w:themeColor="text1"/>
          <w:lang w:val="hy-AM"/>
        </w:rPr>
        <w:t xml:space="preserve"> միջոցներ</w:t>
      </w:r>
      <w:r w:rsidR="00AE01BE">
        <w:rPr>
          <w:rFonts w:ascii="GHEA Grapalat" w:hAnsi="GHEA Grapalat"/>
          <w:color w:val="000000" w:themeColor="text1"/>
          <w:lang w:val="hy-AM"/>
        </w:rPr>
        <w:t>ը</w:t>
      </w:r>
      <w:r w:rsidRPr="0000477F">
        <w:rPr>
          <w:rFonts w:ascii="GHEA Grapalat" w:hAnsi="GHEA Grapalat"/>
          <w:color w:val="000000" w:themeColor="text1"/>
          <w:lang w:val="hy-AM"/>
        </w:rPr>
        <w:t>, «Գույքի գնահատման և աճուրդ կենտրոն» ՊՈԱԿ-ին տրամադրվող դրամաշնորհների 3.1 տոկոսը 14 000 385 դրամ նախատեսված է պետությանը սեփականու</w:t>
      </w:r>
      <w:r w:rsidR="00ED3A01">
        <w:rPr>
          <w:rFonts w:ascii="GHEA Grapalat" w:hAnsi="GHEA Grapalat"/>
          <w:color w:val="000000" w:themeColor="text1"/>
          <w:lang w:val="hy-AM"/>
        </w:rPr>
        <w:t>թյան իրավունքով պատկանող գույք</w:t>
      </w:r>
      <w:r w:rsidRPr="0000477F">
        <w:rPr>
          <w:rFonts w:ascii="GHEA Grapalat" w:hAnsi="GHEA Grapalat"/>
          <w:color w:val="000000" w:themeColor="text1"/>
          <w:lang w:val="hy-AM"/>
        </w:rPr>
        <w:t>ի գնահատման համար:</w:t>
      </w:r>
    </w:p>
    <w:p w:rsidR="00FE38F8" w:rsidRPr="0000477F" w:rsidRDefault="00FE38F8" w:rsidP="00FE38F8">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Միաժաման</w:t>
      </w:r>
      <w:r w:rsidR="00AF70C3" w:rsidRPr="0000477F">
        <w:rPr>
          <w:rFonts w:ascii="GHEA Grapalat" w:hAnsi="GHEA Grapalat"/>
          <w:color w:val="000000" w:themeColor="text1"/>
          <w:lang w:val="hy-AM"/>
        </w:rPr>
        <w:t>ա</w:t>
      </w:r>
      <w:r w:rsidRPr="0000477F">
        <w:rPr>
          <w:rFonts w:ascii="GHEA Grapalat" w:hAnsi="GHEA Grapalat"/>
          <w:color w:val="000000" w:themeColor="text1"/>
          <w:lang w:val="hy-AM"/>
        </w:rPr>
        <w:t>կ հարկ ենք համարում նշել, որ պետական գույքի օտարման վերջնական գին</w:t>
      </w:r>
      <w:r w:rsidR="00AF70C3" w:rsidRPr="0000477F">
        <w:rPr>
          <w:rFonts w:ascii="GHEA Grapalat" w:hAnsi="GHEA Grapalat"/>
          <w:color w:val="000000" w:themeColor="text1"/>
          <w:lang w:val="hy-AM"/>
        </w:rPr>
        <w:t>ն</w:t>
      </w:r>
      <w:r w:rsidRPr="0000477F">
        <w:rPr>
          <w:rFonts w:ascii="GHEA Grapalat" w:hAnsi="GHEA Grapalat"/>
          <w:color w:val="000000" w:themeColor="text1"/>
          <w:lang w:val="hy-AM"/>
        </w:rPr>
        <w:t xml:space="preserve"> որոշվում է սակարկություննրի արդյունքում առաջարկ-պահանջարկի հիման վրա և շատ դեպքերում ավելի բարձր է քան մեկնարկային գինը։</w:t>
      </w:r>
      <w:r w:rsidR="00AE01BE" w:rsidRPr="00AE01BE">
        <w:rPr>
          <w:lang w:val="hy-AM"/>
        </w:rPr>
        <w:t xml:space="preserve"> </w:t>
      </w:r>
      <w:r w:rsidR="00AE01BE">
        <w:rPr>
          <w:rFonts w:ascii="GHEA Grapalat" w:hAnsi="GHEA Grapalat"/>
          <w:color w:val="000000" w:themeColor="text1"/>
          <w:lang w:val="hy-AM"/>
        </w:rPr>
        <w:t>Ավելին օ</w:t>
      </w:r>
      <w:r w:rsidR="00AE01BE" w:rsidRPr="00AE01BE">
        <w:rPr>
          <w:rFonts w:ascii="GHEA Grapalat" w:hAnsi="GHEA Grapalat"/>
          <w:color w:val="000000" w:themeColor="text1"/>
          <w:lang w:val="hy-AM"/>
        </w:rPr>
        <w:t xml:space="preserve">տարման փորձը ցույց է տալիս որ մեկնարկային գինը առավել գրավիչ լինելու դեքում ստեղծվում է բարձր մրցակցային միջավայր և արդյունքում գույքն օտարվում է առավել բարձր գնով։ Ինչ վերաբերում է գործարար-ներդրումային </w:t>
      </w:r>
      <w:r w:rsidR="00ED3A01">
        <w:rPr>
          <w:rFonts w:ascii="GHEA Grapalat" w:hAnsi="GHEA Grapalat"/>
          <w:color w:val="000000" w:themeColor="text1"/>
          <w:lang w:val="hy-AM"/>
        </w:rPr>
        <w:t>ծրագրի հիման վրա պետական գույք</w:t>
      </w:r>
      <w:r w:rsidR="00AE01BE" w:rsidRPr="00AE01BE">
        <w:rPr>
          <w:rFonts w:ascii="GHEA Grapalat" w:hAnsi="GHEA Grapalat"/>
          <w:color w:val="000000" w:themeColor="text1"/>
          <w:lang w:val="hy-AM"/>
        </w:rPr>
        <w:t>ի ուղղակի վաճառքի դեպքերին, ապա գույքի ձեռքբերման արժեքի բեռի թեթևացումը  նպաստում է խոշոր ներդրումների իրականացման, ինչն էլ իր հերթին ազդում է նաև պետական բյուջեի հարկային եկամուտների աճին։</w:t>
      </w:r>
    </w:p>
    <w:p w:rsidR="00CD0E4E" w:rsidRPr="0000477F" w:rsidRDefault="00FE38F8" w:rsidP="001B7111">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Վերոնշյալ հիմքով, ինչպես նաև տարամեկնաբանություններից խուսափելու և միասնական իրավակարգավորումներ ապահովելու նպատա</w:t>
      </w:r>
      <w:r w:rsidR="00AF70C3" w:rsidRPr="0000477F">
        <w:rPr>
          <w:rFonts w:ascii="GHEA Grapalat" w:hAnsi="GHEA Grapalat"/>
          <w:color w:val="000000" w:themeColor="text1"/>
          <w:lang w:val="hy-AM"/>
        </w:rPr>
        <w:t xml:space="preserve">կով անհրաժեշտություն է առաջացել </w:t>
      </w:r>
      <w:r w:rsidR="00CD0E4E" w:rsidRPr="0000477F">
        <w:rPr>
          <w:rFonts w:ascii="GHEA Grapalat" w:hAnsi="GHEA Grapalat"/>
          <w:color w:val="000000" w:themeColor="text1"/>
          <w:lang w:val="hy-AM"/>
        </w:rPr>
        <w:t>կատարել հետևյալ փոփոխությունները.</w:t>
      </w:r>
    </w:p>
    <w:p w:rsidR="00CD0E4E" w:rsidRPr="0000477F" w:rsidRDefault="00AF70C3" w:rsidP="00CD0E4E">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 xml:space="preserve"> </w:t>
      </w:r>
      <w:r w:rsidR="00CD0E4E" w:rsidRPr="0000477F">
        <w:rPr>
          <w:rFonts w:ascii="GHEA Grapalat" w:hAnsi="GHEA Grapalat"/>
          <w:color w:val="000000" w:themeColor="text1"/>
          <w:lang w:val="hy-AM"/>
        </w:rPr>
        <w:t>«</w:t>
      </w:r>
      <w:r w:rsidR="00A32E89">
        <w:rPr>
          <w:rFonts w:ascii="GHEA Grapalat" w:hAnsi="GHEA Grapalat"/>
          <w:color w:val="000000" w:themeColor="text1"/>
          <w:lang w:val="hy-AM"/>
        </w:rPr>
        <w:t>Գ</w:t>
      </w:r>
      <w:r w:rsidR="00CD0E4E" w:rsidRPr="0000477F">
        <w:rPr>
          <w:rFonts w:ascii="GHEA Grapalat" w:hAnsi="GHEA Grapalat"/>
          <w:color w:val="000000" w:themeColor="text1"/>
          <w:lang w:val="hy-AM"/>
        </w:rPr>
        <w:t>ույքի գնահատման գործունեության մասին» 2005 թվականի նոյեմբերի 26-ի ՀՕ-189-Ն օրենքի այսուհետ՝ Օրենք  9-րդ հոդվածի՝ 1-ին մասի 1-ին կետում « բացառությամբ պետական կամ համայնքային չկառուցապատված հողերի օտարմ</w:t>
      </w:r>
      <w:r w:rsidR="00A32E89">
        <w:rPr>
          <w:rFonts w:ascii="GHEA Grapalat" w:hAnsi="GHEA Grapalat"/>
          <w:color w:val="000000" w:themeColor="text1"/>
          <w:lang w:val="hy-AM"/>
        </w:rPr>
        <w:t>ան դեպքերի.» բառերը փոխարինել «</w:t>
      </w:r>
      <w:r w:rsidR="00A32E89" w:rsidRPr="00A32E89">
        <w:rPr>
          <w:rFonts w:ascii="GHEA Grapalat" w:hAnsi="GHEA Grapalat"/>
          <w:color w:val="000000" w:themeColor="text1"/>
          <w:lang w:val="hy-AM"/>
        </w:rPr>
        <w:t>բացառությամբ պետական կամ համայնքային սեփականություն հանդիսացող չկառուցապատված հողերի և պետական սեփականություն հանդիսացող անշարժ գույքի օտարման դեպքերի</w:t>
      </w:r>
      <w:r w:rsidR="00ED3A01">
        <w:rPr>
          <w:rFonts w:ascii="GHEA Grapalat" w:hAnsi="GHEA Grapalat"/>
          <w:color w:val="000000" w:themeColor="text1"/>
          <w:lang w:val="hy-AM"/>
        </w:rPr>
        <w:t>» բառերով</w:t>
      </w:r>
      <w:r w:rsidR="00CD0E4E" w:rsidRPr="0000477F">
        <w:rPr>
          <w:rFonts w:ascii="GHEA Grapalat" w:hAnsi="GHEA Grapalat"/>
          <w:color w:val="000000" w:themeColor="text1"/>
          <w:lang w:val="hy-AM"/>
        </w:rPr>
        <w:t>։</w:t>
      </w:r>
    </w:p>
    <w:p w:rsidR="00CD0E4E" w:rsidRPr="0000477F" w:rsidRDefault="00CD0E4E" w:rsidP="00ED3A01">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 xml:space="preserve">«Պետական գույքի կառավարման մասին» 2014 թվականի նոյեմբերի 20-ի ՀՕ-158-Ն օրենքի այսուհետ՝ Օրենք 21-րդ հոդվածի 2-րդ մասը </w:t>
      </w:r>
      <w:r w:rsidR="0000477F" w:rsidRPr="0000477F">
        <w:rPr>
          <w:rFonts w:ascii="GHEA Grapalat" w:hAnsi="GHEA Grapalat"/>
          <w:color w:val="000000" w:themeColor="text1"/>
          <w:lang w:val="hy-AM"/>
        </w:rPr>
        <w:t xml:space="preserve">փոփոխել հետևյալ ձևակերպմամբ. </w:t>
      </w:r>
      <w:r w:rsidRPr="0000477F">
        <w:rPr>
          <w:rFonts w:ascii="GHEA Grapalat" w:hAnsi="GHEA Grapalat"/>
          <w:color w:val="000000" w:themeColor="text1"/>
          <w:lang w:val="hy-AM"/>
        </w:rPr>
        <w:t>«2. Պետական գույքի օտարման ժամանակ գույքի վաճառքի գինը հաշվարկվում է՝ ելնելով գույքի գնահատված արժեքից` Հայաստանի Հանրապետության կառավարության հաստատված կարգով: Սույն օրենքի 22-րդ հոդվածի 3-րդ մասի 3-րդ կետով և 24-րդ հոդվածով նախատեսված դեպքերում պետական գույքի վաճառքի գինը կարող է սահմանվել պետական գույքի շուկայական արժեքին մոտարկված կադաստրային արժեքի չափով։»</w:t>
      </w:r>
      <w:r w:rsidR="00ED3A01">
        <w:rPr>
          <w:rFonts w:ascii="GHEA Grapalat" w:hAnsi="GHEA Grapalat"/>
          <w:color w:val="000000" w:themeColor="text1"/>
          <w:lang w:val="hy-AM"/>
        </w:rPr>
        <w:t>։</w:t>
      </w:r>
    </w:p>
    <w:p w:rsidR="00CD0E4E" w:rsidRPr="0000477F" w:rsidRDefault="00CD0E4E" w:rsidP="00CD0E4E">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 xml:space="preserve">Օրենքի 24-րդ հոդվածի 1-ին մասը </w:t>
      </w:r>
      <w:r w:rsidR="0000477F" w:rsidRPr="0000477F">
        <w:rPr>
          <w:rFonts w:ascii="GHEA Grapalat" w:hAnsi="GHEA Grapalat"/>
          <w:color w:val="000000" w:themeColor="text1"/>
          <w:lang w:val="hy-AM"/>
        </w:rPr>
        <w:t xml:space="preserve">փոփոխել հետևյալ ձևակերպմամբ. </w:t>
      </w:r>
      <w:r w:rsidRPr="0000477F">
        <w:rPr>
          <w:rFonts w:ascii="GHEA Grapalat" w:hAnsi="GHEA Grapalat"/>
          <w:color w:val="000000" w:themeColor="text1"/>
          <w:lang w:val="hy-AM"/>
        </w:rPr>
        <w:t>«1. Օտարման ենթակա պետական գույքի գնահատումն իրականացվում է Հայաստանի Հանրապետության օրենսդրությանը համապատասխան` Հայաստանի Հանրապետության կառավարության հաստատված կարգով (բացառությամբ՝ պետական անշարժ գույքի)։»։</w:t>
      </w:r>
    </w:p>
    <w:p w:rsidR="001B7111" w:rsidRPr="0000477F" w:rsidRDefault="001B7111" w:rsidP="001B7111">
      <w:pPr>
        <w:spacing w:line="360" w:lineRule="auto"/>
        <w:ind w:firstLine="720"/>
        <w:jc w:val="both"/>
        <w:rPr>
          <w:rFonts w:ascii="GHEA Grapalat" w:hAnsi="GHEA Grapalat"/>
          <w:b/>
          <w:color w:val="000000" w:themeColor="text1"/>
          <w:lang w:val="hy-AM" w:eastAsia="en-GB"/>
        </w:rPr>
      </w:pPr>
      <w:r w:rsidRPr="0000477F">
        <w:rPr>
          <w:rFonts w:ascii="GHEA Grapalat" w:hAnsi="GHEA Grapalat"/>
          <w:b/>
          <w:color w:val="000000" w:themeColor="text1"/>
          <w:lang w:val="hy-AM" w:eastAsia="en-GB"/>
        </w:rPr>
        <w:t>2. Ակնկալվող արդյունքը</w:t>
      </w:r>
    </w:p>
    <w:p w:rsidR="001B7111" w:rsidRPr="0000477F" w:rsidRDefault="005E7053" w:rsidP="001B7111">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Իրավական ակտերի</w:t>
      </w:r>
      <w:r w:rsidR="001B7111" w:rsidRPr="0000477F">
        <w:rPr>
          <w:rFonts w:ascii="GHEA Grapalat" w:hAnsi="GHEA Grapalat"/>
          <w:color w:val="000000" w:themeColor="text1"/>
          <w:lang w:val="af-ZA"/>
        </w:rPr>
        <w:t xml:space="preserve"> </w:t>
      </w:r>
      <w:r w:rsidR="00AF70C3" w:rsidRPr="0000477F">
        <w:rPr>
          <w:rFonts w:ascii="GHEA Grapalat" w:hAnsi="GHEA Grapalat"/>
          <w:color w:val="000000" w:themeColor="text1"/>
          <w:lang w:val="hy-AM"/>
        </w:rPr>
        <w:t xml:space="preserve">նախագծերի </w:t>
      </w:r>
      <w:r w:rsidR="001B7111" w:rsidRPr="0000477F">
        <w:rPr>
          <w:rFonts w:ascii="GHEA Grapalat" w:hAnsi="GHEA Grapalat"/>
          <w:color w:val="000000" w:themeColor="text1"/>
          <w:lang w:val="af-ZA"/>
        </w:rPr>
        <w:t>ընդունմամբ</w:t>
      </w:r>
      <w:r w:rsidRPr="0000477F">
        <w:rPr>
          <w:color w:val="000000" w:themeColor="text1"/>
          <w:lang w:val="hy-AM"/>
        </w:rPr>
        <w:t xml:space="preserve"> </w:t>
      </w:r>
      <w:r w:rsidRPr="0000477F">
        <w:rPr>
          <w:rFonts w:ascii="GHEA Grapalat" w:hAnsi="GHEA Grapalat"/>
          <w:color w:val="000000" w:themeColor="text1"/>
          <w:lang w:val="af-ZA"/>
        </w:rPr>
        <w:t>կկրճատվեն օտարման գործընթաց</w:t>
      </w:r>
      <w:r w:rsidRPr="0000477F">
        <w:rPr>
          <w:rFonts w:ascii="GHEA Grapalat" w:hAnsi="GHEA Grapalat"/>
          <w:color w:val="000000" w:themeColor="text1"/>
          <w:lang w:val="hy-AM"/>
        </w:rPr>
        <w:t xml:space="preserve">ի </w:t>
      </w:r>
      <w:r w:rsidRPr="0000477F">
        <w:rPr>
          <w:rFonts w:ascii="GHEA Grapalat" w:hAnsi="GHEA Grapalat"/>
          <w:color w:val="000000" w:themeColor="text1"/>
          <w:lang w:val="af-ZA"/>
        </w:rPr>
        <w:t>ժամկետները, կբարձրանա պետական գույքի օտարման գործընթացի օպերատիվությունը, կկրճատվի լրացուցիչ վարչարարությունը և կտնտեսվեն պետական միջոցները։</w:t>
      </w:r>
      <w:r w:rsidRPr="0000477F">
        <w:rPr>
          <w:rFonts w:ascii="GHEA Grapalat" w:hAnsi="GHEA Grapalat"/>
          <w:color w:val="000000" w:themeColor="text1"/>
          <w:lang w:val="hy-AM"/>
        </w:rPr>
        <w:t xml:space="preserve"> Կվերանան իրավական անճշտությունները,</w:t>
      </w:r>
      <w:r w:rsidR="001B7111" w:rsidRPr="0000477F">
        <w:rPr>
          <w:rFonts w:ascii="GHEA Grapalat" w:hAnsi="GHEA Grapalat"/>
          <w:color w:val="000000" w:themeColor="text1"/>
          <w:lang w:val="af-ZA"/>
        </w:rPr>
        <w:t xml:space="preserve"> կանոնակարգվ</w:t>
      </w:r>
      <w:r w:rsidRPr="0000477F">
        <w:rPr>
          <w:rFonts w:ascii="GHEA Grapalat" w:hAnsi="GHEA Grapalat"/>
          <w:color w:val="000000" w:themeColor="text1"/>
          <w:lang w:val="hy-AM"/>
        </w:rPr>
        <w:t>են</w:t>
      </w:r>
      <w:r w:rsidR="001B7111" w:rsidRPr="0000477F">
        <w:rPr>
          <w:rFonts w:ascii="GHEA Grapalat" w:hAnsi="GHEA Grapalat"/>
          <w:color w:val="000000" w:themeColor="text1"/>
          <w:lang w:val="af-ZA"/>
        </w:rPr>
        <w:t xml:space="preserve"> պետական սեփականություն հանդիսացող </w:t>
      </w:r>
      <w:r w:rsidRPr="0000477F">
        <w:rPr>
          <w:rFonts w:ascii="GHEA Grapalat" w:hAnsi="GHEA Grapalat"/>
          <w:color w:val="000000" w:themeColor="text1"/>
          <w:lang w:val="hy-AM"/>
        </w:rPr>
        <w:t>անշարժ գույքի</w:t>
      </w:r>
      <w:r w:rsidR="001B7111" w:rsidRPr="0000477F">
        <w:rPr>
          <w:rFonts w:ascii="GHEA Grapalat" w:hAnsi="GHEA Grapalat"/>
          <w:color w:val="000000" w:themeColor="text1"/>
          <w:lang w:val="af-ZA"/>
        </w:rPr>
        <w:t xml:space="preserve"> օտարման բ</w:t>
      </w:r>
      <w:r w:rsidR="001B7111" w:rsidRPr="0000477F">
        <w:rPr>
          <w:rFonts w:ascii="GHEA Grapalat" w:hAnsi="GHEA Grapalat"/>
          <w:color w:val="000000" w:themeColor="text1"/>
          <w:lang w:val="hy-AM"/>
        </w:rPr>
        <w:t>ն</w:t>
      </w:r>
      <w:r w:rsidR="001B7111" w:rsidRPr="0000477F">
        <w:rPr>
          <w:rFonts w:ascii="GHEA Grapalat" w:hAnsi="GHEA Grapalat"/>
          <w:color w:val="000000" w:themeColor="text1"/>
          <w:lang w:val="af-ZA"/>
        </w:rPr>
        <w:t>ագավառում առաջացող իրավահարաբերությունները։</w:t>
      </w:r>
    </w:p>
    <w:p w:rsidR="001B7111" w:rsidRPr="0000477F" w:rsidRDefault="001B7111" w:rsidP="001B7111">
      <w:pPr>
        <w:spacing w:line="360" w:lineRule="auto"/>
        <w:ind w:firstLine="720"/>
        <w:jc w:val="both"/>
        <w:rPr>
          <w:rFonts w:ascii="GHEA Grapalat" w:hAnsi="GHEA Grapalat"/>
          <w:b/>
          <w:color w:val="000000" w:themeColor="text1"/>
          <w:lang w:val="af-ZA"/>
        </w:rPr>
      </w:pPr>
      <w:r w:rsidRPr="0000477F">
        <w:rPr>
          <w:rFonts w:ascii="GHEA Grapalat" w:hAnsi="GHEA Grapalat"/>
          <w:b/>
          <w:color w:val="000000" w:themeColor="text1"/>
          <w:lang w:val="hy-AM"/>
        </w:rPr>
        <w:t>3.</w:t>
      </w:r>
      <w:r w:rsidRPr="0000477F">
        <w:rPr>
          <w:rFonts w:ascii="GHEA Grapalat" w:hAnsi="GHEA Grapalat"/>
          <w:b/>
          <w:color w:val="000000" w:themeColor="text1"/>
          <w:lang w:val="af-ZA"/>
        </w:rPr>
        <w:t xml:space="preserve"> </w:t>
      </w:r>
      <w:r w:rsidRPr="0000477F">
        <w:rPr>
          <w:rFonts w:ascii="GHEA Grapalat" w:hAnsi="GHEA Grapalat"/>
          <w:b/>
          <w:color w:val="000000" w:themeColor="text1"/>
          <w:lang w:val="hy-AM"/>
        </w:rPr>
        <w:t>Նախագծի</w:t>
      </w:r>
      <w:r w:rsidRPr="0000477F">
        <w:rPr>
          <w:rFonts w:ascii="GHEA Grapalat" w:hAnsi="GHEA Grapalat"/>
          <w:b/>
          <w:color w:val="000000" w:themeColor="text1"/>
          <w:lang w:val="af-ZA"/>
        </w:rPr>
        <w:t xml:space="preserve"> </w:t>
      </w:r>
      <w:r w:rsidRPr="0000477F">
        <w:rPr>
          <w:rFonts w:ascii="GHEA Grapalat" w:hAnsi="GHEA Grapalat"/>
          <w:b/>
          <w:color w:val="000000" w:themeColor="text1"/>
          <w:lang w:val="hy-AM"/>
        </w:rPr>
        <w:t>մշակման</w:t>
      </w:r>
      <w:r w:rsidRPr="0000477F">
        <w:rPr>
          <w:rFonts w:ascii="GHEA Grapalat" w:hAnsi="GHEA Grapalat"/>
          <w:b/>
          <w:color w:val="000000" w:themeColor="text1"/>
          <w:lang w:val="af-ZA"/>
        </w:rPr>
        <w:t xml:space="preserve"> </w:t>
      </w:r>
      <w:r w:rsidRPr="0000477F">
        <w:rPr>
          <w:rFonts w:ascii="GHEA Grapalat" w:hAnsi="GHEA Grapalat"/>
          <w:b/>
          <w:color w:val="000000" w:themeColor="text1"/>
          <w:lang w:val="hy-AM"/>
        </w:rPr>
        <w:t>գործընթացում</w:t>
      </w:r>
      <w:r w:rsidRPr="0000477F">
        <w:rPr>
          <w:rFonts w:ascii="GHEA Grapalat" w:hAnsi="GHEA Grapalat"/>
          <w:b/>
          <w:color w:val="000000" w:themeColor="text1"/>
          <w:lang w:val="af-ZA"/>
        </w:rPr>
        <w:t xml:space="preserve"> </w:t>
      </w:r>
      <w:r w:rsidRPr="0000477F">
        <w:rPr>
          <w:rFonts w:ascii="GHEA Grapalat" w:hAnsi="GHEA Grapalat"/>
          <w:b/>
          <w:color w:val="000000" w:themeColor="text1"/>
          <w:lang w:val="hy-AM"/>
        </w:rPr>
        <w:t>ներգրավված</w:t>
      </w:r>
      <w:r w:rsidRPr="0000477F">
        <w:rPr>
          <w:rFonts w:ascii="GHEA Grapalat" w:hAnsi="GHEA Grapalat"/>
          <w:b/>
          <w:color w:val="000000" w:themeColor="text1"/>
          <w:lang w:val="af-ZA"/>
        </w:rPr>
        <w:t xml:space="preserve"> </w:t>
      </w:r>
      <w:r w:rsidRPr="0000477F">
        <w:rPr>
          <w:rFonts w:ascii="GHEA Grapalat" w:hAnsi="GHEA Grapalat"/>
          <w:b/>
          <w:color w:val="000000" w:themeColor="text1"/>
          <w:lang w:val="hy-AM"/>
        </w:rPr>
        <w:t>ինստիտուտները</w:t>
      </w:r>
      <w:r w:rsidRPr="0000477F">
        <w:rPr>
          <w:rFonts w:ascii="GHEA Grapalat" w:hAnsi="GHEA Grapalat"/>
          <w:b/>
          <w:color w:val="000000" w:themeColor="text1"/>
          <w:lang w:val="af-ZA"/>
        </w:rPr>
        <w:t xml:space="preserve"> </w:t>
      </w:r>
      <w:r w:rsidRPr="0000477F">
        <w:rPr>
          <w:rFonts w:ascii="GHEA Grapalat" w:hAnsi="GHEA Grapalat"/>
          <w:b/>
          <w:color w:val="000000" w:themeColor="text1"/>
          <w:lang w:val="hy-AM"/>
        </w:rPr>
        <w:t>և</w:t>
      </w:r>
      <w:r w:rsidRPr="0000477F">
        <w:rPr>
          <w:rFonts w:ascii="GHEA Grapalat" w:hAnsi="GHEA Grapalat"/>
          <w:b/>
          <w:color w:val="000000" w:themeColor="text1"/>
          <w:lang w:val="af-ZA"/>
        </w:rPr>
        <w:t xml:space="preserve"> </w:t>
      </w:r>
      <w:r w:rsidRPr="0000477F">
        <w:rPr>
          <w:rFonts w:ascii="GHEA Grapalat" w:hAnsi="GHEA Grapalat"/>
          <w:b/>
          <w:color w:val="000000" w:themeColor="text1"/>
          <w:lang w:val="hy-AM"/>
        </w:rPr>
        <w:t>անձինք</w:t>
      </w:r>
    </w:p>
    <w:p w:rsidR="001B7111" w:rsidRPr="0000477F" w:rsidRDefault="00AA1F88" w:rsidP="001B7111">
      <w:pPr>
        <w:spacing w:line="360" w:lineRule="auto"/>
        <w:ind w:firstLine="720"/>
        <w:jc w:val="both"/>
        <w:rPr>
          <w:rFonts w:ascii="GHEA Grapalat" w:hAnsi="GHEA Grapalat"/>
          <w:color w:val="000000" w:themeColor="text1"/>
          <w:lang w:val="hy-AM"/>
        </w:rPr>
      </w:pPr>
      <w:r w:rsidRPr="0000477F">
        <w:rPr>
          <w:rFonts w:ascii="GHEA Grapalat" w:hAnsi="GHEA Grapalat"/>
          <w:color w:val="000000" w:themeColor="text1"/>
          <w:lang w:val="hy-AM"/>
        </w:rPr>
        <w:t>Նախագիծ</w:t>
      </w:r>
      <w:r w:rsidR="001B7111" w:rsidRPr="0000477F">
        <w:rPr>
          <w:rFonts w:ascii="GHEA Grapalat" w:hAnsi="GHEA Grapalat"/>
          <w:color w:val="000000" w:themeColor="text1"/>
          <w:lang w:val="hy-AM"/>
        </w:rPr>
        <w:t>ը</w:t>
      </w:r>
      <w:r w:rsidR="001B7111" w:rsidRPr="0000477F">
        <w:rPr>
          <w:rFonts w:ascii="GHEA Grapalat" w:hAnsi="GHEA Grapalat"/>
          <w:color w:val="000000" w:themeColor="text1"/>
          <w:lang w:val="af-ZA"/>
        </w:rPr>
        <w:t xml:space="preserve"> </w:t>
      </w:r>
      <w:r w:rsidR="001B7111" w:rsidRPr="0000477F">
        <w:rPr>
          <w:rFonts w:ascii="GHEA Grapalat" w:hAnsi="GHEA Grapalat"/>
          <w:color w:val="000000" w:themeColor="text1"/>
          <w:lang w:val="hy-AM"/>
        </w:rPr>
        <w:t>մշակվել</w:t>
      </w:r>
      <w:r w:rsidR="001B7111" w:rsidRPr="0000477F">
        <w:rPr>
          <w:rFonts w:ascii="GHEA Grapalat" w:hAnsi="GHEA Grapalat"/>
          <w:color w:val="000000" w:themeColor="text1"/>
          <w:lang w:val="af-ZA"/>
        </w:rPr>
        <w:t xml:space="preserve"> </w:t>
      </w:r>
      <w:r w:rsidR="001B7111" w:rsidRPr="0000477F">
        <w:rPr>
          <w:rFonts w:ascii="GHEA Grapalat" w:hAnsi="GHEA Grapalat"/>
          <w:color w:val="000000" w:themeColor="text1"/>
          <w:lang w:val="hy-AM"/>
        </w:rPr>
        <w:t>է</w:t>
      </w:r>
      <w:r w:rsidR="001B7111" w:rsidRPr="0000477F">
        <w:rPr>
          <w:rFonts w:ascii="GHEA Grapalat" w:hAnsi="GHEA Grapalat"/>
          <w:color w:val="000000" w:themeColor="text1"/>
          <w:lang w:val="af-ZA"/>
        </w:rPr>
        <w:t xml:space="preserve"> </w:t>
      </w:r>
      <w:r w:rsidR="001B7111" w:rsidRPr="0000477F">
        <w:rPr>
          <w:rFonts w:ascii="GHEA Grapalat" w:eastAsia="Calibri" w:hAnsi="GHEA Grapalat" w:cs="Arial"/>
          <w:bCs/>
          <w:color w:val="000000" w:themeColor="text1"/>
          <w:kern w:val="16"/>
          <w:lang w:val="hy-AM"/>
        </w:rPr>
        <w:t>ՀՀ տարածքային կառավարման և ենթակառուցվածքների նախարարության պ</w:t>
      </w:r>
      <w:r w:rsidR="001B7111" w:rsidRPr="0000477F">
        <w:rPr>
          <w:rFonts w:ascii="GHEA Grapalat" w:eastAsia="Calibri" w:hAnsi="GHEA Grapalat" w:cs="Arial"/>
          <w:bCs/>
          <w:color w:val="000000" w:themeColor="text1"/>
          <w:kern w:val="16"/>
          <w:lang w:val="af-ZA"/>
        </w:rPr>
        <w:t xml:space="preserve">ետական գույքի կառավարման </w:t>
      </w:r>
      <w:r w:rsidR="001B7111" w:rsidRPr="0000477F">
        <w:rPr>
          <w:rFonts w:ascii="GHEA Grapalat" w:eastAsia="Calibri" w:hAnsi="GHEA Grapalat" w:cs="Arial"/>
          <w:bCs/>
          <w:color w:val="000000" w:themeColor="text1"/>
          <w:kern w:val="16"/>
          <w:lang w:val="hy-AM"/>
        </w:rPr>
        <w:t>կոմիտեի</w:t>
      </w:r>
      <w:r w:rsidR="001B7111" w:rsidRPr="0000477F">
        <w:rPr>
          <w:rFonts w:ascii="GHEA Grapalat" w:hAnsi="GHEA Grapalat"/>
          <w:color w:val="000000" w:themeColor="text1"/>
          <w:lang w:val="af-ZA"/>
        </w:rPr>
        <w:t xml:space="preserve"> կողմից: </w:t>
      </w:r>
    </w:p>
    <w:p w:rsidR="001B7111" w:rsidRPr="0000477F" w:rsidRDefault="001B7111" w:rsidP="001B7111">
      <w:pPr>
        <w:spacing w:line="360" w:lineRule="auto"/>
        <w:ind w:firstLine="720"/>
        <w:jc w:val="both"/>
        <w:rPr>
          <w:rFonts w:ascii="GHEA Grapalat" w:hAnsi="GHEA Grapalat"/>
          <w:b/>
          <w:color w:val="000000" w:themeColor="text1"/>
          <w:lang w:val="hy-AM"/>
        </w:rPr>
      </w:pPr>
      <w:r w:rsidRPr="0000477F">
        <w:rPr>
          <w:rFonts w:ascii="GHEA Grapalat" w:hAnsi="GHEA Grapalat" w:cs="Sylfaen"/>
          <w:b/>
          <w:color w:val="000000" w:themeColor="text1"/>
          <w:lang w:val="hy-AM"/>
        </w:rPr>
        <w:t>4. Լրացուցիչ</w:t>
      </w:r>
      <w:r w:rsidRPr="0000477F">
        <w:rPr>
          <w:rFonts w:ascii="GHEA Grapalat" w:hAnsi="GHEA Grapalat"/>
          <w:b/>
          <w:color w:val="000000" w:themeColor="text1"/>
          <w:lang w:val="hy-AM"/>
        </w:rPr>
        <w:t xml:space="preserve"> </w:t>
      </w:r>
      <w:r w:rsidRPr="0000477F">
        <w:rPr>
          <w:rFonts w:ascii="GHEA Grapalat" w:hAnsi="GHEA Grapalat" w:cs="Sylfaen"/>
          <w:b/>
          <w:color w:val="000000" w:themeColor="text1"/>
          <w:lang w:val="hy-AM"/>
        </w:rPr>
        <w:t>ֆինանսական</w:t>
      </w:r>
      <w:r w:rsidRPr="0000477F">
        <w:rPr>
          <w:rFonts w:ascii="GHEA Grapalat" w:hAnsi="GHEA Grapalat"/>
          <w:b/>
          <w:color w:val="000000" w:themeColor="text1"/>
          <w:lang w:val="hy-AM"/>
        </w:rPr>
        <w:t xml:space="preserve"> </w:t>
      </w:r>
      <w:r w:rsidRPr="0000477F">
        <w:rPr>
          <w:rFonts w:ascii="GHEA Grapalat" w:hAnsi="GHEA Grapalat" w:cs="Sylfaen"/>
          <w:b/>
          <w:color w:val="000000" w:themeColor="text1"/>
          <w:lang w:val="hy-AM"/>
        </w:rPr>
        <w:t>միջոցների</w:t>
      </w:r>
      <w:r w:rsidRPr="0000477F">
        <w:rPr>
          <w:rFonts w:ascii="GHEA Grapalat" w:hAnsi="GHEA Grapalat"/>
          <w:b/>
          <w:color w:val="000000" w:themeColor="text1"/>
          <w:lang w:val="hy-AM"/>
        </w:rPr>
        <w:t xml:space="preserve"> </w:t>
      </w:r>
      <w:r w:rsidRPr="0000477F">
        <w:rPr>
          <w:rFonts w:ascii="GHEA Grapalat" w:hAnsi="GHEA Grapalat" w:cs="Sylfaen"/>
          <w:b/>
          <w:color w:val="000000" w:themeColor="text1"/>
          <w:lang w:val="hy-AM"/>
        </w:rPr>
        <w:t>անհրաժեշտությունը</w:t>
      </w:r>
      <w:r w:rsidRPr="0000477F">
        <w:rPr>
          <w:rFonts w:ascii="GHEA Grapalat" w:hAnsi="GHEA Grapalat"/>
          <w:b/>
          <w:color w:val="000000" w:themeColor="text1"/>
          <w:lang w:val="hy-AM"/>
        </w:rPr>
        <w:t xml:space="preserve"> </w:t>
      </w:r>
      <w:r w:rsidRPr="0000477F">
        <w:rPr>
          <w:rFonts w:ascii="GHEA Grapalat" w:hAnsi="GHEA Grapalat" w:cs="Sylfaen"/>
          <w:b/>
          <w:color w:val="000000" w:themeColor="text1"/>
          <w:lang w:val="hy-AM"/>
        </w:rPr>
        <w:t>և</w:t>
      </w:r>
      <w:r w:rsidRPr="0000477F">
        <w:rPr>
          <w:rFonts w:ascii="GHEA Grapalat" w:hAnsi="GHEA Grapalat"/>
          <w:b/>
          <w:color w:val="000000" w:themeColor="text1"/>
          <w:lang w:val="hy-AM"/>
        </w:rPr>
        <w:t xml:space="preserve"> </w:t>
      </w:r>
      <w:r w:rsidRPr="0000477F">
        <w:rPr>
          <w:rFonts w:ascii="GHEA Grapalat" w:hAnsi="GHEA Grapalat" w:cs="Sylfaen"/>
          <w:b/>
          <w:color w:val="000000" w:themeColor="text1"/>
          <w:lang w:val="hy-AM"/>
        </w:rPr>
        <w:t>պետական</w:t>
      </w:r>
      <w:r w:rsidRPr="0000477F">
        <w:rPr>
          <w:rFonts w:ascii="GHEA Grapalat" w:hAnsi="GHEA Grapalat"/>
          <w:b/>
          <w:color w:val="000000" w:themeColor="text1"/>
          <w:lang w:val="hy-AM"/>
        </w:rPr>
        <w:t xml:space="preserve"> </w:t>
      </w:r>
      <w:r w:rsidRPr="0000477F">
        <w:rPr>
          <w:rFonts w:ascii="GHEA Grapalat" w:hAnsi="GHEA Grapalat" w:cs="Sylfaen"/>
          <w:b/>
          <w:color w:val="000000" w:themeColor="text1"/>
          <w:lang w:val="hy-AM"/>
        </w:rPr>
        <w:t>բյուջեի</w:t>
      </w:r>
      <w:r w:rsidRPr="0000477F">
        <w:rPr>
          <w:rFonts w:ascii="GHEA Grapalat" w:hAnsi="GHEA Grapalat"/>
          <w:b/>
          <w:color w:val="000000" w:themeColor="text1"/>
          <w:lang w:val="af-ZA"/>
        </w:rPr>
        <w:t xml:space="preserve"> </w:t>
      </w:r>
      <w:r w:rsidRPr="0000477F">
        <w:rPr>
          <w:rFonts w:ascii="GHEA Grapalat" w:hAnsi="GHEA Grapalat" w:cs="Sylfaen"/>
          <w:b/>
          <w:color w:val="000000" w:themeColor="text1"/>
          <w:lang w:val="hy-AM"/>
        </w:rPr>
        <w:t>եկամուտներում</w:t>
      </w:r>
      <w:r w:rsidRPr="0000477F">
        <w:rPr>
          <w:rFonts w:ascii="GHEA Grapalat" w:hAnsi="GHEA Grapalat"/>
          <w:b/>
          <w:color w:val="000000" w:themeColor="text1"/>
          <w:lang w:val="hy-AM"/>
        </w:rPr>
        <w:t xml:space="preserve"> </w:t>
      </w:r>
      <w:r w:rsidRPr="0000477F">
        <w:rPr>
          <w:rFonts w:ascii="GHEA Grapalat" w:hAnsi="GHEA Grapalat" w:cs="Sylfaen"/>
          <w:b/>
          <w:color w:val="000000" w:themeColor="text1"/>
          <w:lang w:val="hy-AM"/>
        </w:rPr>
        <w:t>և</w:t>
      </w:r>
      <w:r w:rsidRPr="0000477F">
        <w:rPr>
          <w:rFonts w:ascii="GHEA Grapalat" w:hAnsi="GHEA Grapalat"/>
          <w:b/>
          <w:color w:val="000000" w:themeColor="text1"/>
          <w:lang w:val="hy-AM"/>
        </w:rPr>
        <w:t xml:space="preserve"> </w:t>
      </w:r>
      <w:r w:rsidRPr="0000477F">
        <w:rPr>
          <w:rFonts w:ascii="GHEA Grapalat" w:hAnsi="GHEA Grapalat" w:cs="Sylfaen"/>
          <w:b/>
          <w:color w:val="000000" w:themeColor="text1"/>
          <w:lang w:val="hy-AM"/>
        </w:rPr>
        <w:t>ծախսերում</w:t>
      </w:r>
      <w:r w:rsidRPr="0000477F">
        <w:rPr>
          <w:rFonts w:ascii="GHEA Grapalat" w:hAnsi="GHEA Grapalat"/>
          <w:b/>
          <w:color w:val="000000" w:themeColor="text1"/>
          <w:lang w:val="hy-AM"/>
        </w:rPr>
        <w:t xml:space="preserve"> </w:t>
      </w:r>
      <w:r w:rsidRPr="0000477F">
        <w:rPr>
          <w:rFonts w:ascii="GHEA Grapalat" w:hAnsi="GHEA Grapalat" w:cs="Sylfaen"/>
          <w:b/>
          <w:color w:val="000000" w:themeColor="text1"/>
          <w:lang w:val="hy-AM"/>
        </w:rPr>
        <w:t>սպասվելիք</w:t>
      </w:r>
      <w:r w:rsidRPr="0000477F">
        <w:rPr>
          <w:rFonts w:ascii="GHEA Grapalat" w:hAnsi="GHEA Grapalat"/>
          <w:b/>
          <w:color w:val="000000" w:themeColor="text1"/>
          <w:lang w:val="hy-AM"/>
        </w:rPr>
        <w:t xml:space="preserve"> </w:t>
      </w:r>
      <w:r w:rsidRPr="0000477F">
        <w:rPr>
          <w:rFonts w:ascii="GHEA Grapalat" w:hAnsi="GHEA Grapalat" w:cs="Sylfaen"/>
          <w:b/>
          <w:color w:val="000000" w:themeColor="text1"/>
          <w:lang w:val="hy-AM"/>
        </w:rPr>
        <w:t>փոփոխությունները</w:t>
      </w:r>
      <w:r w:rsidRPr="0000477F">
        <w:rPr>
          <w:rFonts w:ascii="GHEA Grapalat" w:hAnsi="GHEA Grapalat" w:cs="Arial"/>
          <w:b/>
          <w:color w:val="000000" w:themeColor="text1"/>
          <w:lang w:val="hy-AM"/>
        </w:rPr>
        <w:t>.</w:t>
      </w:r>
    </w:p>
    <w:p w:rsidR="001B7111" w:rsidRPr="0000477F" w:rsidRDefault="00A32E89" w:rsidP="00FE38F8">
      <w:pPr>
        <w:tabs>
          <w:tab w:val="left" w:pos="1260"/>
        </w:tabs>
        <w:spacing w:line="360" w:lineRule="auto"/>
        <w:ind w:firstLine="720"/>
        <w:jc w:val="both"/>
        <w:rPr>
          <w:rFonts w:ascii="GHEA Grapalat" w:hAnsi="GHEA Grapalat"/>
          <w:bCs/>
          <w:color w:val="000000" w:themeColor="text1"/>
          <w:lang w:val="hy-AM"/>
        </w:rPr>
      </w:pPr>
      <w:r>
        <w:rPr>
          <w:rFonts w:ascii="GHEA Grapalat" w:hAnsi="GHEA Grapalat"/>
          <w:bCs/>
          <w:color w:val="000000" w:themeColor="text1"/>
          <w:lang w:val="hy-AM"/>
        </w:rPr>
        <w:t xml:space="preserve"> ««Գ</w:t>
      </w:r>
      <w:r w:rsidR="00AF70C3" w:rsidRPr="0000477F">
        <w:rPr>
          <w:rFonts w:ascii="GHEA Grapalat" w:hAnsi="GHEA Grapalat"/>
          <w:bCs/>
          <w:color w:val="000000" w:themeColor="text1"/>
          <w:lang w:val="hy-AM"/>
        </w:rPr>
        <w:t>ույքի գնահատման գործունեության մասին» օրենքում փոփոխություն</w:t>
      </w:r>
      <w:r>
        <w:rPr>
          <w:rFonts w:ascii="GHEA Grapalat" w:hAnsi="GHEA Grapalat"/>
          <w:bCs/>
          <w:color w:val="000000" w:themeColor="text1"/>
          <w:lang w:val="hy-AM"/>
        </w:rPr>
        <w:t xml:space="preserve"> </w:t>
      </w:r>
      <w:r w:rsidR="00AF70C3" w:rsidRPr="0000477F">
        <w:rPr>
          <w:rFonts w:ascii="GHEA Grapalat" w:hAnsi="GHEA Grapalat"/>
          <w:bCs/>
          <w:color w:val="000000" w:themeColor="text1"/>
          <w:lang w:val="hy-AM"/>
        </w:rPr>
        <w:t>կատարելու մասին</w:t>
      </w:r>
      <w:r w:rsidR="00FE38F8" w:rsidRPr="0000477F">
        <w:rPr>
          <w:rFonts w:ascii="GHEA Grapalat" w:hAnsi="GHEA Grapalat"/>
          <w:bCs/>
          <w:color w:val="000000" w:themeColor="text1"/>
          <w:lang w:val="hy-AM"/>
        </w:rPr>
        <w:t xml:space="preserve"> </w:t>
      </w:r>
      <w:r w:rsidR="00AF70C3" w:rsidRPr="0000477F">
        <w:rPr>
          <w:rFonts w:ascii="GHEA Grapalat" w:hAnsi="GHEA Grapalat"/>
          <w:bCs/>
          <w:color w:val="000000" w:themeColor="text1"/>
          <w:lang w:val="hy-AM"/>
        </w:rPr>
        <w:t xml:space="preserve">և </w:t>
      </w:r>
      <w:r w:rsidR="00FE38F8" w:rsidRPr="0000477F">
        <w:rPr>
          <w:rFonts w:ascii="GHEA Grapalat" w:hAnsi="GHEA Grapalat"/>
          <w:bCs/>
          <w:color w:val="000000" w:themeColor="text1"/>
          <w:lang w:val="hy-AM"/>
        </w:rPr>
        <w:t>««Պետական գույքի կառավարման մասին» օրենքում փոփոխություններ կատարելու մասին»» օրենքների նախագծերի ընդունման</w:t>
      </w:r>
      <w:r w:rsidR="00FE38F8" w:rsidRPr="0000477F">
        <w:rPr>
          <w:rFonts w:ascii="GHEA Grapalat" w:hAnsi="GHEA Grapalat"/>
          <w:color w:val="000000" w:themeColor="text1"/>
          <w:lang w:val="af-ZA"/>
        </w:rPr>
        <w:t xml:space="preserve"> </w:t>
      </w:r>
      <w:r w:rsidR="001B7111" w:rsidRPr="0000477F">
        <w:rPr>
          <w:rFonts w:ascii="GHEA Grapalat" w:hAnsi="GHEA Grapalat" w:cs="Sylfaen"/>
          <w:color w:val="000000" w:themeColor="text1"/>
          <w:lang w:val="hy-AM"/>
        </w:rPr>
        <w:t>կապակցությամբ</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լրացուցիչ</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ֆինանսական</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միջոցների</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անհրաժեշտությունը</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բացակայում</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է</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ՀՀ</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պետական</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կամ</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տեղական</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ինքնակառավարման</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մարմնի</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բյուջեի</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ծախսերի</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և</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եկամուտների</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ավելացում</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կամ</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նվազեցում</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չի</w:t>
      </w:r>
      <w:r w:rsidR="001B7111" w:rsidRPr="0000477F">
        <w:rPr>
          <w:rFonts w:ascii="GHEA Grapalat" w:hAnsi="GHEA Grapalat"/>
          <w:color w:val="000000" w:themeColor="text1"/>
          <w:lang w:val="hy-AM"/>
        </w:rPr>
        <w:t xml:space="preserve"> </w:t>
      </w:r>
      <w:r w:rsidR="001B7111" w:rsidRPr="0000477F">
        <w:rPr>
          <w:rFonts w:ascii="GHEA Grapalat" w:hAnsi="GHEA Grapalat" w:cs="Sylfaen"/>
          <w:color w:val="000000" w:themeColor="text1"/>
          <w:lang w:val="hy-AM"/>
        </w:rPr>
        <w:t>նախատեսվում</w:t>
      </w:r>
      <w:r w:rsidR="001B7111" w:rsidRPr="0000477F">
        <w:rPr>
          <w:rFonts w:ascii="GHEA Grapalat" w:hAnsi="GHEA Grapalat"/>
          <w:color w:val="000000" w:themeColor="text1"/>
          <w:lang w:val="hy-AM"/>
        </w:rPr>
        <w:t>:</w:t>
      </w:r>
    </w:p>
    <w:p w:rsidR="001B7111" w:rsidRPr="0000477F" w:rsidRDefault="001B7111" w:rsidP="001B7111">
      <w:pPr>
        <w:spacing w:line="360" w:lineRule="auto"/>
        <w:ind w:firstLine="720"/>
        <w:jc w:val="both"/>
        <w:rPr>
          <w:rFonts w:ascii="GHEA Grapalat" w:hAnsi="GHEA Grapalat"/>
          <w:b/>
          <w:color w:val="000000" w:themeColor="text1"/>
          <w:lang w:val="hy-AM"/>
        </w:rPr>
      </w:pPr>
      <w:r w:rsidRPr="0000477F">
        <w:rPr>
          <w:rFonts w:ascii="GHEA Grapalat" w:hAnsi="GHEA Grapalat"/>
          <w:b/>
          <w:color w:val="000000" w:themeColor="text1"/>
          <w:shd w:val="clear" w:color="auto" w:fill="FFFFFF"/>
          <w:lang w:val="hy-AM"/>
        </w:rPr>
        <w:t>5. «</w:t>
      </w:r>
      <w:r w:rsidRPr="0000477F">
        <w:rPr>
          <w:rFonts w:ascii="GHEA Grapalat" w:hAnsi="GHEA Grapalat" w:cs="Sylfaen"/>
          <w:b/>
          <w:color w:val="000000" w:themeColor="text1"/>
          <w:shd w:val="clear" w:color="auto" w:fill="FFFFFF"/>
          <w:lang w:val="hy-AM"/>
        </w:rPr>
        <w:t>Կապը</w:t>
      </w:r>
      <w:r w:rsidRPr="0000477F">
        <w:rPr>
          <w:rFonts w:ascii="GHEA Grapalat" w:hAnsi="GHEA Grapalat"/>
          <w:b/>
          <w:color w:val="000000" w:themeColor="text1"/>
          <w:shd w:val="clear" w:color="auto" w:fill="FFFFFF"/>
          <w:lang w:val="hy-AM"/>
        </w:rPr>
        <w:t xml:space="preserve"> </w:t>
      </w:r>
      <w:r w:rsidRPr="0000477F">
        <w:rPr>
          <w:rFonts w:ascii="GHEA Grapalat" w:hAnsi="GHEA Grapalat" w:cs="Sylfaen"/>
          <w:b/>
          <w:color w:val="000000" w:themeColor="text1"/>
          <w:shd w:val="clear" w:color="auto" w:fill="FFFFFF"/>
          <w:lang w:val="hy-AM"/>
        </w:rPr>
        <w:t>ռազմավարական</w:t>
      </w:r>
      <w:r w:rsidRPr="0000477F">
        <w:rPr>
          <w:rFonts w:ascii="GHEA Grapalat" w:hAnsi="GHEA Grapalat"/>
          <w:b/>
          <w:color w:val="000000" w:themeColor="text1"/>
          <w:shd w:val="clear" w:color="auto" w:fill="FFFFFF"/>
          <w:lang w:val="hy-AM"/>
        </w:rPr>
        <w:t xml:space="preserve"> </w:t>
      </w:r>
      <w:r w:rsidRPr="0000477F">
        <w:rPr>
          <w:rFonts w:ascii="GHEA Grapalat" w:hAnsi="GHEA Grapalat" w:cs="Sylfaen"/>
          <w:b/>
          <w:color w:val="000000" w:themeColor="text1"/>
          <w:shd w:val="clear" w:color="auto" w:fill="FFFFFF"/>
          <w:lang w:val="hy-AM"/>
        </w:rPr>
        <w:t>փաստաթղթերի</w:t>
      </w:r>
      <w:r w:rsidRPr="0000477F">
        <w:rPr>
          <w:rFonts w:ascii="GHEA Grapalat" w:hAnsi="GHEA Grapalat"/>
          <w:b/>
          <w:color w:val="000000" w:themeColor="text1"/>
          <w:shd w:val="clear" w:color="auto" w:fill="FFFFFF"/>
          <w:lang w:val="hy-AM"/>
        </w:rPr>
        <w:t xml:space="preserve"> </w:t>
      </w:r>
      <w:r w:rsidRPr="0000477F">
        <w:rPr>
          <w:rFonts w:ascii="GHEA Grapalat" w:hAnsi="GHEA Grapalat" w:cs="Sylfaen"/>
          <w:b/>
          <w:color w:val="000000" w:themeColor="text1"/>
          <w:shd w:val="clear" w:color="auto" w:fill="FFFFFF"/>
          <w:lang w:val="hy-AM"/>
        </w:rPr>
        <w:t>հետ</w:t>
      </w:r>
      <w:r w:rsidRPr="0000477F">
        <w:rPr>
          <w:rFonts w:ascii="GHEA Grapalat" w:hAnsi="GHEA Grapalat"/>
          <w:b/>
          <w:color w:val="000000" w:themeColor="text1"/>
          <w:shd w:val="clear" w:color="auto" w:fill="FFFFFF"/>
          <w:lang w:val="hy-AM"/>
        </w:rPr>
        <w:t xml:space="preserve">. </w:t>
      </w:r>
      <w:r w:rsidRPr="0000477F">
        <w:rPr>
          <w:rFonts w:ascii="GHEA Grapalat" w:hAnsi="GHEA Grapalat" w:cs="Sylfaen"/>
          <w:b/>
          <w:color w:val="000000" w:themeColor="text1"/>
          <w:shd w:val="clear" w:color="auto" w:fill="FFFFFF"/>
          <w:lang w:val="hy-AM"/>
        </w:rPr>
        <w:t>Հայաստանի</w:t>
      </w:r>
      <w:r w:rsidRPr="0000477F">
        <w:rPr>
          <w:rFonts w:ascii="GHEA Grapalat" w:hAnsi="GHEA Grapalat"/>
          <w:b/>
          <w:color w:val="000000" w:themeColor="text1"/>
          <w:shd w:val="clear" w:color="auto" w:fill="FFFFFF"/>
          <w:lang w:val="hy-AM"/>
        </w:rPr>
        <w:t xml:space="preserve"> </w:t>
      </w:r>
      <w:r w:rsidRPr="0000477F">
        <w:rPr>
          <w:rFonts w:ascii="GHEA Grapalat" w:hAnsi="GHEA Grapalat" w:cs="Sylfaen"/>
          <w:b/>
          <w:color w:val="000000" w:themeColor="text1"/>
          <w:shd w:val="clear" w:color="auto" w:fill="FFFFFF"/>
          <w:lang w:val="hy-AM"/>
        </w:rPr>
        <w:t>վերափոխման</w:t>
      </w:r>
      <w:r w:rsidRPr="0000477F">
        <w:rPr>
          <w:rFonts w:ascii="GHEA Grapalat" w:hAnsi="GHEA Grapalat"/>
          <w:b/>
          <w:color w:val="000000" w:themeColor="text1"/>
          <w:shd w:val="clear" w:color="auto" w:fill="FFFFFF"/>
          <w:lang w:val="hy-AM"/>
        </w:rPr>
        <w:t xml:space="preserve"> </w:t>
      </w:r>
      <w:r w:rsidRPr="0000477F">
        <w:rPr>
          <w:rFonts w:ascii="GHEA Grapalat" w:hAnsi="GHEA Grapalat" w:cs="Sylfaen"/>
          <w:b/>
          <w:color w:val="000000" w:themeColor="text1"/>
          <w:shd w:val="clear" w:color="auto" w:fill="FFFFFF"/>
          <w:lang w:val="hy-AM"/>
        </w:rPr>
        <w:t>ռազմավարություն</w:t>
      </w:r>
      <w:r w:rsidRPr="0000477F">
        <w:rPr>
          <w:rFonts w:ascii="GHEA Grapalat" w:hAnsi="GHEA Grapalat"/>
          <w:b/>
          <w:color w:val="000000" w:themeColor="text1"/>
          <w:shd w:val="clear" w:color="auto" w:fill="FFFFFF"/>
          <w:lang w:val="hy-AM"/>
        </w:rPr>
        <w:t xml:space="preserve"> 2050, </w:t>
      </w:r>
      <w:r w:rsidRPr="0000477F">
        <w:rPr>
          <w:rFonts w:ascii="GHEA Grapalat" w:hAnsi="GHEA Grapalat" w:cs="Sylfaen"/>
          <w:b/>
          <w:color w:val="000000" w:themeColor="text1"/>
          <w:shd w:val="clear" w:color="auto" w:fill="FFFFFF"/>
          <w:lang w:val="hy-AM"/>
        </w:rPr>
        <w:t>Կառավարության</w:t>
      </w:r>
      <w:r w:rsidRPr="0000477F">
        <w:rPr>
          <w:rFonts w:ascii="GHEA Grapalat" w:hAnsi="GHEA Grapalat"/>
          <w:b/>
          <w:color w:val="000000" w:themeColor="text1"/>
          <w:shd w:val="clear" w:color="auto" w:fill="FFFFFF"/>
          <w:lang w:val="hy-AM"/>
        </w:rPr>
        <w:t xml:space="preserve"> 2021-2026</w:t>
      </w:r>
      <w:r w:rsidRPr="0000477F">
        <w:rPr>
          <w:rFonts w:ascii="GHEA Grapalat" w:hAnsi="GHEA Grapalat" w:cs="Sylfaen"/>
          <w:b/>
          <w:color w:val="000000" w:themeColor="text1"/>
          <w:shd w:val="clear" w:color="auto" w:fill="FFFFFF"/>
          <w:lang w:val="hy-AM"/>
        </w:rPr>
        <w:t>թթ</w:t>
      </w:r>
      <w:r w:rsidRPr="0000477F">
        <w:rPr>
          <w:rFonts w:ascii="GHEA Grapalat" w:hAnsi="GHEA Grapalat"/>
          <w:b/>
          <w:color w:val="000000" w:themeColor="text1"/>
          <w:shd w:val="clear" w:color="auto" w:fill="FFFFFF"/>
          <w:lang w:val="hy-AM"/>
        </w:rPr>
        <w:t xml:space="preserve">. </w:t>
      </w:r>
      <w:r w:rsidRPr="0000477F">
        <w:rPr>
          <w:rFonts w:ascii="GHEA Grapalat" w:hAnsi="GHEA Grapalat" w:cs="Sylfaen"/>
          <w:b/>
          <w:color w:val="000000" w:themeColor="text1"/>
          <w:shd w:val="clear" w:color="auto" w:fill="FFFFFF"/>
          <w:lang w:val="hy-AM"/>
        </w:rPr>
        <w:t>ծրագիր</w:t>
      </w:r>
      <w:r w:rsidRPr="0000477F">
        <w:rPr>
          <w:rFonts w:ascii="GHEA Grapalat" w:hAnsi="GHEA Grapalat"/>
          <w:b/>
          <w:color w:val="000000" w:themeColor="text1"/>
          <w:shd w:val="clear" w:color="auto" w:fill="FFFFFF"/>
          <w:lang w:val="hy-AM"/>
        </w:rPr>
        <w:t xml:space="preserve">, </w:t>
      </w:r>
      <w:r w:rsidRPr="0000477F">
        <w:rPr>
          <w:rFonts w:ascii="GHEA Grapalat" w:hAnsi="GHEA Grapalat" w:cs="Sylfaen"/>
          <w:b/>
          <w:color w:val="000000" w:themeColor="text1"/>
          <w:shd w:val="clear" w:color="auto" w:fill="FFFFFF"/>
          <w:lang w:val="hy-AM"/>
        </w:rPr>
        <w:t>ոլորտային</w:t>
      </w:r>
      <w:r w:rsidRPr="0000477F">
        <w:rPr>
          <w:rFonts w:ascii="GHEA Grapalat" w:hAnsi="GHEA Grapalat"/>
          <w:b/>
          <w:color w:val="000000" w:themeColor="text1"/>
          <w:shd w:val="clear" w:color="auto" w:fill="FFFFFF"/>
          <w:lang w:val="hy-AM"/>
        </w:rPr>
        <w:t xml:space="preserve"> </w:t>
      </w:r>
      <w:r w:rsidRPr="0000477F">
        <w:rPr>
          <w:rFonts w:ascii="GHEA Grapalat" w:hAnsi="GHEA Grapalat" w:cs="Sylfaen"/>
          <w:b/>
          <w:color w:val="000000" w:themeColor="text1"/>
          <w:shd w:val="clear" w:color="auto" w:fill="FFFFFF"/>
          <w:lang w:val="hy-AM"/>
        </w:rPr>
        <w:t>և</w:t>
      </w:r>
      <w:r w:rsidRPr="0000477F">
        <w:rPr>
          <w:rFonts w:ascii="GHEA Grapalat" w:hAnsi="GHEA Grapalat"/>
          <w:b/>
          <w:color w:val="000000" w:themeColor="text1"/>
          <w:shd w:val="clear" w:color="auto" w:fill="FFFFFF"/>
          <w:lang w:val="hy-AM"/>
        </w:rPr>
        <w:t>/</w:t>
      </w:r>
      <w:r w:rsidRPr="0000477F">
        <w:rPr>
          <w:rFonts w:ascii="GHEA Grapalat" w:hAnsi="GHEA Grapalat" w:cs="Sylfaen"/>
          <w:b/>
          <w:color w:val="000000" w:themeColor="text1"/>
          <w:shd w:val="clear" w:color="auto" w:fill="FFFFFF"/>
          <w:lang w:val="hy-AM"/>
        </w:rPr>
        <w:t>կամ</w:t>
      </w:r>
      <w:r w:rsidRPr="0000477F">
        <w:rPr>
          <w:rFonts w:ascii="GHEA Grapalat" w:hAnsi="GHEA Grapalat"/>
          <w:b/>
          <w:color w:val="000000" w:themeColor="text1"/>
          <w:shd w:val="clear" w:color="auto" w:fill="FFFFFF"/>
          <w:lang w:val="hy-AM"/>
        </w:rPr>
        <w:t xml:space="preserve"> </w:t>
      </w:r>
      <w:r w:rsidRPr="0000477F">
        <w:rPr>
          <w:rFonts w:ascii="GHEA Grapalat" w:hAnsi="GHEA Grapalat" w:cs="Sylfaen"/>
          <w:b/>
          <w:color w:val="000000" w:themeColor="text1"/>
          <w:shd w:val="clear" w:color="auto" w:fill="FFFFFF"/>
          <w:lang w:val="hy-AM"/>
        </w:rPr>
        <w:t>այլ</w:t>
      </w:r>
      <w:r w:rsidRPr="0000477F">
        <w:rPr>
          <w:rFonts w:ascii="GHEA Grapalat" w:hAnsi="GHEA Grapalat"/>
          <w:b/>
          <w:color w:val="000000" w:themeColor="text1"/>
          <w:shd w:val="clear" w:color="auto" w:fill="FFFFFF"/>
          <w:lang w:val="hy-AM"/>
        </w:rPr>
        <w:t xml:space="preserve"> </w:t>
      </w:r>
      <w:r w:rsidRPr="0000477F">
        <w:rPr>
          <w:rFonts w:ascii="GHEA Grapalat" w:hAnsi="GHEA Grapalat" w:cs="Sylfaen"/>
          <w:b/>
          <w:color w:val="000000" w:themeColor="text1"/>
          <w:shd w:val="clear" w:color="auto" w:fill="FFFFFF"/>
          <w:lang w:val="hy-AM"/>
        </w:rPr>
        <w:t>ռազմավարություններ</w:t>
      </w:r>
      <w:r w:rsidRPr="0000477F">
        <w:rPr>
          <w:rFonts w:ascii="GHEA Grapalat" w:hAnsi="GHEA Grapalat"/>
          <w:b/>
          <w:color w:val="000000" w:themeColor="text1"/>
          <w:shd w:val="clear" w:color="auto" w:fill="FFFFFF"/>
          <w:lang w:val="hy-AM"/>
        </w:rPr>
        <w:t>».</w:t>
      </w:r>
    </w:p>
    <w:p w:rsidR="001B7111" w:rsidRPr="0000477F" w:rsidRDefault="00E042D7" w:rsidP="00AA1F88">
      <w:pPr>
        <w:spacing w:line="360" w:lineRule="auto"/>
        <w:ind w:firstLine="720"/>
        <w:jc w:val="both"/>
        <w:rPr>
          <w:rFonts w:ascii="GHEA Grapalat" w:hAnsi="GHEA Grapalat"/>
          <w:color w:val="000000" w:themeColor="text1"/>
          <w:lang w:val="hy-AM"/>
        </w:rPr>
      </w:pPr>
      <w:r w:rsidRPr="0000477F">
        <w:rPr>
          <w:rFonts w:ascii="GHEA Grapalat" w:hAnsi="GHEA Grapalat" w:cs="Sylfaen"/>
          <w:color w:val="000000" w:themeColor="text1"/>
          <w:shd w:val="clear" w:color="auto" w:fill="FFFFFF"/>
          <w:lang w:val="hy-AM"/>
        </w:rPr>
        <w:t xml:space="preserve">Օրենքների նախագծերը </w:t>
      </w:r>
      <w:r w:rsidR="001B7111" w:rsidRPr="0000477F">
        <w:rPr>
          <w:rFonts w:ascii="GHEA Grapalat" w:hAnsi="GHEA Grapalat" w:cs="Sylfaen"/>
          <w:color w:val="000000" w:themeColor="text1"/>
          <w:shd w:val="clear" w:color="auto" w:fill="FFFFFF"/>
          <w:lang w:val="hy-AM"/>
        </w:rPr>
        <w:t>բխում են</w:t>
      </w:r>
      <w:r w:rsidR="001B7111" w:rsidRPr="0000477F">
        <w:rPr>
          <w:rFonts w:ascii="GHEA Grapalat" w:hAnsi="GHEA Grapalat"/>
          <w:color w:val="000000" w:themeColor="text1"/>
          <w:shd w:val="clear" w:color="auto" w:fill="FFFFFF"/>
          <w:lang w:val="hy-AM"/>
        </w:rPr>
        <w:t xml:space="preserve"> </w:t>
      </w:r>
      <w:r w:rsidR="001B7111" w:rsidRPr="0000477F">
        <w:rPr>
          <w:rFonts w:ascii="GHEA Grapalat" w:hAnsi="GHEA Grapalat"/>
          <w:noProof/>
          <w:color w:val="000000" w:themeColor="text1"/>
          <w:lang w:val="hy-AM"/>
        </w:rPr>
        <w:t xml:space="preserve">ՀՀ կառավարության հնգամյա ծրագրի </w:t>
      </w:r>
      <w:r w:rsidR="001B7111" w:rsidRPr="0000477F">
        <w:rPr>
          <w:rFonts w:ascii="GHEA Grapalat" w:hAnsi="GHEA Grapalat"/>
          <w:color w:val="000000" w:themeColor="text1"/>
          <w:lang w:val="hy-AM"/>
        </w:rPr>
        <w:t>6.7 «Պետական</w:t>
      </w:r>
      <w:r w:rsidR="00AD5D4E" w:rsidRPr="0000477F">
        <w:rPr>
          <w:rFonts w:ascii="GHEA Grapalat" w:hAnsi="GHEA Grapalat"/>
          <w:color w:val="000000" w:themeColor="text1"/>
          <w:lang w:val="hy-AM"/>
        </w:rPr>
        <w:t xml:space="preserve"> գույքի արդյունավետ կառավարում»</w:t>
      </w:r>
      <w:r w:rsidR="001B7111" w:rsidRPr="0000477F">
        <w:rPr>
          <w:rFonts w:ascii="GHEA Grapalat" w:hAnsi="GHEA Grapalat"/>
          <w:color w:val="000000" w:themeColor="text1"/>
          <w:lang w:val="hy-AM"/>
        </w:rPr>
        <w:t xml:space="preserve"> բաժնում ամրագրված կառավարության ստանձնած հանձնառություններից</w:t>
      </w:r>
      <w:r w:rsidR="00AA1F88" w:rsidRPr="0000477F">
        <w:rPr>
          <w:rFonts w:ascii="GHEA Grapalat" w:hAnsi="GHEA Grapalat"/>
          <w:color w:val="000000" w:themeColor="text1"/>
          <w:lang w:val="hy-AM"/>
        </w:rPr>
        <w:t xml:space="preserve">։ </w:t>
      </w: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AA1F88">
      <w:pPr>
        <w:spacing w:line="360" w:lineRule="auto"/>
        <w:ind w:firstLine="720"/>
        <w:jc w:val="both"/>
        <w:rPr>
          <w:rFonts w:ascii="GHEA Grapalat" w:hAnsi="GHEA Grapalat"/>
          <w:color w:val="000000" w:themeColor="text1"/>
          <w:lang w:val="hy-AM"/>
        </w:rPr>
      </w:pPr>
    </w:p>
    <w:p w:rsidR="00C63EDA" w:rsidRPr="0000477F" w:rsidRDefault="00C63EDA" w:rsidP="008C5580">
      <w:pPr>
        <w:spacing w:line="360" w:lineRule="auto"/>
        <w:jc w:val="both"/>
        <w:rPr>
          <w:rFonts w:ascii="GHEA Grapalat" w:hAnsi="GHEA Grapalat"/>
          <w:color w:val="000000" w:themeColor="text1"/>
          <w:lang w:val="hy-AM"/>
        </w:rPr>
      </w:pPr>
    </w:p>
    <w:p w:rsidR="007B4F85" w:rsidRDefault="007B4F85" w:rsidP="008C5580">
      <w:pPr>
        <w:spacing w:line="360" w:lineRule="auto"/>
        <w:ind w:firstLine="720"/>
        <w:jc w:val="center"/>
        <w:rPr>
          <w:rFonts w:ascii="GHEA Grapalat" w:hAnsi="GHEA Grapalat"/>
          <w:color w:val="000000" w:themeColor="text1"/>
          <w:lang w:val="hy-AM"/>
        </w:rPr>
      </w:pPr>
    </w:p>
    <w:p w:rsidR="007B4F85" w:rsidRDefault="007B4F85" w:rsidP="008C5580">
      <w:pPr>
        <w:spacing w:line="360" w:lineRule="auto"/>
        <w:ind w:firstLine="720"/>
        <w:jc w:val="center"/>
        <w:rPr>
          <w:rFonts w:ascii="GHEA Grapalat" w:hAnsi="GHEA Grapalat"/>
          <w:color w:val="000000" w:themeColor="text1"/>
          <w:lang w:val="hy-AM"/>
        </w:rPr>
      </w:pPr>
    </w:p>
    <w:p w:rsidR="007B4F85" w:rsidRDefault="007B4F85" w:rsidP="008C5580">
      <w:pPr>
        <w:spacing w:line="360" w:lineRule="auto"/>
        <w:ind w:firstLine="720"/>
        <w:jc w:val="center"/>
        <w:rPr>
          <w:rFonts w:ascii="GHEA Grapalat" w:hAnsi="GHEA Grapalat"/>
          <w:color w:val="000000" w:themeColor="text1"/>
          <w:lang w:val="hy-AM"/>
        </w:rPr>
      </w:pPr>
    </w:p>
    <w:p w:rsidR="007B4F85" w:rsidRDefault="007B4F85" w:rsidP="008C5580">
      <w:pPr>
        <w:spacing w:line="360" w:lineRule="auto"/>
        <w:ind w:firstLine="720"/>
        <w:jc w:val="center"/>
        <w:rPr>
          <w:rFonts w:ascii="GHEA Grapalat" w:hAnsi="GHEA Grapalat"/>
          <w:color w:val="000000" w:themeColor="text1"/>
          <w:lang w:val="hy-AM"/>
        </w:rPr>
      </w:pPr>
    </w:p>
    <w:p w:rsidR="007B4F85" w:rsidRDefault="007B4F85" w:rsidP="008C5580">
      <w:pPr>
        <w:spacing w:line="360" w:lineRule="auto"/>
        <w:ind w:firstLine="720"/>
        <w:jc w:val="center"/>
        <w:rPr>
          <w:rFonts w:ascii="GHEA Grapalat" w:hAnsi="GHEA Grapalat"/>
          <w:color w:val="000000" w:themeColor="text1"/>
          <w:lang w:val="hy-AM"/>
        </w:rPr>
      </w:pPr>
    </w:p>
    <w:p w:rsidR="007B4F85" w:rsidRDefault="007B4F85" w:rsidP="008C5580">
      <w:pPr>
        <w:spacing w:line="360" w:lineRule="auto"/>
        <w:ind w:firstLine="720"/>
        <w:jc w:val="center"/>
        <w:rPr>
          <w:rFonts w:ascii="GHEA Grapalat" w:hAnsi="GHEA Grapalat"/>
          <w:color w:val="000000" w:themeColor="text1"/>
          <w:lang w:val="hy-AM"/>
        </w:rPr>
      </w:pPr>
    </w:p>
    <w:p w:rsidR="007B4F85" w:rsidRDefault="007B4F85" w:rsidP="008C5580">
      <w:pPr>
        <w:spacing w:line="360" w:lineRule="auto"/>
        <w:ind w:firstLine="720"/>
        <w:jc w:val="center"/>
        <w:rPr>
          <w:rFonts w:ascii="GHEA Grapalat" w:hAnsi="GHEA Grapalat"/>
          <w:color w:val="000000" w:themeColor="text1"/>
          <w:lang w:val="hy-AM"/>
        </w:rPr>
      </w:pPr>
    </w:p>
    <w:p w:rsidR="00C63EDA" w:rsidRPr="0000477F" w:rsidRDefault="00C63EDA" w:rsidP="008C5580">
      <w:pPr>
        <w:spacing w:line="360" w:lineRule="auto"/>
        <w:ind w:firstLine="720"/>
        <w:jc w:val="center"/>
        <w:rPr>
          <w:rFonts w:ascii="GHEA Grapalat" w:hAnsi="GHEA Grapalat"/>
          <w:color w:val="000000" w:themeColor="text1"/>
          <w:lang w:val="hy-AM"/>
        </w:rPr>
      </w:pPr>
      <w:r w:rsidRPr="0000477F">
        <w:rPr>
          <w:rFonts w:ascii="GHEA Grapalat" w:hAnsi="GHEA Grapalat"/>
          <w:color w:val="000000" w:themeColor="text1"/>
          <w:lang w:val="hy-AM"/>
        </w:rPr>
        <w:t>Ցանկ 1</w:t>
      </w:r>
    </w:p>
    <w:tbl>
      <w:tblPr>
        <w:tblW w:w="9776" w:type="dxa"/>
        <w:tblLayout w:type="fixed"/>
        <w:tblLook w:val="04A0" w:firstRow="1" w:lastRow="0" w:firstColumn="1" w:lastColumn="0" w:noHBand="0" w:noVBand="1"/>
      </w:tblPr>
      <w:tblGrid>
        <w:gridCol w:w="481"/>
        <w:gridCol w:w="2560"/>
        <w:gridCol w:w="1706"/>
        <w:gridCol w:w="1705"/>
        <w:gridCol w:w="1311"/>
        <w:gridCol w:w="992"/>
        <w:gridCol w:w="1021"/>
      </w:tblGrid>
      <w:tr w:rsidR="0000477F" w:rsidRPr="0000477F" w:rsidTr="00CF18F5">
        <w:trPr>
          <w:trHeight w:val="1201"/>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N</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C63EDA" w:rsidRPr="0000477F" w:rsidRDefault="00C63EDA" w:rsidP="00FF1E38">
            <w:pPr>
              <w:jc w:val="center"/>
              <w:rPr>
                <w:rFonts w:ascii="GHEA Grapalat" w:hAnsi="GHEA Grapalat"/>
                <w:color w:val="000000" w:themeColor="text1"/>
              </w:rPr>
            </w:pPr>
            <w:proofErr w:type="spellStart"/>
            <w:r w:rsidRPr="0000477F">
              <w:rPr>
                <w:rFonts w:ascii="GHEA Grapalat" w:hAnsi="GHEA Grapalat"/>
                <w:color w:val="000000" w:themeColor="text1"/>
              </w:rPr>
              <w:t>Գույքի</w:t>
            </w:r>
            <w:proofErr w:type="spellEnd"/>
            <w:r w:rsidRPr="0000477F">
              <w:rPr>
                <w:rFonts w:ascii="GHEA Grapalat" w:hAnsi="GHEA Grapalat"/>
                <w:color w:val="000000" w:themeColor="text1"/>
              </w:rPr>
              <w:t xml:space="preserve"> </w:t>
            </w:r>
            <w:proofErr w:type="spellStart"/>
            <w:r w:rsidRPr="0000477F">
              <w:rPr>
                <w:rFonts w:ascii="GHEA Grapalat" w:hAnsi="GHEA Grapalat"/>
                <w:color w:val="000000" w:themeColor="text1"/>
              </w:rPr>
              <w:t>հասցե</w:t>
            </w:r>
            <w:proofErr w:type="spellEnd"/>
          </w:p>
        </w:tc>
        <w:tc>
          <w:tcPr>
            <w:tcW w:w="1706" w:type="dxa"/>
            <w:tcBorders>
              <w:top w:val="single" w:sz="4" w:space="0" w:color="auto"/>
              <w:left w:val="nil"/>
              <w:bottom w:val="single" w:sz="4" w:space="0" w:color="auto"/>
              <w:right w:val="single" w:sz="4" w:space="0" w:color="auto"/>
            </w:tcBorders>
            <w:shd w:val="clear" w:color="auto" w:fill="auto"/>
            <w:vAlign w:val="center"/>
            <w:hideMark/>
          </w:tcPr>
          <w:p w:rsidR="00C63EDA" w:rsidRPr="0000477F" w:rsidRDefault="00C63EDA" w:rsidP="00FF1E38">
            <w:pPr>
              <w:jc w:val="center"/>
              <w:rPr>
                <w:rFonts w:ascii="GHEA Grapalat" w:hAnsi="GHEA Grapalat"/>
                <w:color w:val="000000" w:themeColor="text1"/>
              </w:rPr>
            </w:pPr>
            <w:proofErr w:type="spellStart"/>
            <w:r w:rsidRPr="0000477F">
              <w:rPr>
                <w:rFonts w:ascii="GHEA Grapalat" w:hAnsi="GHEA Grapalat"/>
                <w:color w:val="000000" w:themeColor="text1"/>
              </w:rPr>
              <w:t>Անշարժ</w:t>
            </w:r>
            <w:proofErr w:type="spellEnd"/>
            <w:r w:rsidRPr="0000477F">
              <w:rPr>
                <w:rFonts w:ascii="GHEA Grapalat" w:hAnsi="GHEA Grapalat"/>
                <w:color w:val="000000" w:themeColor="text1"/>
              </w:rPr>
              <w:t xml:space="preserve"> </w:t>
            </w:r>
            <w:proofErr w:type="spellStart"/>
            <w:r w:rsidRPr="0000477F">
              <w:rPr>
                <w:rFonts w:ascii="GHEA Grapalat" w:hAnsi="GHEA Grapalat"/>
                <w:color w:val="000000" w:themeColor="text1"/>
              </w:rPr>
              <w:t>գույքի</w:t>
            </w:r>
            <w:proofErr w:type="spellEnd"/>
            <w:r w:rsidRPr="0000477F">
              <w:rPr>
                <w:rFonts w:ascii="GHEA Grapalat" w:hAnsi="GHEA Grapalat"/>
                <w:color w:val="000000" w:themeColor="text1"/>
              </w:rPr>
              <w:t xml:space="preserve"> </w:t>
            </w:r>
            <w:proofErr w:type="spellStart"/>
            <w:r w:rsidRPr="0000477F">
              <w:rPr>
                <w:rFonts w:ascii="GHEA Grapalat" w:hAnsi="GHEA Grapalat"/>
                <w:color w:val="000000" w:themeColor="text1"/>
              </w:rPr>
              <w:t>գնահատված</w:t>
            </w:r>
            <w:proofErr w:type="spellEnd"/>
            <w:r w:rsidRPr="0000477F">
              <w:rPr>
                <w:rFonts w:ascii="GHEA Grapalat" w:hAnsi="GHEA Grapalat"/>
                <w:color w:val="000000" w:themeColor="text1"/>
              </w:rPr>
              <w:t xml:space="preserve"> </w:t>
            </w:r>
            <w:proofErr w:type="spellStart"/>
            <w:r w:rsidRPr="0000477F">
              <w:rPr>
                <w:rFonts w:ascii="GHEA Grapalat" w:hAnsi="GHEA Grapalat"/>
                <w:color w:val="000000" w:themeColor="text1"/>
              </w:rPr>
              <w:t>շուկայական</w:t>
            </w:r>
            <w:proofErr w:type="spellEnd"/>
            <w:r w:rsidRPr="0000477F">
              <w:rPr>
                <w:rFonts w:ascii="GHEA Grapalat" w:hAnsi="GHEA Grapalat"/>
                <w:color w:val="000000" w:themeColor="text1"/>
              </w:rPr>
              <w:t xml:space="preserve"> </w:t>
            </w:r>
            <w:proofErr w:type="spellStart"/>
            <w:r w:rsidRPr="0000477F">
              <w:rPr>
                <w:rFonts w:ascii="GHEA Grapalat" w:hAnsi="GHEA Grapalat"/>
                <w:color w:val="000000" w:themeColor="text1"/>
              </w:rPr>
              <w:t>արժեքը</w:t>
            </w:r>
            <w:proofErr w:type="spellEnd"/>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C63EDA" w:rsidRPr="0000477F" w:rsidRDefault="00C63EDA" w:rsidP="00FF1E38">
            <w:pPr>
              <w:jc w:val="center"/>
              <w:rPr>
                <w:rFonts w:ascii="GHEA Grapalat" w:hAnsi="GHEA Grapalat"/>
                <w:color w:val="000000" w:themeColor="text1"/>
              </w:rPr>
            </w:pPr>
            <w:proofErr w:type="spellStart"/>
            <w:r w:rsidRPr="0000477F">
              <w:rPr>
                <w:rFonts w:ascii="GHEA Grapalat" w:hAnsi="GHEA Grapalat"/>
                <w:color w:val="000000" w:themeColor="text1"/>
              </w:rPr>
              <w:t>Անշարժ</w:t>
            </w:r>
            <w:proofErr w:type="spellEnd"/>
            <w:r w:rsidRPr="0000477F">
              <w:rPr>
                <w:rFonts w:ascii="GHEA Grapalat" w:hAnsi="GHEA Grapalat"/>
                <w:color w:val="000000" w:themeColor="text1"/>
              </w:rPr>
              <w:t xml:space="preserve"> </w:t>
            </w:r>
            <w:proofErr w:type="spellStart"/>
            <w:r w:rsidRPr="0000477F">
              <w:rPr>
                <w:rFonts w:ascii="GHEA Grapalat" w:hAnsi="GHEA Grapalat"/>
                <w:color w:val="000000" w:themeColor="text1"/>
              </w:rPr>
              <w:t>գույքի</w:t>
            </w:r>
            <w:proofErr w:type="spellEnd"/>
            <w:r w:rsidRPr="0000477F">
              <w:rPr>
                <w:rFonts w:ascii="GHEA Grapalat" w:hAnsi="GHEA Grapalat"/>
                <w:color w:val="000000" w:themeColor="text1"/>
              </w:rPr>
              <w:t xml:space="preserve"> </w:t>
            </w:r>
            <w:proofErr w:type="spellStart"/>
            <w:r w:rsidRPr="0000477F">
              <w:rPr>
                <w:rFonts w:ascii="GHEA Grapalat" w:hAnsi="GHEA Grapalat"/>
                <w:color w:val="000000" w:themeColor="text1"/>
              </w:rPr>
              <w:t>կադաստրային</w:t>
            </w:r>
            <w:proofErr w:type="spellEnd"/>
            <w:r w:rsidRPr="0000477F">
              <w:rPr>
                <w:rFonts w:ascii="GHEA Grapalat" w:hAnsi="GHEA Grapalat"/>
                <w:color w:val="000000" w:themeColor="text1"/>
              </w:rPr>
              <w:t xml:space="preserve"> </w:t>
            </w:r>
            <w:proofErr w:type="spellStart"/>
            <w:r w:rsidRPr="0000477F">
              <w:rPr>
                <w:rFonts w:ascii="GHEA Grapalat" w:hAnsi="GHEA Grapalat"/>
                <w:color w:val="000000" w:themeColor="text1"/>
              </w:rPr>
              <w:t>արժեք</w:t>
            </w:r>
            <w:proofErr w:type="spell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C63EDA" w:rsidRPr="0000477F" w:rsidRDefault="00C63EDA" w:rsidP="00FF1E38">
            <w:pPr>
              <w:jc w:val="center"/>
              <w:rPr>
                <w:rFonts w:ascii="GHEA Grapalat" w:hAnsi="GHEA Grapalat"/>
                <w:color w:val="000000" w:themeColor="text1"/>
              </w:rPr>
            </w:pPr>
            <w:proofErr w:type="spellStart"/>
            <w:r w:rsidRPr="0000477F">
              <w:rPr>
                <w:rFonts w:ascii="GHEA Grapalat" w:hAnsi="GHEA Grapalat"/>
                <w:color w:val="000000" w:themeColor="text1"/>
              </w:rPr>
              <w:t>Շեղում</w:t>
            </w:r>
            <w:proofErr w:type="spellEnd"/>
            <w:r w:rsidRPr="0000477F">
              <w:rPr>
                <w:rFonts w:ascii="GHEA Grapalat" w:hAnsi="GHEA Grapalat"/>
                <w:color w:val="000000" w:themeColor="text1"/>
              </w:rPr>
              <w:t xml:space="preserve">/ՀՀ </w:t>
            </w:r>
            <w:proofErr w:type="spellStart"/>
            <w:r w:rsidRPr="0000477F">
              <w:rPr>
                <w:rFonts w:ascii="GHEA Grapalat" w:hAnsi="GHEA Grapalat"/>
                <w:color w:val="000000" w:themeColor="text1"/>
              </w:rPr>
              <w:t>դրամ</w:t>
            </w:r>
            <w:proofErr w:type="spellEnd"/>
            <w:r w:rsidRPr="0000477F">
              <w:rPr>
                <w:rFonts w:ascii="GHEA Grapalat" w:hAnsi="GHEA Grapalat"/>
                <w:color w:val="000000" w:themeColor="text1"/>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63EDA" w:rsidRPr="0000477F" w:rsidRDefault="00C63EDA" w:rsidP="00FF1E38">
            <w:pPr>
              <w:jc w:val="center"/>
              <w:rPr>
                <w:rFonts w:ascii="GHEA Grapalat" w:hAnsi="GHEA Grapalat"/>
                <w:color w:val="000000" w:themeColor="text1"/>
              </w:rPr>
            </w:pPr>
            <w:proofErr w:type="spellStart"/>
            <w:r w:rsidRPr="0000477F">
              <w:rPr>
                <w:rFonts w:ascii="GHEA Grapalat" w:hAnsi="GHEA Grapalat"/>
                <w:color w:val="000000" w:themeColor="text1"/>
              </w:rPr>
              <w:t>Շեղում</w:t>
            </w:r>
            <w:proofErr w:type="spellEnd"/>
            <w:r w:rsidRPr="0000477F">
              <w:rPr>
                <w:rFonts w:ascii="GHEA Grapalat" w:hAnsi="GHEA Grapalat"/>
                <w:color w:val="000000" w:themeColor="text1"/>
              </w:rPr>
              <w:t>/</w:t>
            </w:r>
            <w:proofErr w:type="spellStart"/>
            <w:r w:rsidRPr="0000477F">
              <w:rPr>
                <w:rFonts w:ascii="GHEA Grapalat" w:hAnsi="GHEA Grapalat"/>
                <w:color w:val="000000" w:themeColor="text1"/>
              </w:rPr>
              <w:t>տոկոս</w:t>
            </w:r>
            <w:proofErr w:type="spellEnd"/>
            <w:r w:rsidRPr="0000477F">
              <w:rPr>
                <w:rFonts w:ascii="GHEA Grapalat" w:hAnsi="GHEA Grapalat"/>
                <w:color w:val="000000" w:themeColor="text1"/>
              </w:rPr>
              <w:t>/</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GHEA Grapalat" w:hAnsi="GHEA Grapalat"/>
                <w:color w:val="000000" w:themeColor="text1"/>
              </w:rPr>
            </w:pPr>
          </w:p>
        </w:tc>
      </w:tr>
      <w:tr w:rsidR="0000477F" w:rsidRPr="0000477F" w:rsidTr="00CF18F5">
        <w:trPr>
          <w:trHeight w:val="57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1</w:t>
            </w:r>
          </w:p>
        </w:tc>
        <w:tc>
          <w:tcPr>
            <w:tcW w:w="25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ՀՀ </w:t>
            </w:r>
            <w:proofErr w:type="spellStart"/>
            <w:r w:rsidRPr="0000477F">
              <w:rPr>
                <w:rFonts w:ascii="GHEA Grapalat" w:hAnsi="GHEA Grapalat"/>
                <w:color w:val="000000" w:themeColor="text1"/>
                <w:sz w:val="20"/>
                <w:szCs w:val="20"/>
              </w:rPr>
              <w:t>Արարատի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մարզ</w:t>
            </w:r>
            <w:proofErr w:type="spellEnd"/>
            <w:r w:rsidRPr="0000477F">
              <w:rPr>
                <w:rFonts w:ascii="GHEA Grapalat" w:hAnsi="GHEA Grapalat"/>
                <w:color w:val="000000" w:themeColor="text1"/>
                <w:sz w:val="20"/>
                <w:szCs w:val="20"/>
              </w:rPr>
              <w:t xml:space="preserve">, ք. </w:t>
            </w:r>
            <w:proofErr w:type="spellStart"/>
            <w:r w:rsidRPr="0000477F">
              <w:rPr>
                <w:rFonts w:ascii="GHEA Grapalat" w:hAnsi="GHEA Grapalat"/>
                <w:color w:val="000000" w:themeColor="text1"/>
                <w:sz w:val="20"/>
                <w:szCs w:val="20"/>
              </w:rPr>
              <w:t>Վեդի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Կասյան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փողոց</w:t>
            </w:r>
            <w:proofErr w:type="spellEnd"/>
            <w:r w:rsidRPr="0000477F">
              <w:rPr>
                <w:rFonts w:ascii="GHEA Grapalat" w:hAnsi="GHEA Grapalat"/>
                <w:color w:val="000000" w:themeColor="text1"/>
                <w:sz w:val="20"/>
                <w:szCs w:val="20"/>
              </w:rPr>
              <w:t xml:space="preserve"> 1 </w:t>
            </w:r>
            <w:proofErr w:type="spellStart"/>
            <w:r w:rsidRPr="0000477F">
              <w:rPr>
                <w:rFonts w:ascii="GHEA Grapalat" w:hAnsi="GHEA Grapalat"/>
                <w:color w:val="000000" w:themeColor="text1"/>
                <w:sz w:val="20"/>
                <w:szCs w:val="20"/>
              </w:rPr>
              <w:t>շինություններ</w:t>
            </w:r>
            <w:proofErr w:type="spellEnd"/>
          </w:p>
        </w:tc>
        <w:tc>
          <w:tcPr>
            <w:tcW w:w="1706" w:type="dxa"/>
            <w:tcBorders>
              <w:top w:val="nil"/>
              <w:left w:val="nil"/>
              <w:bottom w:val="single" w:sz="4" w:space="0" w:color="auto"/>
              <w:right w:val="single" w:sz="4" w:space="0" w:color="auto"/>
            </w:tcBorders>
            <w:shd w:val="clear" w:color="auto" w:fill="auto"/>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49,296,000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33,316,723   </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15,979,277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48.0%</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57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2</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ՀՀ </w:t>
            </w:r>
            <w:proofErr w:type="spellStart"/>
            <w:r w:rsidRPr="0000477F">
              <w:rPr>
                <w:rFonts w:ascii="GHEA Grapalat" w:hAnsi="GHEA Grapalat"/>
                <w:color w:val="000000" w:themeColor="text1"/>
                <w:sz w:val="20"/>
                <w:szCs w:val="20"/>
              </w:rPr>
              <w:t>Կոտայքի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մարզ</w:t>
            </w:r>
            <w:proofErr w:type="spellEnd"/>
            <w:r w:rsidRPr="0000477F">
              <w:rPr>
                <w:rFonts w:ascii="GHEA Grapalat" w:hAnsi="GHEA Grapalat"/>
                <w:color w:val="000000" w:themeColor="text1"/>
                <w:sz w:val="20"/>
                <w:szCs w:val="20"/>
              </w:rPr>
              <w:t xml:space="preserve">, ք. </w:t>
            </w:r>
            <w:proofErr w:type="spellStart"/>
            <w:r w:rsidRPr="0000477F">
              <w:rPr>
                <w:rFonts w:ascii="GHEA Grapalat" w:hAnsi="GHEA Grapalat"/>
                <w:color w:val="000000" w:themeColor="text1"/>
                <w:sz w:val="20"/>
                <w:szCs w:val="20"/>
              </w:rPr>
              <w:t>Ծաղկաձոր</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Տանձաղբյուրի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փողոց</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թիվ</w:t>
            </w:r>
            <w:proofErr w:type="spellEnd"/>
            <w:r w:rsidRPr="0000477F">
              <w:rPr>
                <w:rFonts w:ascii="GHEA Grapalat" w:hAnsi="GHEA Grapalat"/>
                <w:color w:val="000000" w:themeColor="text1"/>
                <w:sz w:val="20"/>
                <w:szCs w:val="20"/>
              </w:rPr>
              <w:t xml:space="preserve"> 34/1</w:t>
            </w:r>
          </w:p>
        </w:tc>
        <w:tc>
          <w:tcPr>
            <w:tcW w:w="1706" w:type="dxa"/>
            <w:tcBorders>
              <w:top w:val="nil"/>
              <w:left w:val="nil"/>
              <w:bottom w:val="single" w:sz="4" w:space="0" w:color="auto"/>
              <w:right w:val="single" w:sz="4" w:space="0" w:color="auto"/>
            </w:tcBorders>
            <w:shd w:val="clear" w:color="auto" w:fill="auto"/>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7,204,568,800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3,842,258,347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3,362,310,453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87.5%</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586"/>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3</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ք. </w:t>
            </w:r>
            <w:proofErr w:type="spellStart"/>
            <w:r w:rsidRPr="0000477F">
              <w:rPr>
                <w:rFonts w:ascii="GHEA Grapalat" w:hAnsi="GHEA Grapalat"/>
                <w:color w:val="000000" w:themeColor="text1"/>
                <w:sz w:val="20"/>
                <w:szCs w:val="20"/>
              </w:rPr>
              <w:t>Երևան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Տիտոգրադյան</w:t>
            </w:r>
            <w:proofErr w:type="spellEnd"/>
            <w:r w:rsidRPr="0000477F">
              <w:rPr>
                <w:rFonts w:ascii="GHEA Grapalat" w:hAnsi="GHEA Grapalat"/>
                <w:color w:val="000000" w:themeColor="text1"/>
                <w:sz w:val="20"/>
                <w:szCs w:val="20"/>
              </w:rPr>
              <w:t xml:space="preserve"> 133/2</w:t>
            </w:r>
          </w:p>
        </w:tc>
        <w:tc>
          <w:tcPr>
            <w:tcW w:w="1706"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84,014,000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176,285,559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92,271,559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-52.3%</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57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4</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ք. </w:t>
            </w:r>
            <w:proofErr w:type="spellStart"/>
            <w:r w:rsidRPr="0000477F">
              <w:rPr>
                <w:rFonts w:ascii="GHEA Grapalat" w:hAnsi="GHEA Grapalat"/>
                <w:color w:val="000000" w:themeColor="text1"/>
                <w:sz w:val="20"/>
                <w:szCs w:val="20"/>
              </w:rPr>
              <w:t>Երևան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Նորքի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Այգիներ</w:t>
            </w:r>
            <w:proofErr w:type="spellEnd"/>
            <w:r w:rsidRPr="0000477F">
              <w:rPr>
                <w:rFonts w:ascii="GHEA Grapalat" w:hAnsi="GHEA Grapalat"/>
                <w:color w:val="000000" w:themeColor="text1"/>
                <w:sz w:val="20"/>
                <w:szCs w:val="20"/>
              </w:rPr>
              <w:t xml:space="preserve"> 180</w:t>
            </w:r>
          </w:p>
        </w:tc>
        <w:tc>
          <w:tcPr>
            <w:tcW w:w="1706"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1,420,275,000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1,420,055,082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219,918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0.0%</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57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5</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ՀՀ </w:t>
            </w:r>
            <w:proofErr w:type="spellStart"/>
            <w:r w:rsidRPr="0000477F">
              <w:rPr>
                <w:rFonts w:ascii="GHEA Grapalat" w:hAnsi="GHEA Grapalat"/>
                <w:color w:val="000000" w:themeColor="text1"/>
                <w:sz w:val="20"/>
                <w:szCs w:val="20"/>
              </w:rPr>
              <w:t>Շիրակի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մարզ</w:t>
            </w:r>
            <w:proofErr w:type="spellEnd"/>
            <w:r w:rsidRPr="0000477F">
              <w:rPr>
                <w:rFonts w:ascii="GHEA Grapalat" w:hAnsi="GHEA Grapalat"/>
                <w:color w:val="000000" w:themeColor="text1"/>
                <w:sz w:val="20"/>
                <w:szCs w:val="20"/>
              </w:rPr>
              <w:t xml:space="preserve">, ք. </w:t>
            </w:r>
            <w:proofErr w:type="spellStart"/>
            <w:r w:rsidRPr="0000477F">
              <w:rPr>
                <w:rFonts w:ascii="GHEA Grapalat" w:hAnsi="GHEA Grapalat"/>
                <w:color w:val="000000" w:themeColor="text1"/>
                <w:sz w:val="20"/>
                <w:szCs w:val="20"/>
              </w:rPr>
              <w:t>Գյումրի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Շչեդրին</w:t>
            </w:r>
            <w:proofErr w:type="spellEnd"/>
            <w:r w:rsidRPr="0000477F">
              <w:rPr>
                <w:rFonts w:ascii="GHEA Grapalat" w:hAnsi="GHEA Grapalat"/>
                <w:color w:val="000000" w:themeColor="text1"/>
                <w:sz w:val="20"/>
                <w:szCs w:val="20"/>
              </w:rPr>
              <w:t xml:space="preserve"> 5/3</w:t>
            </w:r>
          </w:p>
        </w:tc>
        <w:tc>
          <w:tcPr>
            <w:tcW w:w="1706"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23,300,000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39,853,735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16,553,735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-41.5%</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700"/>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6</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ՀՀ </w:t>
            </w:r>
            <w:proofErr w:type="spellStart"/>
            <w:r w:rsidRPr="0000477F">
              <w:rPr>
                <w:rFonts w:ascii="GHEA Grapalat" w:hAnsi="GHEA Grapalat"/>
                <w:color w:val="000000" w:themeColor="text1"/>
                <w:sz w:val="20"/>
                <w:szCs w:val="20"/>
              </w:rPr>
              <w:t>Տավուշի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մարզ</w:t>
            </w:r>
            <w:proofErr w:type="spellEnd"/>
            <w:r w:rsidRPr="0000477F">
              <w:rPr>
                <w:rFonts w:ascii="GHEA Grapalat" w:hAnsi="GHEA Grapalat"/>
                <w:color w:val="000000" w:themeColor="text1"/>
                <w:sz w:val="20"/>
                <w:szCs w:val="20"/>
              </w:rPr>
              <w:t xml:space="preserve">, </w:t>
            </w:r>
            <w:bookmarkStart w:id="0" w:name="_GoBack"/>
            <w:proofErr w:type="spellStart"/>
            <w:r w:rsidRPr="0000477F">
              <w:rPr>
                <w:rFonts w:ascii="GHEA Grapalat" w:hAnsi="GHEA Grapalat"/>
                <w:color w:val="000000" w:themeColor="text1"/>
                <w:sz w:val="20"/>
                <w:szCs w:val="20"/>
              </w:rPr>
              <w:t>համայնք</w:t>
            </w:r>
            <w:bookmarkEnd w:id="0"/>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Այրում</w:t>
            </w:r>
            <w:proofErr w:type="spellEnd"/>
            <w:r w:rsidRPr="0000477F">
              <w:rPr>
                <w:rFonts w:ascii="GHEA Grapalat" w:hAnsi="GHEA Grapalat"/>
                <w:color w:val="000000" w:themeColor="text1"/>
                <w:sz w:val="20"/>
                <w:szCs w:val="20"/>
              </w:rPr>
              <w:t xml:space="preserve">, գ. </w:t>
            </w:r>
            <w:proofErr w:type="spellStart"/>
            <w:r w:rsidRPr="0000477F">
              <w:rPr>
                <w:rFonts w:ascii="GHEA Grapalat" w:hAnsi="GHEA Grapalat"/>
                <w:color w:val="000000" w:themeColor="text1"/>
                <w:sz w:val="20"/>
                <w:szCs w:val="20"/>
              </w:rPr>
              <w:t>Բագրատաշեն</w:t>
            </w:r>
            <w:proofErr w:type="spellEnd"/>
            <w:r w:rsidRPr="0000477F">
              <w:rPr>
                <w:rFonts w:ascii="GHEA Grapalat" w:hAnsi="GHEA Grapalat"/>
                <w:color w:val="000000" w:themeColor="text1"/>
                <w:sz w:val="20"/>
                <w:szCs w:val="20"/>
              </w:rPr>
              <w:t xml:space="preserve"> 3-րդ </w:t>
            </w:r>
            <w:proofErr w:type="spellStart"/>
            <w:r w:rsidRPr="0000477F">
              <w:rPr>
                <w:rFonts w:ascii="GHEA Grapalat" w:hAnsi="GHEA Grapalat"/>
                <w:color w:val="000000" w:themeColor="text1"/>
                <w:sz w:val="20"/>
                <w:szCs w:val="20"/>
              </w:rPr>
              <w:t>փող</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թիվ</w:t>
            </w:r>
            <w:proofErr w:type="spellEnd"/>
            <w:r w:rsidRPr="0000477F">
              <w:rPr>
                <w:rFonts w:ascii="GHEA Grapalat" w:hAnsi="GHEA Grapalat"/>
                <w:color w:val="000000" w:themeColor="text1"/>
                <w:sz w:val="20"/>
                <w:szCs w:val="20"/>
              </w:rPr>
              <w:t xml:space="preserve"> 31 </w:t>
            </w:r>
          </w:p>
        </w:tc>
        <w:tc>
          <w:tcPr>
            <w:tcW w:w="1706"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3,343,000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17,031,768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13,688,768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-80.4%</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743"/>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7</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ք. </w:t>
            </w:r>
            <w:proofErr w:type="spellStart"/>
            <w:r w:rsidRPr="0000477F">
              <w:rPr>
                <w:rFonts w:ascii="GHEA Grapalat" w:hAnsi="GHEA Grapalat"/>
                <w:color w:val="000000" w:themeColor="text1"/>
                <w:sz w:val="20"/>
                <w:szCs w:val="20"/>
              </w:rPr>
              <w:t>Երևան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Աճառյան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փող</w:t>
            </w:r>
            <w:proofErr w:type="spellEnd"/>
            <w:r w:rsidRPr="0000477F">
              <w:rPr>
                <w:rFonts w:ascii="GHEA Grapalat" w:hAnsi="GHEA Grapalat"/>
                <w:color w:val="000000" w:themeColor="text1"/>
                <w:sz w:val="20"/>
                <w:szCs w:val="20"/>
              </w:rPr>
              <w:t xml:space="preserve">. 2-րդ </w:t>
            </w:r>
            <w:proofErr w:type="spellStart"/>
            <w:r w:rsidRPr="0000477F">
              <w:rPr>
                <w:rFonts w:ascii="GHEA Grapalat" w:hAnsi="GHEA Grapalat"/>
                <w:color w:val="000000" w:themeColor="text1"/>
                <w:sz w:val="20"/>
                <w:szCs w:val="20"/>
              </w:rPr>
              <w:t>նրբանցք</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թիվ</w:t>
            </w:r>
            <w:proofErr w:type="spellEnd"/>
            <w:r w:rsidRPr="0000477F">
              <w:rPr>
                <w:rFonts w:ascii="GHEA Grapalat" w:hAnsi="GHEA Grapalat"/>
                <w:color w:val="000000" w:themeColor="text1"/>
                <w:sz w:val="20"/>
                <w:szCs w:val="20"/>
              </w:rPr>
              <w:t xml:space="preserve"> 2/3</w:t>
            </w:r>
          </w:p>
        </w:tc>
        <w:tc>
          <w:tcPr>
            <w:tcW w:w="1706"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318,135,000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1,847,122,137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1,528,987,137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-82.8%</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657"/>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8</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ՀՀ </w:t>
            </w:r>
            <w:proofErr w:type="spellStart"/>
            <w:r w:rsidRPr="0000477F">
              <w:rPr>
                <w:rFonts w:ascii="GHEA Grapalat" w:hAnsi="GHEA Grapalat"/>
                <w:color w:val="000000" w:themeColor="text1"/>
                <w:sz w:val="20"/>
                <w:szCs w:val="20"/>
              </w:rPr>
              <w:t>Կոտայքի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մարզ</w:t>
            </w:r>
            <w:proofErr w:type="spellEnd"/>
            <w:r w:rsidRPr="0000477F">
              <w:rPr>
                <w:rFonts w:ascii="GHEA Grapalat" w:hAnsi="GHEA Grapalat"/>
                <w:color w:val="000000" w:themeColor="text1"/>
                <w:sz w:val="20"/>
                <w:szCs w:val="20"/>
              </w:rPr>
              <w:t xml:space="preserve">, ք. </w:t>
            </w:r>
            <w:proofErr w:type="spellStart"/>
            <w:r w:rsidRPr="0000477F">
              <w:rPr>
                <w:rFonts w:ascii="GHEA Grapalat" w:hAnsi="GHEA Grapalat"/>
                <w:color w:val="000000" w:themeColor="text1"/>
                <w:sz w:val="20"/>
                <w:szCs w:val="20"/>
              </w:rPr>
              <w:t>Աբովյան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Արզնու</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խճ</w:t>
            </w:r>
            <w:proofErr w:type="spellEnd"/>
            <w:r w:rsidRPr="0000477F">
              <w:rPr>
                <w:rFonts w:ascii="GHEA Grapalat" w:hAnsi="GHEA Grapalat"/>
                <w:color w:val="000000" w:themeColor="text1"/>
                <w:sz w:val="20"/>
                <w:szCs w:val="20"/>
              </w:rPr>
              <w:t xml:space="preserve">. 44 </w:t>
            </w:r>
          </w:p>
        </w:tc>
        <w:tc>
          <w:tcPr>
            <w:tcW w:w="1706" w:type="dxa"/>
            <w:tcBorders>
              <w:top w:val="nil"/>
              <w:left w:val="nil"/>
              <w:bottom w:val="single" w:sz="4" w:space="0" w:color="auto"/>
              <w:right w:val="single" w:sz="4" w:space="0" w:color="auto"/>
            </w:tcBorders>
            <w:shd w:val="clear" w:color="auto" w:fill="auto"/>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801,465,000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1,534,193,904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732,728,904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-47.8%</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314"/>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9</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ք. </w:t>
            </w:r>
            <w:proofErr w:type="spellStart"/>
            <w:r w:rsidRPr="0000477F">
              <w:rPr>
                <w:rFonts w:ascii="GHEA Grapalat" w:hAnsi="GHEA Grapalat"/>
                <w:color w:val="000000" w:themeColor="text1"/>
                <w:sz w:val="20"/>
                <w:szCs w:val="20"/>
              </w:rPr>
              <w:t>Երևան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Արաբկիր</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Օրբելու</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փողոց</w:t>
            </w:r>
            <w:proofErr w:type="spellEnd"/>
            <w:r w:rsidRPr="0000477F">
              <w:rPr>
                <w:rFonts w:ascii="GHEA Grapalat" w:hAnsi="GHEA Grapalat"/>
                <w:color w:val="000000" w:themeColor="text1"/>
                <w:sz w:val="20"/>
                <w:szCs w:val="20"/>
              </w:rPr>
              <w:t xml:space="preserve"> 23</w:t>
            </w:r>
          </w:p>
        </w:tc>
        <w:tc>
          <w:tcPr>
            <w:tcW w:w="1706"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8,267,066,000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7,589,987,480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677,078,520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8.9%</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314"/>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10</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Ք. </w:t>
            </w:r>
            <w:proofErr w:type="spellStart"/>
            <w:r w:rsidRPr="0000477F">
              <w:rPr>
                <w:rFonts w:ascii="GHEA Grapalat" w:hAnsi="GHEA Grapalat"/>
                <w:color w:val="000000" w:themeColor="text1"/>
                <w:sz w:val="20"/>
                <w:szCs w:val="20"/>
              </w:rPr>
              <w:t>Երևան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Մոսկովյան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փող</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թիվ</w:t>
            </w:r>
            <w:proofErr w:type="spellEnd"/>
            <w:r w:rsidRPr="0000477F">
              <w:rPr>
                <w:rFonts w:ascii="GHEA Grapalat" w:hAnsi="GHEA Grapalat"/>
                <w:color w:val="000000" w:themeColor="text1"/>
                <w:sz w:val="20"/>
                <w:szCs w:val="20"/>
              </w:rPr>
              <w:t xml:space="preserve"> 37</w:t>
            </w:r>
          </w:p>
        </w:tc>
        <w:tc>
          <w:tcPr>
            <w:tcW w:w="1706"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113,790,000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139,770,164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25,980,164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-18.6%</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314"/>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11</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ք. </w:t>
            </w:r>
            <w:proofErr w:type="spellStart"/>
            <w:r w:rsidRPr="0000477F">
              <w:rPr>
                <w:rFonts w:ascii="GHEA Grapalat" w:hAnsi="GHEA Grapalat"/>
                <w:color w:val="000000" w:themeColor="text1"/>
                <w:sz w:val="20"/>
                <w:szCs w:val="20"/>
              </w:rPr>
              <w:t>Երևան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Կոմիտասի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պողոտա</w:t>
            </w:r>
            <w:proofErr w:type="spellEnd"/>
            <w:r w:rsidRPr="0000477F">
              <w:rPr>
                <w:rFonts w:ascii="GHEA Grapalat" w:hAnsi="GHEA Grapalat"/>
                <w:color w:val="000000" w:themeColor="text1"/>
                <w:sz w:val="20"/>
                <w:szCs w:val="20"/>
              </w:rPr>
              <w:t xml:space="preserve"> 29</w:t>
            </w:r>
          </w:p>
        </w:tc>
        <w:tc>
          <w:tcPr>
            <w:tcW w:w="1706"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2,207,670,000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1,618,971,982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588,698,018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36.4%</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314"/>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12</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proofErr w:type="spellStart"/>
            <w:r w:rsidRPr="0000477F">
              <w:rPr>
                <w:rFonts w:ascii="GHEA Grapalat" w:hAnsi="GHEA Grapalat"/>
                <w:color w:val="000000" w:themeColor="text1"/>
                <w:sz w:val="20"/>
                <w:szCs w:val="20"/>
              </w:rPr>
              <w:t>Թբիլիսյան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խճուղի</w:t>
            </w:r>
            <w:proofErr w:type="spellEnd"/>
            <w:r w:rsidRPr="0000477F">
              <w:rPr>
                <w:rFonts w:ascii="GHEA Grapalat" w:hAnsi="GHEA Grapalat"/>
                <w:color w:val="000000" w:themeColor="text1"/>
                <w:sz w:val="20"/>
                <w:szCs w:val="20"/>
              </w:rPr>
              <w:t xml:space="preserve"> 3/14 </w:t>
            </w:r>
            <w:proofErr w:type="spellStart"/>
            <w:r w:rsidRPr="0000477F">
              <w:rPr>
                <w:rFonts w:ascii="GHEA Grapalat" w:hAnsi="GHEA Grapalat"/>
                <w:color w:val="000000" w:themeColor="text1"/>
                <w:sz w:val="20"/>
                <w:szCs w:val="20"/>
              </w:rPr>
              <w:t>շենքի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թիվ</w:t>
            </w:r>
            <w:proofErr w:type="spellEnd"/>
            <w:r w:rsidRPr="0000477F">
              <w:rPr>
                <w:rFonts w:ascii="GHEA Grapalat" w:hAnsi="GHEA Grapalat"/>
                <w:color w:val="000000" w:themeColor="text1"/>
                <w:sz w:val="20"/>
                <w:szCs w:val="20"/>
              </w:rPr>
              <w:t xml:space="preserve"> 7</w:t>
            </w:r>
          </w:p>
        </w:tc>
        <w:tc>
          <w:tcPr>
            <w:tcW w:w="1706"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2,093,000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1,294,083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798,917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61.7%</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314"/>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13</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ՀՀ </w:t>
            </w:r>
            <w:proofErr w:type="spellStart"/>
            <w:r w:rsidRPr="0000477F">
              <w:rPr>
                <w:rFonts w:ascii="GHEA Grapalat" w:hAnsi="GHEA Grapalat"/>
                <w:color w:val="000000" w:themeColor="text1"/>
                <w:sz w:val="20"/>
                <w:szCs w:val="20"/>
              </w:rPr>
              <w:t>Լոռու</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մարզ</w:t>
            </w:r>
            <w:proofErr w:type="spellEnd"/>
            <w:r w:rsidRPr="0000477F">
              <w:rPr>
                <w:rFonts w:ascii="GHEA Grapalat" w:hAnsi="GHEA Grapalat"/>
                <w:color w:val="000000" w:themeColor="text1"/>
                <w:sz w:val="20"/>
                <w:szCs w:val="20"/>
              </w:rPr>
              <w:t xml:space="preserve">, ք. </w:t>
            </w:r>
            <w:proofErr w:type="spellStart"/>
            <w:r w:rsidRPr="0000477F">
              <w:rPr>
                <w:rFonts w:ascii="GHEA Grapalat" w:hAnsi="GHEA Grapalat"/>
                <w:color w:val="000000" w:themeColor="text1"/>
                <w:sz w:val="20"/>
                <w:szCs w:val="20"/>
              </w:rPr>
              <w:t>Վանաձոր</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Բուսաբանական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փողոց</w:t>
            </w:r>
            <w:proofErr w:type="spellEnd"/>
            <w:r w:rsidRPr="0000477F">
              <w:rPr>
                <w:rFonts w:ascii="GHEA Grapalat" w:hAnsi="GHEA Grapalat"/>
                <w:color w:val="000000" w:themeColor="text1"/>
                <w:sz w:val="20"/>
                <w:szCs w:val="20"/>
              </w:rPr>
              <w:t xml:space="preserve"> 18 </w:t>
            </w:r>
          </w:p>
        </w:tc>
        <w:tc>
          <w:tcPr>
            <w:tcW w:w="1706"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15,020,000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28,559,647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13,539,647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-47.4%</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529"/>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14</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Հ </w:t>
            </w:r>
            <w:proofErr w:type="spellStart"/>
            <w:r w:rsidRPr="0000477F">
              <w:rPr>
                <w:rFonts w:ascii="GHEA Grapalat" w:hAnsi="GHEA Grapalat"/>
                <w:color w:val="000000" w:themeColor="text1"/>
                <w:sz w:val="20"/>
                <w:szCs w:val="20"/>
              </w:rPr>
              <w:t>Արագածոտնի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մարզ</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ք.Ապարան</w:t>
            </w:r>
            <w:proofErr w:type="spellEnd"/>
            <w:r w:rsidRPr="0000477F">
              <w:rPr>
                <w:rFonts w:ascii="GHEA Grapalat" w:hAnsi="GHEA Grapalat"/>
                <w:color w:val="000000" w:themeColor="text1"/>
                <w:sz w:val="20"/>
                <w:szCs w:val="20"/>
              </w:rPr>
              <w:t xml:space="preserve">, Գ. </w:t>
            </w:r>
            <w:proofErr w:type="spellStart"/>
            <w:r w:rsidRPr="0000477F">
              <w:rPr>
                <w:rFonts w:ascii="GHEA Grapalat" w:hAnsi="GHEA Grapalat"/>
                <w:color w:val="000000" w:themeColor="text1"/>
                <w:sz w:val="20"/>
                <w:szCs w:val="20"/>
              </w:rPr>
              <w:t>Նժդեհի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փողոց</w:t>
            </w:r>
            <w:proofErr w:type="spellEnd"/>
            <w:r w:rsidRPr="0000477F">
              <w:rPr>
                <w:rFonts w:ascii="GHEA Grapalat" w:hAnsi="GHEA Grapalat"/>
                <w:color w:val="000000" w:themeColor="text1"/>
                <w:sz w:val="20"/>
                <w:szCs w:val="20"/>
              </w:rPr>
              <w:t xml:space="preserve"> 13 </w:t>
            </w:r>
            <w:proofErr w:type="spellStart"/>
            <w:r w:rsidRPr="0000477F">
              <w:rPr>
                <w:rFonts w:ascii="GHEA Grapalat" w:hAnsi="GHEA Grapalat"/>
                <w:color w:val="000000" w:themeColor="text1"/>
                <w:sz w:val="20"/>
                <w:szCs w:val="20"/>
              </w:rPr>
              <w:t>շենք</w:t>
            </w:r>
            <w:proofErr w:type="spellEnd"/>
            <w:r w:rsidRPr="0000477F">
              <w:rPr>
                <w:rFonts w:ascii="GHEA Grapalat" w:hAnsi="GHEA Grapalat"/>
                <w:color w:val="000000" w:themeColor="text1"/>
                <w:sz w:val="20"/>
                <w:szCs w:val="20"/>
              </w:rPr>
              <w:t xml:space="preserve">,                           33 </w:t>
            </w:r>
            <w:proofErr w:type="spellStart"/>
            <w:r w:rsidRPr="0000477F">
              <w:rPr>
                <w:rFonts w:ascii="GHEA Grapalat" w:hAnsi="GHEA Grapalat"/>
                <w:color w:val="000000" w:themeColor="text1"/>
                <w:sz w:val="20"/>
                <w:szCs w:val="20"/>
              </w:rPr>
              <w:t>բնակարան</w:t>
            </w:r>
            <w:proofErr w:type="spellEnd"/>
          </w:p>
        </w:tc>
        <w:tc>
          <w:tcPr>
            <w:tcW w:w="1706"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7,264,000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3,951,889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3,312,111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83.8%</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314"/>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15</w:t>
            </w:r>
          </w:p>
        </w:tc>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C63EDA" w:rsidRPr="0000477F" w:rsidRDefault="00C63EDA" w:rsidP="00FF1E38">
            <w:pPr>
              <w:jc w:val="center"/>
              <w:rPr>
                <w:rFonts w:ascii="GHEA Grapalat" w:hAnsi="GHEA Grapalat"/>
                <w:color w:val="000000" w:themeColor="text1"/>
                <w:sz w:val="20"/>
                <w:szCs w:val="20"/>
              </w:rPr>
            </w:pPr>
            <w:r w:rsidRPr="0000477F">
              <w:rPr>
                <w:rFonts w:ascii="GHEA Grapalat" w:hAnsi="GHEA Grapalat"/>
                <w:color w:val="000000" w:themeColor="text1"/>
                <w:sz w:val="20"/>
                <w:szCs w:val="20"/>
              </w:rPr>
              <w:t xml:space="preserve">Ք. </w:t>
            </w:r>
            <w:proofErr w:type="spellStart"/>
            <w:r w:rsidRPr="0000477F">
              <w:rPr>
                <w:rFonts w:ascii="GHEA Grapalat" w:hAnsi="GHEA Grapalat"/>
                <w:color w:val="000000" w:themeColor="text1"/>
                <w:sz w:val="20"/>
                <w:szCs w:val="20"/>
              </w:rPr>
              <w:t>Երևան</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Քանաքեռ-Զեյթուն</w:t>
            </w:r>
            <w:proofErr w:type="spellEnd"/>
            <w:r w:rsidRPr="0000477F">
              <w:rPr>
                <w:rFonts w:ascii="GHEA Grapalat" w:hAnsi="GHEA Grapalat"/>
                <w:color w:val="000000" w:themeColor="text1"/>
                <w:sz w:val="20"/>
                <w:szCs w:val="20"/>
              </w:rPr>
              <w:t xml:space="preserve">, Պ. </w:t>
            </w:r>
            <w:proofErr w:type="spellStart"/>
            <w:r w:rsidRPr="0000477F">
              <w:rPr>
                <w:rFonts w:ascii="GHEA Grapalat" w:hAnsi="GHEA Grapalat"/>
                <w:color w:val="000000" w:themeColor="text1"/>
                <w:sz w:val="20"/>
                <w:szCs w:val="20"/>
              </w:rPr>
              <w:t>Սևակի</w:t>
            </w:r>
            <w:proofErr w:type="spellEnd"/>
            <w:r w:rsidRPr="0000477F">
              <w:rPr>
                <w:rFonts w:ascii="GHEA Grapalat" w:hAnsi="GHEA Grapalat"/>
                <w:color w:val="000000" w:themeColor="text1"/>
                <w:sz w:val="20"/>
                <w:szCs w:val="20"/>
              </w:rPr>
              <w:t xml:space="preserve"> </w:t>
            </w:r>
            <w:proofErr w:type="spellStart"/>
            <w:r w:rsidRPr="0000477F">
              <w:rPr>
                <w:rFonts w:ascii="GHEA Grapalat" w:hAnsi="GHEA Grapalat"/>
                <w:color w:val="000000" w:themeColor="text1"/>
                <w:sz w:val="20"/>
                <w:szCs w:val="20"/>
              </w:rPr>
              <w:t>փողոց</w:t>
            </w:r>
            <w:proofErr w:type="spellEnd"/>
            <w:r w:rsidRPr="0000477F">
              <w:rPr>
                <w:rFonts w:ascii="GHEA Grapalat" w:hAnsi="GHEA Grapalat"/>
                <w:color w:val="000000" w:themeColor="text1"/>
                <w:sz w:val="20"/>
                <w:szCs w:val="20"/>
              </w:rPr>
              <w:t xml:space="preserve"> 5/1 </w:t>
            </w:r>
          </w:p>
        </w:tc>
        <w:tc>
          <w:tcPr>
            <w:tcW w:w="1706"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2,592,490,000   </w:t>
            </w:r>
          </w:p>
        </w:tc>
        <w:tc>
          <w:tcPr>
            <w:tcW w:w="1705"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1,622,738,201   </w:t>
            </w:r>
          </w:p>
        </w:tc>
        <w:tc>
          <w:tcPr>
            <w:tcW w:w="1311" w:type="dxa"/>
            <w:tcBorders>
              <w:top w:val="nil"/>
              <w:left w:val="nil"/>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xml:space="preserve">      969,751,799   </w:t>
            </w:r>
          </w:p>
        </w:tc>
        <w:tc>
          <w:tcPr>
            <w:tcW w:w="992" w:type="dxa"/>
            <w:tcBorders>
              <w:top w:val="nil"/>
              <w:left w:val="nil"/>
              <w:bottom w:val="single" w:sz="4" w:space="0" w:color="auto"/>
              <w:right w:val="single" w:sz="4" w:space="0" w:color="auto"/>
            </w:tcBorders>
            <w:shd w:val="clear" w:color="000000" w:fill="FFFFFF"/>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59.8%</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center"/>
              <w:rPr>
                <w:rFonts w:ascii="Calibri" w:hAnsi="Calibri"/>
                <w:color w:val="000000" w:themeColor="text1"/>
              </w:rPr>
            </w:pPr>
          </w:p>
        </w:tc>
      </w:tr>
      <w:tr w:rsidR="0000477F" w:rsidRPr="0000477F" w:rsidTr="00CF18F5">
        <w:trPr>
          <w:trHeight w:val="328"/>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w:t>
            </w:r>
          </w:p>
        </w:tc>
        <w:tc>
          <w:tcPr>
            <w:tcW w:w="7282" w:type="dxa"/>
            <w:gridSpan w:val="4"/>
            <w:tcBorders>
              <w:top w:val="single" w:sz="4" w:space="0" w:color="auto"/>
              <w:left w:val="nil"/>
              <w:bottom w:val="single" w:sz="4" w:space="0" w:color="auto"/>
              <w:right w:val="single" w:sz="4" w:space="0" w:color="auto"/>
            </w:tcBorders>
            <w:shd w:val="clear" w:color="auto" w:fill="auto"/>
            <w:vAlign w:val="center"/>
            <w:hideMark/>
          </w:tcPr>
          <w:p w:rsidR="00C63EDA" w:rsidRPr="0000477F" w:rsidRDefault="00C63EDA" w:rsidP="00FF1E38">
            <w:pPr>
              <w:jc w:val="right"/>
              <w:rPr>
                <w:rFonts w:ascii="GHEA Grapalat" w:hAnsi="GHEA Grapalat"/>
                <w:b/>
                <w:bCs/>
                <w:color w:val="000000" w:themeColor="text1"/>
              </w:rPr>
            </w:pPr>
            <w:proofErr w:type="spellStart"/>
            <w:r w:rsidRPr="0000477F">
              <w:rPr>
                <w:rFonts w:ascii="GHEA Grapalat" w:hAnsi="GHEA Grapalat"/>
                <w:b/>
                <w:bCs/>
                <w:color w:val="000000" w:themeColor="text1"/>
              </w:rPr>
              <w:t>Միջին</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շեղում</w:t>
            </w:r>
            <w:proofErr w:type="spellEnd"/>
          </w:p>
        </w:tc>
        <w:tc>
          <w:tcPr>
            <w:tcW w:w="992" w:type="dxa"/>
            <w:tcBorders>
              <w:top w:val="nil"/>
              <w:left w:val="nil"/>
              <w:bottom w:val="single" w:sz="4" w:space="0" w:color="auto"/>
              <w:right w:val="single" w:sz="4" w:space="0" w:color="auto"/>
            </w:tcBorders>
            <w:shd w:val="clear" w:color="000000" w:fill="FFFFFF"/>
            <w:noWrap/>
            <w:vAlign w:val="bottom"/>
            <w:hideMark/>
          </w:tcPr>
          <w:p w:rsidR="00C63EDA" w:rsidRPr="0000477F" w:rsidRDefault="00C63EDA" w:rsidP="00FF1E38">
            <w:pPr>
              <w:jc w:val="right"/>
              <w:rPr>
                <w:rFonts w:ascii="Calibri" w:hAnsi="Calibri"/>
                <w:b/>
                <w:bCs/>
                <w:color w:val="000000" w:themeColor="text1"/>
              </w:rPr>
            </w:pPr>
            <w:r w:rsidRPr="0000477F">
              <w:rPr>
                <w:rFonts w:ascii="Calibri" w:hAnsi="Calibri"/>
                <w:b/>
                <w:bCs/>
                <w:color w:val="000000" w:themeColor="text1"/>
              </w:rPr>
              <w:t>1.0%</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right"/>
              <w:rPr>
                <w:rFonts w:ascii="Calibri" w:hAnsi="Calibri"/>
                <w:b/>
                <w:bCs/>
                <w:color w:val="000000" w:themeColor="text1"/>
              </w:rPr>
            </w:pPr>
          </w:p>
        </w:tc>
      </w:tr>
      <w:tr w:rsidR="0000477F" w:rsidRPr="0000477F" w:rsidTr="00CF18F5">
        <w:trPr>
          <w:trHeight w:val="674"/>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C63EDA" w:rsidRPr="0000477F" w:rsidRDefault="00C63EDA" w:rsidP="00FF1E38">
            <w:pPr>
              <w:jc w:val="center"/>
              <w:rPr>
                <w:rFonts w:ascii="Calibri" w:hAnsi="Calibri"/>
                <w:color w:val="000000" w:themeColor="text1"/>
              </w:rPr>
            </w:pPr>
            <w:r w:rsidRPr="0000477F">
              <w:rPr>
                <w:rFonts w:ascii="Calibri" w:hAnsi="Calibri"/>
                <w:color w:val="000000" w:themeColor="text1"/>
              </w:rPr>
              <w:t> </w:t>
            </w:r>
          </w:p>
        </w:tc>
        <w:tc>
          <w:tcPr>
            <w:tcW w:w="7282" w:type="dxa"/>
            <w:gridSpan w:val="4"/>
            <w:tcBorders>
              <w:top w:val="single" w:sz="4" w:space="0" w:color="auto"/>
              <w:left w:val="nil"/>
              <w:bottom w:val="nil"/>
              <w:right w:val="nil"/>
            </w:tcBorders>
            <w:shd w:val="clear" w:color="auto" w:fill="auto"/>
            <w:vAlign w:val="center"/>
            <w:hideMark/>
          </w:tcPr>
          <w:p w:rsidR="00C63EDA" w:rsidRPr="0000477F" w:rsidRDefault="00C63EDA" w:rsidP="00FF1E38">
            <w:pPr>
              <w:jc w:val="right"/>
              <w:rPr>
                <w:rFonts w:ascii="GHEA Grapalat" w:hAnsi="GHEA Grapalat"/>
                <w:b/>
                <w:bCs/>
                <w:color w:val="000000" w:themeColor="text1"/>
              </w:rPr>
            </w:pPr>
            <w:proofErr w:type="spellStart"/>
            <w:r w:rsidRPr="0000477F">
              <w:rPr>
                <w:rFonts w:ascii="GHEA Grapalat" w:hAnsi="GHEA Grapalat"/>
                <w:b/>
                <w:bCs/>
                <w:color w:val="000000" w:themeColor="text1"/>
              </w:rPr>
              <w:t>Ընդհանուր</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գնահատումների</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թիվ</w:t>
            </w:r>
            <w:proofErr w:type="spellEnd"/>
            <w:r w:rsidRPr="0000477F">
              <w:rPr>
                <w:rFonts w:ascii="GHEA Grapalat" w:hAnsi="GHEA Grapalat"/>
                <w:b/>
                <w:bCs/>
                <w:color w:val="000000" w:themeColor="text1"/>
              </w:rPr>
              <w:t>՝</w:t>
            </w:r>
          </w:p>
        </w:tc>
        <w:tc>
          <w:tcPr>
            <w:tcW w:w="992" w:type="dxa"/>
            <w:tcBorders>
              <w:top w:val="nil"/>
              <w:left w:val="nil"/>
              <w:bottom w:val="nil"/>
              <w:right w:val="single" w:sz="4" w:space="0" w:color="auto"/>
            </w:tcBorders>
            <w:shd w:val="clear" w:color="000000" w:fill="FFFFFF"/>
            <w:noWrap/>
            <w:vAlign w:val="bottom"/>
            <w:hideMark/>
          </w:tcPr>
          <w:p w:rsidR="00C63EDA" w:rsidRPr="0000477F" w:rsidRDefault="00C63EDA" w:rsidP="00FF1E38">
            <w:pPr>
              <w:jc w:val="right"/>
              <w:rPr>
                <w:rFonts w:ascii="Calibri" w:hAnsi="Calibri"/>
                <w:b/>
                <w:bCs/>
                <w:color w:val="000000" w:themeColor="text1"/>
              </w:rPr>
            </w:pPr>
            <w:r w:rsidRPr="0000477F">
              <w:rPr>
                <w:rFonts w:ascii="Calibri" w:hAnsi="Calibri"/>
                <w:b/>
                <w:bCs/>
                <w:color w:val="000000" w:themeColor="text1"/>
              </w:rPr>
              <w:t>15</w:t>
            </w:r>
          </w:p>
        </w:tc>
        <w:tc>
          <w:tcPr>
            <w:tcW w:w="1021" w:type="dxa"/>
            <w:tcBorders>
              <w:top w:val="nil"/>
              <w:left w:val="nil"/>
              <w:bottom w:val="nil"/>
              <w:right w:val="nil"/>
            </w:tcBorders>
            <w:shd w:val="clear" w:color="auto" w:fill="auto"/>
            <w:noWrap/>
            <w:vAlign w:val="bottom"/>
            <w:hideMark/>
          </w:tcPr>
          <w:p w:rsidR="00C63EDA" w:rsidRPr="0000477F" w:rsidRDefault="00C63EDA" w:rsidP="00FF1E38">
            <w:pPr>
              <w:jc w:val="right"/>
              <w:rPr>
                <w:rFonts w:ascii="Calibri" w:hAnsi="Calibri"/>
                <w:b/>
                <w:bCs/>
                <w:color w:val="000000" w:themeColor="text1"/>
              </w:rPr>
            </w:pPr>
          </w:p>
        </w:tc>
      </w:tr>
      <w:tr w:rsidR="0000477F" w:rsidRPr="0000477F" w:rsidTr="00CF18F5">
        <w:trPr>
          <w:trHeight w:val="328"/>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rsidR="00C63EDA" w:rsidRPr="0000477F" w:rsidRDefault="00C63EDA" w:rsidP="00FF1E38">
            <w:pPr>
              <w:rPr>
                <w:rFonts w:ascii="Calibri" w:hAnsi="Calibri"/>
                <w:color w:val="000000" w:themeColor="text1"/>
              </w:rPr>
            </w:pPr>
            <w:r w:rsidRPr="0000477F">
              <w:rPr>
                <w:rFonts w:ascii="Calibri" w:hAnsi="Calibri"/>
                <w:color w:val="000000" w:themeColor="text1"/>
              </w:rPr>
              <w:t> </w:t>
            </w:r>
          </w:p>
        </w:tc>
        <w:tc>
          <w:tcPr>
            <w:tcW w:w="7282" w:type="dxa"/>
            <w:gridSpan w:val="4"/>
            <w:tcBorders>
              <w:top w:val="single" w:sz="4" w:space="0" w:color="auto"/>
              <w:left w:val="nil"/>
              <w:bottom w:val="single" w:sz="4" w:space="0" w:color="auto"/>
              <w:right w:val="single" w:sz="4" w:space="0" w:color="auto"/>
            </w:tcBorders>
            <w:shd w:val="clear" w:color="auto" w:fill="auto"/>
            <w:vAlign w:val="center"/>
            <w:hideMark/>
          </w:tcPr>
          <w:p w:rsidR="00C63EDA" w:rsidRPr="0000477F" w:rsidRDefault="00C63EDA" w:rsidP="00FF1E38">
            <w:pPr>
              <w:jc w:val="right"/>
              <w:rPr>
                <w:rFonts w:ascii="GHEA Grapalat" w:hAnsi="GHEA Grapalat"/>
                <w:b/>
                <w:bCs/>
                <w:color w:val="000000" w:themeColor="text1"/>
              </w:rPr>
            </w:pPr>
            <w:proofErr w:type="spellStart"/>
            <w:r w:rsidRPr="0000477F">
              <w:rPr>
                <w:rFonts w:ascii="GHEA Grapalat" w:hAnsi="GHEA Grapalat"/>
                <w:b/>
                <w:bCs/>
                <w:color w:val="000000" w:themeColor="text1"/>
              </w:rPr>
              <w:t>որից</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շուկայական</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գնահատված</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գինը</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ցածր</w:t>
            </w:r>
            <w:proofErr w:type="spellEnd"/>
            <w:r w:rsidRPr="0000477F">
              <w:rPr>
                <w:rFonts w:ascii="GHEA Grapalat" w:hAnsi="GHEA Grapalat"/>
                <w:b/>
                <w:bCs/>
                <w:color w:val="000000" w:themeColor="text1"/>
              </w:rPr>
              <w:t xml:space="preserve"> է </w:t>
            </w:r>
            <w:proofErr w:type="spellStart"/>
            <w:r w:rsidRPr="0000477F">
              <w:rPr>
                <w:rFonts w:ascii="GHEA Grapalat" w:hAnsi="GHEA Grapalat"/>
                <w:b/>
                <w:bCs/>
                <w:color w:val="000000" w:themeColor="text1"/>
              </w:rPr>
              <w:t>կադաստրային</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գնից</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թվով</w:t>
            </w:r>
            <w:proofErr w:type="spellEnd"/>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C63EDA" w:rsidRPr="0000477F" w:rsidRDefault="00C63EDA" w:rsidP="00FF1E38">
            <w:pPr>
              <w:jc w:val="right"/>
              <w:rPr>
                <w:rFonts w:ascii="Calibri" w:hAnsi="Calibri"/>
                <w:b/>
                <w:bCs/>
                <w:color w:val="000000" w:themeColor="text1"/>
              </w:rPr>
            </w:pPr>
            <w:r w:rsidRPr="0000477F">
              <w:rPr>
                <w:rFonts w:ascii="Calibri" w:hAnsi="Calibri"/>
                <w:b/>
                <w:bCs/>
                <w:color w:val="000000" w:themeColor="text1"/>
              </w:rPr>
              <w:t>7</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C63EDA" w:rsidRPr="0000477F" w:rsidRDefault="00C63EDA" w:rsidP="00FF1E38">
            <w:pPr>
              <w:jc w:val="right"/>
              <w:rPr>
                <w:rFonts w:ascii="Calibri" w:hAnsi="Calibri"/>
                <w:b/>
                <w:bCs/>
                <w:color w:val="000000" w:themeColor="text1"/>
              </w:rPr>
            </w:pPr>
            <w:r w:rsidRPr="0000477F">
              <w:rPr>
                <w:rFonts w:ascii="Calibri" w:hAnsi="Calibri"/>
                <w:b/>
                <w:bCs/>
                <w:color w:val="000000" w:themeColor="text1"/>
              </w:rPr>
              <w:t>47%</w:t>
            </w:r>
          </w:p>
        </w:tc>
      </w:tr>
      <w:tr w:rsidR="0000477F" w:rsidRPr="0000477F" w:rsidTr="00CF18F5">
        <w:trPr>
          <w:trHeight w:val="328"/>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rsidR="00C63EDA" w:rsidRPr="0000477F" w:rsidRDefault="00C63EDA" w:rsidP="00FF1E38">
            <w:pPr>
              <w:rPr>
                <w:rFonts w:ascii="Calibri" w:hAnsi="Calibri"/>
                <w:color w:val="000000" w:themeColor="text1"/>
              </w:rPr>
            </w:pPr>
            <w:r w:rsidRPr="0000477F">
              <w:rPr>
                <w:rFonts w:ascii="Calibri" w:hAnsi="Calibri"/>
                <w:color w:val="000000" w:themeColor="text1"/>
              </w:rPr>
              <w:t> </w:t>
            </w:r>
          </w:p>
        </w:tc>
        <w:tc>
          <w:tcPr>
            <w:tcW w:w="7282" w:type="dxa"/>
            <w:gridSpan w:val="4"/>
            <w:tcBorders>
              <w:top w:val="single" w:sz="4" w:space="0" w:color="auto"/>
              <w:left w:val="nil"/>
              <w:bottom w:val="single" w:sz="4" w:space="0" w:color="auto"/>
              <w:right w:val="single" w:sz="4" w:space="0" w:color="auto"/>
            </w:tcBorders>
            <w:shd w:val="clear" w:color="auto" w:fill="auto"/>
            <w:vAlign w:val="center"/>
            <w:hideMark/>
          </w:tcPr>
          <w:p w:rsidR="00C63EDA" w:rsidRPr="0000477F" w:rsidRDefault="00C63EDA" w:rsidP="00FF1E38">
            <w:pPr>
              <w:jc w:val="right"/>
              <w:rPr>
                <w:rFonts w:ascii="GHEA Grapalat" w:hAnsi="GHEA Grapalat"/>
                <w:b/>
                <w:bCs/>
                <w:color w:val="000000" w:themeColor="text1"/>
              </w:rPr>
            </w:pPr>
            <w:proofErr w:type="spellStart"/>
            <w:r w:rsidRPr="0000477F">
              <w:rPr>
                <w:rFonts w:ascii="GHEA Grapalat" w:hAnsi="GHEA Grapalat"/>
                <w:b/>
                <w:bCs/>
                <w:color w:val="000000" w:themeColor="text1"/>
              </w:rPr>
              <w:t>շուկայական</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գնահատված</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գինը</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բարձր</w:t>
            </w:r>
            <w:proofErr w:type="spellEnd"/>
            <w:r w:rsidRPr="0000477F">
              <w:rPr>
                <w:rFonts w:ascii="GHEA Grapalat" w:hAnsi="GHEA Grapalat"/>
                <w:b/>
                <w:bCs/>
                <w:color w:val="000000" w:themeColor="text1"/>
              </w:rPr>
              <w:t xml:space="preserve"> է </w:t>
            </w:r>
            <w:proofErr w:type="spellStart"/>
            <w:r w:rsidRPr="0000477F">
              <w:rPr>
                <w:rFonts w:ascii="GHEA Grapalat" w:hAnsi="GHEA Grapalat"/>
                <w:b/>
                <w:bCs/>
                <w:color w:val="000000" w:themeColor="text1"/>
              </w:rPr>
              <w:t>կադաստրային</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գնից</w:t>
            </w:r>
            <w:proofErr w:type="spellEnd"/>
            <w:r w:rsidRPr="0000477F">
              <w:rPr>
                <w:rFonts w:ascii="GHEA Grapalat" w:hAnsi="GHEA Grapalat"/>
                <w:b/>
                <w:bCs/>
                <w:color w:val="000000" w:themeColor="text1"/>
              </w:rPr>
              <w:t xml:space="preserve">՝ </w:t>
            </w:r>
            <w:proofErr w:type="spellStart"/>
            <w:r w:rsidRPr="0000477F">
              <w:rPr>
                <w:rFonts w:ascii="GHEA Grapalat" w:hAnsi="GHEA Grapalat"/>
                <w:b/>
                <w:bCs/>
                <w:color w:val="000000" w:themeColor="text1"/>
              </w:rPr>
              <w:t>թվով</w:t>
            </w:r>
            <w:proofErr w:type="spellEnd"/>
          </w:p>
        </w:tc>
        <w:tc>
          <w:tcPr>
            <w:tcW w:w="992" w:type="dxa"/>
            <w:tcBorders>
              <w:top w:val="nil"/>
              <w:left w:val="nil"/>
              <w:bottom w:val="single" w:sz="4" w:space="0" w:color="auto"/>
              <w:right w:val="single" w:sz="4" w:space="0" w:color="auto"/>
            </w:tcBorders>
            <w:shd w:val="clear" w:color="000000" w:fill="FFFFFF"/>
            <w:noWrap/>
            <w:vAlign w:val="bottom"/>
            <w:hideMark/>
          </w:tcPr>
          <w:p w:rsidR="00C63EDA" w:rsidRPr="0000477F" w:rsidRDefault="00C63EDA" w:rsidP="00FF1E38">
            <w:pPr>
              <w:jc w:val="right"/>
              <w:rPr>
                <w:rFonts w:ascii="Calibri" w:hAnsi="Calibri"/>
                <w:b/>
                <w:bCs/>
                <w:color w:val="000000" w:themeColor="text1"/>
              </w:rPr>
            </w:pPr>
            <w:r w:rsidRPr="0000477F">
              <w:rPr>
                <w:rFonts w:ascii="Calibri" w:hAnsi="Calibri"/>
                <w:b/>
                <w:bCs/>
                <w:color w:val="000000" w:themeColor="text1"/>
              </w:rPr>
              <w:t>7</w:t>
            </w:r>
          </w:p>
        </w:tc>
        <w:tc>
          <w:tcPr>
            <w:tcW w:w="1021" w:type="dxa"/>
            <w:tcBorders>
              <w:top w:val="nil"/>
              <w:left w:val="nil"/>
              <w:bottom w:val="single" w:sz="4" w:space="0" w:color="auto"/>
              <w:right w:val="single" w:sz="4" w:space="0" w:color="auto"/>
            </w:tcBorders>
            <w:shd w:val="clear" w:color="auto" w:fill="auto"/>
            <w:noWrap/>
            <w:vAlign w:val="bottom"/>
            <w:hideMark/>
          </w:tcPr>
          <w:p w:rsidR="00C63EDA" w:rsidRPr="0000477F" w:rsidRDefault="00C63EDA" w:rsidP="00FF1E38">
            <w:pPr>
              <w:jc w:val="right"/>
              <w:rPr>
                <w:rFonts w:ascii="Calibri" w:hAnsi="Calibri"/>
                <w:b/>
                <w:bCs/>
                <w:color w:val="000000" w:themeColor="text1"/>
              </w:rPr>
            </w:pPr>
            <w:r w:rsidRPr="0000477F">
              <w:rPr>
                <w:rFonts w:ascii="Calibri" w:hAnsi="Calibri"/>
                <w:b/>
                <w:bCs/>
                <w:color w:val="000000" w:themeColor="text1"/>
              </w:rPr>
              <w:t>47%</w:t>
            </w:r>
          </w:p>
        </w:tc>
      </w:tr>
    </w:tbl>
    <w:p w:rsidR="00C63EDA" w:rsidRPr="0000477F" w:rsidRDefault="00C63EDA" w:rsidP="00AA1F88">
      <w:pPr>
        <w:spacing w:line="360" w:lineRule="auto"/>
        <w:ind w:firstLine="720"/>
        <w:jc w:val="both"/>
        <w:rPr>
          <w:rFonts w:ascii="GHEA Grapalat" w:hAnsi="GHEA Grapalat"/>
          <w:color w:val="000000" w:themeColor="text1"/>
          <w:lang w:val="hy-AM"/>
        </w:rPr>
      </w:pPr>
    </w:p>
    <w:sectPr w:rsidR="00C63EDA" w:rsidRPr="0000477F" w:rsidSect="004128BB">
      <w:footerReference w:type="default" r:id="rId7"/>
      <w:pgSz w:w="11907" w:h="16840" w:code="9"/>
      <w:pgMar w:top="810" w:right="708" w:bottom="90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27A" w:rsidRDefault="009E227A" w:rsidP="00F83FCE">
      <w:r>
        <w:separator/>
      </w:r>
    </w:p>
  </w:endnote>
  <w:endnote w:type="continuationSeparator" w:id="0">
    <w:p w:rsidR="009E227A" w:rsidRDefault="009E227A" w:rsidP="00F8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54" w:rsidRDefault="00A32E89">
    <w:pPr>
      <w:pStyle w:val="a3"/>
    </w:pPr>
  </w:p>
  <w:p w:rsidR="00CB3D54" w:rsidRDefault="00A32E8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27A" w:rsidRDefault="009E227A" w:rsidP="00F83FCE">
      <w:r>
        <w:separator/>
      </w:r>
    </w:p>
  </w:footnote>
  <w:footnote w:type="continuationSeparator" w:id="0">
    <w:p w:rsidR="009E227A" w:rsidRDefault="009E227A" w:rsidP="00F83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0E95"/>
    <w:rsid w:val="0000477F"/>
    <w:rsid w:val="00036028"/>
    <w:rsid w:val="00054BC5"/>
    <w:rsid w:val="00077C5E"/>
    <w:rsid w:val="000A2FAF"/>
    <w:rsid w:val="000D2D91"/>
    <w:rsid w:val="000D5E9B"/>
    <w:rsid w:val="000E422D"/>
    <w:rsid w:val="000F0539"/>
    <w:rsid w:val="000F11B3"/>
    <w:rsid w:val="000F63AC"/>
    <w:rsid w:val="00113704"/>
    <w:rsid w:val="001169A6"/>
    <w:rsid w:val="00145EEF"/>
    <w:rsid w:val="001727A6"/>
    <w:rsid w:val="001B7111"/>
    <w:rsid w:val="00241408"/>
    <w:rsid w:val="00244C15"/>
    <w:rsid w:val="002454D2"/>
    <w:rsid w:val="002B02AF"/>
    <w:rsid w:val="00302FEC"/>
    <w:rsid w:val="00382837"/>
    <w:rsid w:val="003959E7"/>
    <w:rsid w:val="003A3A27"/>
    <w:rsid w:val="00425E77"/>
    <w:rsid w:val="00447A79"/>
    <w:rsid w:val="004A5AAB"/>
    <w:rsid w:val="00524F3C"/>
    <w:rsid w:val="005356F1"/>
    <w:rsid w:val="005827B3"/>
    <w:rsid w:val="00595915"/>
    <w:rsid w:val="005B25E1"/>
    <w:rsid w:val="005E7053"/>
    <w:rsid w:val="00630EFE"/>
    <w:rsid w:val="006753E2"/>
    <w:rsid w:val="006F45F9"/>
    <w:rsid w:val="007105D5"/>
    <w:rsid w:val="0074554E"/>
    <w:rsid w:val="007707A7"/>
    <w:rsid w:val="007B4F85"/>
    <w:rsid w:val="007C400E"/>
    <w:rsid w:val="007F6099"/>
    <w:rsid w:val="00813B8A"/>
    <w:rsid w:val="008664BE"/>
    <w:rsid w:val="00882335"/>
    <w:rsid w:val="008C5580"/>
    <w:rsid w:val="008E7A27"/>
    <w:rsid w:val="00933FA5"/>
    <w:rsid w:val="00945E4F"/>
    <w:rsid w:val="0095511D"/>
    <w:rsid w:val="00973B6D"/>
    <w:rsid w:val="009C6952"/>
    <w:rsid w:val="009E227A"/>
    <w:rsid w:val="00A1778C"/>
    <w:rsid w:val="00A329E5"/>
    <w:rsid w:val="00A32E89"/>
    <w:rsid w:val="00A92E47"/>
    <w:rsid w:val="00AA1F88"/>
    <w:rsid w:val="00AB5867"/>
    <w:rsid w:val="00AD5D4E"/>
    <w:rsid w:val="00AE01BE"/>
    <w:rsid w:val="00AF1831"/>
    <w:rsid w:val="00AF70C3"/>
    <w:rsid w:val="00B13127"/>
    <w:rsid w:val="00B1494B"/>
    <w:rsid w:val="00B82B93"/>
    <w:rsid w:val="00B92834"/>
    <w:rsid w:val="00B92935"/>
    <w:rsid w:val="00C01590"/>
    <w:rsid w:val="00C02F63"/>
    <w:rsid w:val="00C63EDA"/>
    <w:rsid w:val="00CB3A31"/>
    <w:rsid w:val="00CB4293"/>
    <w:rsid w:val="00CB5045"/>
    <w:rsid w:val="00CD0E4E"/>
    <w:rsid w:val="00CD6106"/>
    <w:rsid w:val="00CF18F5"/>
    <w:rsid w:val="00D20E95"/>
    <w:rsid w:val="00D214E7"/>
    <w:rsid w:val="00D627D0"/>
    <w:rsid w:val="00D7211E"/>
    <w:rsid w:val="00D772CA"/>
    <w:rsid w:val="00DA264E"/>
    <w:rsid w:val="00E042D7"/>
    <w:rsid w:val="00E14F57"/>
    <w:rsid w:val="00EC6377"/>
    <w:rsid w:val="00ED3A01"/>
    <w:rsid w:val="00F276C3"/>
    <w:rsid w:val="00F447A6"/>
    <w:rsid w:val="00F83FCE"/>
    <w:rsid w:val="00FE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7F22"/>
  <w15:docId w15:val="{89BD1EDE-10E9-4D4A-BED8-825FF957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E95"/>
    <w:pPr>
      <w:spacing w:after="0" w:line="240" w:lineRule="auto"/>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20E95"/>
    <w:pPr>
      <w:tabs>
        <w:tab w:val="center" w:pos="4677"/>
        <w:tab w:val="right" w:pos="9355"/>
      </w:tabs>
    </w:pPr>
    <w:rPr>
      <w:sz w:val="20"/>
      <w:szCs w:val="20"/>
      <w:lang w:val="en-US" w:eastAsia="en-US"/>
    </w:rPr>
  </w:style>
  <w:style w:type="character" w:customStyle="1" w:styleId="a4">
    <w:name w:val="Нижний колонтитул Знак"/>
    <w:basedOn w:val="a0"/>
    <w:link w:val="a3"/>
    <w:uiPriority w:val="99"/>
    <w:rsid w:val="00D20E95"/>
    <w:rPr>
      <w:rFonts w:ascii="Times New Roman" w:eastAsia="Times New Roman" w:hAnsi="Times New Roman" w:cs="Times New Roman"/>
      <w:sz w:val="20"/>
      <w:szCs w:val="20"/>
    </w:rPr>
  </w:style>
  <w:style w:type="paragraph" w:styleId="a5">
    <w:name w:val="header"/>
    <w:aliases w:val="h,Header Char Char Char Char,Header Char Char Char,Header Char Char"/>
    <w:basedOn w:val="a"/>
    <w:link w:val="a6"/>
    <w:unhideWhenUsed/>
    <w:qFormat/>
    <w:rsid w:val="00D20E95"/>
    <w:pPr>
      <w:tabs>
        <w:tab w:val="center" w:pos="4680"/>
        <w:tab w:val="right" w:pos="9360"/>
      </w:tabs>
    </w:pPr>
  </w:style>
  <w:style w:type="character" w:customStyle="1" w:styleId="a6">
    <w:name w:val="Верхний колонтитул Знак"/>
    <w:aliases w:val="h Знак,Header Char Char Char Char Знак,Header Char Char Char Знак,Header Char Char Знак"/>
    <w:basedOn w:val="a0"/>
    <w:link w:val="a5"/>
    <w:rsid w:val="00D20E95"/>
    <w:rPr>
      <w:rFonts w:ascii="Times New Roman" w:eastAsia="Times New Roman" w:hAnsi="Times New Roman" w:cs="Times New Roman"/>
      <w:sz w:val="24"/>
      <w:szCs w:val="24"/>
      <w:lang w:val="ru-RU" w:eastAsia="ru-RU"/>
    </w:rPr>
  </w:style>
  <w:style w:type="paragraph" w:styleId="a7">
    <w:name w:val="List Paragraph"/>
    <w:aliases w:val="Akapit z listą BS,List Paragraph 1,List_Paragraph,Multilevel para_II,List Paragraph (numbered (a)),OBC Bullet,List Paragraph11,Normal numbered,Абзац списка1,Paragraphe de liste PBLH,Bullets,List Paragraph1,References,Bullet1,Ha,Referenc,l"/>
    <w:basedOn w:val="a"/>
    <w:link w:val="a8"/>
    <w:uiPriority w:val="99"/>
    <w:qFormat/>
    <w:rsid w:val="00D20E95"/>
    <w:pPr>
      <w:ind w:left="720"/>
      <w:contextualSpacing/>
    </w:pPr>
  </w:style>
  <w:style w:type="paragraph" w:customStyle="1" w:styleId="mechtex">
    <w:name w:val="mechtex"/>
    <w:basedOn w:val="a"/>
    <w:link w:val="mechtexChar"/>
    <w:uiPriority w:val="99"/>
    <w:qFormat/>
    <w:rsid w:val="00D20E95"/>
    <w:pPr>
      <w:jc w:val="center"/>
    </w:pPr>
    <w:rPr>
      <w:rFonts w:ascii="Arial Armenian" w:hAnsi="Arial Armenian"/>
      <w:sz w:val="22"/>
      <w:szCs w:val="22"/>
      <w:lang w:val="en-US"/>
    </w:rPr>
  </w:style>
  <w:style w:type="character" w:customStyle="1" w:styleId="mechtexChar">
    <w:name w:val="mechtex Char"/>
    <w:link w:val="mechtex"/>
    <w:uiPriority w:val="99"/>
    <w:locked/>
    <w:rsid w:val="00D20E95"/>
    <w:rPr>
      <w:rFonts w:ascii="Arial Armenian" w:eastAsia="Times New Roman" w:hAnsi="Arial Armenian" w:cs="Times New Roman"/>
      <w:lang w:eastAsia="ru-RU"/>
    </w:rPr>
  </w:style>
  <w:style w:type="paragraph" w:styleId="a9">
    <w:name w:val="Balloon Text"/>
    <w:basedOn w:val="a"/>
    <w:link w:val="aa"/>
    <w:uiPriority w:val="99"/>
    <w:semiHidden/>
    <w:unhideWhenUsed/>
    <w:rsid w:val="006F45F9"/>
    <w:rPr>
      <w:rFonts w:ascii="Segoe UI" w:hAnsi="Segoe UI" w:cs="Segoe UI"/>
      <w:sz w:val="18"/>
      <w:szCs w:val="18"/>
    </w:rPr>
  </w:style>
  <w:style w:type="character" w:customStyle="1" w:styleId="aa">
    <w:name w:val="Текст выноски Знак"/>
    <w:basedOn w:val="a0"/>
    <w:link w:val="a9"/>
    <w:uiPriority w:val="99"/>
    <w:semiHidden/>
    <w:rsid w:val="006F45F9"/>
    <w:rPr>
      <w:rFonts w:ascii="Segoe UI" w:eastAsia="Times New Roman" w:hAnsi="Segoe UI" w:cs="Segoe UI"/>
      <w:sz w:val="18"/>
      <w:szCs w:val="18"/>
      <w:lang w:val="ru-RU" w:eastAsia="ru-RU"/>
    </w:rPr>
  </w:style>
  <w:style w:type="paragraph" w:styleId="a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c"/>
    <w:uiPriority w:val="99"/>
    <w:unhideWhenUsed/>
    <w:qFormat/>
    <w:rsid w:val="003959E7"/>
    <w:pPr>
      <w:spacing w:before="100" w:beforeAutospacing="1" w:after="100" w:afterAutospacing="1"/>
    </w:pPr>
    <w:rPr>
      <w:lang w:val="en-US" w:eastAsia="en-US"/>
    </w:rPr>
  </w:style>
  <w:style w:type="character" w:customStyle="1" w:styleId="a8">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7"/>
    <w:uiPriority w:val="99"/>
    <w:locked/>
    <w:rsid w:val="00CD6106"/>
    <w:rPr>
      <w:rFonts w:ascii="Times New Roman" w:eastAsia="Times New Roman" w:hAnsi="Times New Roman" w:cs="Times New Roman"/>
      <w:sz w:val="24"/>
      <w:szCs w:val="24"/>
      <w:lang w:val="ru-RU" w:eastAsia="ru-RU"/>
    </w:rPr>
  </w:style>
  <w:style w:type="character" w:customStyle="1" w:styleId="ac">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b"/>
    <w:uiPriority w:val="99"/>
    <w:locked/>
    <w:rsid w:val="001B71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57775">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sChild>
        <w:div w:id="1302615657">
          <w:marLeft w:val="0"/>
          <w:marRight w:val="0"/>
          <w:marTop w:val="0"/>
          <w:marBottom w:val="0"/>
          <w:divBdr>
            <w:top w:val="none" w:sz="0" w:space="0" w:color="auto"/>
            <w:left w:val="none" w:sz="0" w:space="0" w:color="auto"/>
            <w:bottom w:val="none" w:sz="0" w:space="0" w:color="auto"/>
            <w:right w:val="none" w:sz="0" w:space="0" w:color="auto"/>
          </w:divBdr>
          <w:divsChild>
            <w:div w:id="13043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3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6D79A-CF9A-48C2-B7FA-28BB70B4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7</Pages>
  <Words>1520</Words>
  <Characters>8668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
  <dc:description/>
  <cp:lastModifiedBy>Bella Hakobyan</cp:lastModifiedBy>
  <cp:revision>50</cp:revision>
  <cp:lastPrinted>2023-05-19T06:10:00Z</cp:lastPrinted>
  <dcterms:created xsi:type="dcterms:W3CDTF">2021-09-15T13:06:00Z</dcterms:created>
  <dcterms:modified xsi:type="dcterms:W3CDTF">2023-06-07T11:20:00Z</dcterms:modified>
</cp:coreProperties>
</file>