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278" w:rsidRPr="004E4278" w:rsidRDefault="004E4278" w:rsidP="004E4278">
      <w:pPr>
        <w:tabs>
          <w:tab w:val="left" w:pos="1905"/>
        </w:tabs>
        <w:spacing w:line="360" w:lineRule="auto"/>
        <w:jc w:val="center"/>
        <w:rPr>
          <w:rFonts w:ascii="GHEA Grapalat" w:eastAsia="Calibri" w:hAnsi="GHEA Grapalat" w:cs="Times New Roman"/>
          <w:b/>
          <w:sz w:val="24"/>
          <w:szCs w:val="24"/>
          <w:lang w:val="hy-AM"/>
        </w:rPr>
      </w:pPr>
      <w:bookmarkStart w:id="0" w:name="_GoBack"/>
      <w:bookmarkEnd w:id="0"/>
      <w:r w:rsidRPr="004E4278">
        <w:rPr>
          <w:rFonts w:ascii="GHEA Grapalat" w:eastAsia="Calibri" w:hAnsi="GHEA Grapalat" w:cs="Arial"/>
          <w:b/>
          <w:sz w:val="24"/>
          <w:szCs w:val="24"/>
          <w:lang w:val="hy-AM"/>
        </w:rPr>
        <w:t>ՀԻՄՆԱՎՈՐՈՒՄ</w:t>
      </w:r>
    </w:p>
    <w:p w:rsidR="004E4278" w:rsidRPr="004E4278" w:rsidRDefault="004E4278" w:rsidP="004E4278">
      <w:pPr>
        <w:shd w:val="clear" w:color="auto" w:fill="FFFFFF"/>
        <w:spacing w:after="0" w:line="360" w:lineRule="auto"/>
        <w:ind w:firstLine="375"/>
        <w:jc w:val="center"/>
        <w:rPr>
          <w:rFonts w:ascii="GHEA Grapalat" w:eastAsia="Times New Roman" w:hAnsi="GHEA Grapalat" w:cs="Arial"/>
          <w:b/>
          <w:sz w:val="24"/>
          <w:szCs w:val="24"/>
          <w:lang w:val="hy-AM"/>
        </w:rPr>
      </w:pPr>
      <w:r w:rsidRPr="004E4278">
        <w:rPr>
          <w:rFonts w:ascii="GHEA Grapalat" w:eastAsia="Times New Roman" w:hAnsi="GHEA Grapalat" w:cs="Times New Roman"/>
          <w:b/>
          <w:sz w:val="24"/>
          <w:szCs w:val="24"/>
          <w:lang w:val="hy-AM"/>
        </w:rPr>
        <w:t>«</w:t>
      </w:r>
      <w:r w:rsidRPr="004E4278">
        <w:rPr>
          <w:rFonts w:ascii="GHEA Grapalat" w:eastAsia="Times New Roman" w:hAnsi="GHEA Grapalat" w:cs="Arial"/>
          <w:b/>
          <w:bCs/>
          <w:sz w:val="24"/>
          <w:szCs w:val="24"/>
          <w:lang w:val="hy-AM"/>
        </w:rPr>
        <w:t>ՀԱՅԱՍՏԱՆԻ</w:t>
      </w:r>
      <w:r w:rsidRPr="004E4278">
        <w:rPr>
          <w:rFonts w:ascii="GHEA Grapalat" w:eastAsia="Times New Roman" w:hAnsi="GHEA Grapalat" w:cs="Times New Roman"/>
          <w:b/>
          <w:bCs/>
          <w:sz w:val="24"/>
          <w:szCs w:val="24"/>
          <w:lang w:val="hy-AM"/>
        </w:rPr>
        <w:t xml:space="preserve"> </w:t>
      </w:r>
      <w:r w:rsidRPr="004E4278">
        <w:rPr>
          <w:rFonts w:ascii="GHEA Grapalat" w:eastAsia="Times New Roman" w:hAnsi="GHEA Grapalat" w:cs="Arial"/>
          <w:b/>
          <w:bCs/>
          <w:sz w:val="24"/>
          <w:szCs w:val="24"/>
          <w:lang w:val="hy-AM"/>
        </w:rPr>
        <w:t>ՀԱՆՐԱՊԵՏՈՒԹՅԱՆ</w:t>
      </w:r>
      <w:r w:rsidRPr="004E4278">
        <w:rPr>
          <w:rFonts w:ascii="GHEA Grapalat" w:eastAsia="Times New Roman" w:hAnsi="GHEA Grapalat" w:cs="Times New Roman"/>
          <w:b/>
          <w:bCs/>
          <w:sz w:val="24"/>
          <w:szCs w:val="24"/>
          <w:lang w:val="hy-AM"/>
        </w:rPr>
        <w:t xml:space="preserve"> </w:t>
      </w:r>
      <w:r w:rsidRPr="004E4278">
        <w:rPr>
          <w:rFonts w:ascii="GHEA Grapalat" w:eastAsia="Times New Roman" w:hAnsi="GHEA Grapalat" w:cs="Arial"/>
          <w:b/>
          <w:bCs/>
          <w:sz w:val="24"/>
          <w:szCs w:val="24"/>
          <w:lang w:val="hy-AM"/>
        </w:rPr>
        <w:t>ԿԱՌԱՎԱՐՈՒԹՅԱՆ</w:t>
      </w:r>
      <w:r w:rsidRPr="004E4278">
        <w:rPr>
          <w:rFonts w:ascii="GHEA Grapalat" w:eastAsia="Times New Roman" w:hAnsi="GHEA Grapalat" w:cs="Times New Roman"/>
          <w:b/>
          <w:bCs/>
          <w:sz w:val="24"/>
          <w:szCs w:val="24"/>
          <w:lang w:val="hy-AM"/>
        </w:rPr>
        <w:t xml:space="preserve"> 2016 </w:t>
      </w:r>
      <w:r w:rsidRPr="004E4278">
        <w:rPr>
          <w:rFonts w:ascii="GHEA Grapalat" w:eastAsia="Times New Roman" w:hAnsi="GHEA Grapalat" w:cs="Arial"/>
          <w:b/>
          <w:bCs/>
          <w:sz w:val="24"/>
          <w:szCs w:val="24"/>
          <w:lang w:val="hy-AM"/>
        </w:rPr>
        <w:t>ԹՎԱԿԱՆԻ</w:t>
      </w:r>
      <w:r w:rsidRPr="004E4278">
        <w:rPr>
          <w:rFonts w:ascii="GHEA Grapalat" w:eastAsia="Times New Roman" w:hAnsi="GHEA Grapalat" w:cs="Times New Roman"/>
          <w:b/>
          <w:bCs/>
          <w:sz w:val="24"/>
          <w:szCs w:val="24"/>
          <w:lang w:val="hy-AM"/>
        </w:rPr>
        <w:t xml:space="preserve"> </w:t>
      </w:r>
      <w:r w:rsidRPr="004E4278">
        <w:rPr>
          <w:rFonts w:ascii="GHEA Grapalat" w:eastAsia="Times New Roman" w:hAnsi="GHEA Grapalat" w:cs="Arial"/>
          <w:b/>
          <w:bCs/>
          <w:sz w:val="24"/>
          <w:szCs w:val="24"/>
          <w:lang w:val="hy-AM"/>
        </w:rPr>
        <w:t>ԴԵԿՏԵՄԲԵՐԻ</w:t>
      </w:r>
      <w:r w:rsidRPr="004E4278">
        <w:rPr>
          <w:rFonts w:ascii="GHEA Grapalat" w:eastAsia="Times New Roman" w:hAnsi="GHEA Grapalat" w:cs="Times New Roman"/>
          <w:b/>
          <w:bCs/>
          <w:sz w:val="24"/>
          <w:szCs w:val="24"/>
          <w:lang w:val="hy-AM"/>
        </w:rPr>
        <w:t xml:space="preserve"> 22-</w:t>
      </w:r>
      <w:r w:rsidRPr="004E4278">
        <w:rPr>
          <w:rFonts w:ascii="GHEA Grapalat" w:eastAsia="Times New Roman" w:hAnsi="GHEA Grapalat" w:cs="Arial"/>
          <w:b/>
          <w:bCs/>
          <w:sz w:val="24"/>
          <w:szCs w:val="24"/>
          <w:lang w:val="hy-AM"/>
        </w:rPr>
        <w:t>Ի</w:t>
      </w:r>
      <w:r w:rsidRPr="004E4278">
        <w:rPr>
          <w:rFonts w:ascii="GHEA Grapalat" w:eastAsia="Times New Roman" w:hAnsi="GHEA Grapalat" w:cs="Times New Roman"/>
          <w:b/>
          <w:bCs/>
          <w:sz w:val="24"/>
          <w:szCs w:val="24"/>
          <w:lang w:val="hy-AM"/>
        </w:rPr>
        <w:t xml:space="preserve"> N 1355-</w:t>
      </w:r>
      <w:r w:rsidRPr="004E4278">
        <w:rPr>
          <w:rFonts w:ascii="GHEA Grapalat" w:eastAsia="Times New Roman" w:hAnsi="GHEA Grapalat" w:cs="Arial"/>
          <w:b/>
          <w:bCs/>
          <w:sz w:val="24"/>
          <w:szCs w:val="24"/>
          <w:lang w:val="hy-AM"/>
        </w:rPr>
        <w:t>Ն</w:t>
      </w:r>
      <w:r w:rsidRPr="004E4278">
        <w:rPr>
          <w:rFonts w:ascii="GHEA Grapalat" w:eastAsia="Times New Roman" w:hAnsi="GHEA Grapalat" w:cs="Times New Roman"/>
          <w:b/>
          <w:bCs/>
          <w:sz w:val="24"/>
          <w:szCs w:val="24"/>
          <w:lang w:val="hy-AM"/>
        </w:rPr>
        <w:t xml:space="preserve"> </w:t>
      </w:r>
      <w:r w:rsidRPr="004E4278">
        <w:rPr>
          <w:rFonts w:ascii="GHEA Grapalat" w:eastAsia="Times New Roman" w:hAnsi="GHEA Grapalat" w:cs="Arial"/>
          <w:b/>
          <w:bCs/>
          <w:sz w:val="24"/>
          <w:szCs w:val="24"/>
          <w:lang w:val="hy-AM"/>
        </w:rPr>
        <w:t>ՈՐՈՇՄԱՆ</w:t>
      </w:r>
      <w:r w:rsidRPr="004E4278">
        <w:rPr>
          <w:rFonts w:ascii="GHEA Grapalat" w:eastAsia="Times New Roman" w:hAnsi="GHEA Grapalat" w:cs="Times New Roman"/>
          <w:b/>
          <w:bCs/>
          <w:sz w:val="24"/>
          <w:szCs w:val="24"/>
          <w:lang w:val="hy-AM"/>
        </w:rPr>
        <w:t xml:space="preserve"> </w:t>
      </w:r>
      <w:r w:rsidRPr="004E4278">
        <w:rPr>
          <w:rFonts w:ascii="GHEA Grapalat" w:eastAsia="Times New Roman" w:hAnsi="GHEA Grapalat" w:cs="Arial"/>
          <w:b/>
          <w:bCs/>
          <w:sz w:val="24"/>
          <w:szCs w:val="24"/>
          <w:lang w:val="hy-AM"/>
        </w:rPr>
        <w:t>ՄԵՋ</w:t>
      </w:r>
      <w:r w:rsidRPr="004E4278">
        <w:rPr>
          <w:rFonts w:ascii="GHEA Grapalat" w:eastAsia="Times New Roman" w:hAnsi="GHEA Grapalat" w:cs="Times New Roman"/>
          <w:b/>
          <w:bCs/>
          <w:sz w:val="24"/>
          <w:szCs w:val="24"/>
          <w:lang w:val="hy-AM"/>
        </w:rPr>
        <w:t xml:space="preserve"> </w:t>
      </w:r>
      <w:r w:rsidRPr="004E4278">
        <w:rPr>
          <w:rFonts w:ascii="GHEA Grapalat" w:eastAsia="Times New Roman" w:hAnsi="GHEA Grapalat" w:cs="Arial"/>
          <w:b/>
          <w:bCs/>
          <w:sz w:val="24"/>
          <w:szCs w:val="24"/>
          <w:lang w:val="hy-AM"/>
        </w:rPr>
        <w:t>ՓՈՓՈԽՈՒԹՅՈՒՆՆԵՐ</w:t>
      </w:r>
      <w:r w:rsidRPr="004E4278">
        <w:rPr>
          <w:rFonts w:ascii="GHEA Grapalat" w:eastAsia="Times New Roman" w:hAnsi="GHEA Grapalat" w:cs="Times New Roman"/>
          <w:b/>
          <w:bCs/>
          <w:sz w:val="24"/>
          <w:szCs w:val="24"/>
          <w:lang w:val="hy-AM"/>
        </w:rPr>
        <w:t xml:space="preserve"> </w:t>
      </w:r>
      <w:r w:rsidRPr="004E4278">
        <w:rPr>
          <w:rFonts w:ascii="GHEA Grapalat" w:eastAsia="Times New Roman" w:hAnsi="GHEA Grapalat" w:cs="Arial"/>
          <w:b/>
          <w:bCs/>
          <w:sz w:val="24"/>
          <w:szCs w:val="24"/>
          <w:lang w:val="hy-AM"/>
        </w:rPr>
        <w:t>ԵՎ</w:t>
      </w:r>
      <w:r w:rsidRPr="004E4278">
        <w:rPr>
          <w:rFonts w:ascii="GHEA Grapalat" w:eastAsia="Times New Roman" w:hAnsi="GHEA Grapalat" w:cs="Times New Roman"/>
          <w:b/>
          <w:bCs/>
          <w:sz w:val="24"/>
          <w:szCs w:val="24"/>
          <w:lang w:val="hy-AM"/>
        </w:rPr>
        <w:t xml:space="preserve"> </w:t>
      </w:r>
      <w:r w:rsidRPr="004E4278">
        <w:rPr>
          <w:rFonts w:ascii="GHEA Grapalat" w:eastAsia="Times New Roman" w:hAnsi="GHEA Grapalat" w:cs="Arial"/>
          <w:b/>
          <w:bCs/>
          <w:sz w:val="24"/>
          <w:szCs w:val="24"/>
          <w:lang w:val="hy-AM"/>
        </w:rPr>
        <w:t>ԼՐԱՑՈՒՄՆԵՐ</w:t>
      </w:r>
      <w:r w:rsidRPr="004E4278">
        <w:rPr>
          <w:rFonts w:ascii="GHEA Grapalat" w:eastAsia="Times New Roman" w:hAnsi="GHEA Grapalat" w:cs="Times New Roman"/>
          <w:b/>
          <w:bCs/>
          <w:sz w:val="24"/>
          <w:szCs w:val="24"/>
          <w:lang w:val="hy-AM"/>
        </w:rPr>
        <w:t xml:space="preserve"> </w:t>
      </w:r>
      <w:r w:rsidRPr="004E4278">
        <w:rPr>
          <w:rFonts w:ascii="GHEA Grapalat" w:eastAsia="Times New Roman" w:hAnsi="GHEA Grapalat" w:cs="Arial"/>
          <w:b/>
          <w:bCs/>
          <w:sz w:val="24"/>
          <w:szCs w:val="24"/>
          <w:lang w:val="hy-AM"/>
        </w:rPr>
        <w:t>ԿԱՏԱՐԵԼՈՒ</w:t>
      </w:r>
      <w:r w:rsidRPr="004E4278">
        <w:rPr>
          <w:rFonts w:ascii="GHEA Grapalat" w:eastAsia="Times New Roman" w:hAnsi="GHEA Grapalat" w:cs="Times New Roman"/>
          <w:b/>
          <w:bCs/>
          <w:sz w:val="24"/>
          <w:szCs w:val="24"/>
          <w:lang w:val="hy-AM"/>
        </w:rPr>
        <w:t xml:space="preserve"> </w:t>
      </w:r>
      <w:r w:rsidRPr="004E4278">
        <w:rPr>
          <w:rFonts w:ascii="GHEA Grapalat" w:eastAsia="Times New Roman" w:hAnsi="GHEA Grapalat" w:cs="Arial"/>
          <w:b/>
          <w:bCs/>
          <w:sz w:val="24"/>
          <w:szCs w:val="24"/>
          <w:lang w:val="hy-AM"/>
        </w:rPr>
        <w:t>ՄԱՍԻՆ</w:t>
      </w:r>
      <w:r w:rsidRPr="004E4278">
        <w:rPr>
          <w:rFonts w:ascii="GHEA Grapalat" w:eastAsia="Times New Roman" w:hAnsi="GHEA Grapalat" w:cs="Times New Roman"/>
          <w:b/>
          <w:sz w:val="24"/>
          <w:szCs w:val="24"/>
          <w:lang w:val="hy-AM"/>
        </w:rPr>
        <w:t xml:space="preserve">» </w:t>
      </w:r>
      <w:r w:rsidRPr="004E4278">
        <w:rPr>
          <w:rFonts w:ascii="GHEA Grapalat" w:eastAsia="Times New Roman" w:hAnsi="GHEA Grapalat" w:cs="Arial"/>
          <w:b/>
          <w:sz w:val="24"/>
          <w:szCs w:val="24"/>
          <w:lang w:val="hy-AM"/>
        </w:rPr>
        <w:t>ՀՀ</w:t>
      </w:r>
      <w:r w:rsidRPr="004E4278">
        <w:rPr>
          <w:rFonts w:ascii="GHEA Grapalat" w:eastAsia="Times New Roman" w:hAnsi="GHEA Grapalat" w:cs="Times New Roman"/>
          <w:b/>
          <w:sz w:val="24"/>
          <w:szCs w:val="24"/>
          <w:lang w:val="hy-AM"/>
        </w:rPr>
        <w:t xml:space="preserve"> </w:t>
      </w:r>
      <w:r w:rsidRPr="004E4278">
        <w:rPr>
          <w:rFonts w:ascii="GHEA Grapalat" w:eastAsia="Times New Roman" w:hAnsi="GHEA Grapalat" w:cs="Arial"/>
          <w:b/>
          <w:sz w:val="24"/>
          <w:szCs w:val="24"/>
          <w:lang w:val="hy-AM"/>
        </w:rPr>
        <w:t>ԿԱՌԱՎԱՐՈՒԹՅԱՆ</w:t>
      </w:r>
      <w:r w:rsidRPr="004E4278">
        <w:rPr>
          <w:rFonts w:ascii="GHEA Grapalat" w:eastAsia="Times New Roman" w:hAnsi="GHEA Grapalat" w:cs="Times New Roman"/>
          <w:b/>
          <w:sz w:val="24"/>
          <w:szCs w:val="24"/>
          <w:lang w:val="hy-AM"/>
        </w:rPr>
        <w:t xml:space="preserve"> </w:t>
      </w:r>
      <w:r w:rsidRPr="004E4278">
        <w:rPr>
          <w:rFonts w:ascii="GHEA Grapalat" w:eastAsia="Times New Roman" w:hAnsi="GHEA Grapalat" w:cs="Arial"/>
          <w:b/>
          <w:sz w:val="24"/>
          <w:szCs w:val="24"/>
          <w:lang w:val="hy-AM"/>
        </w:rPr>
        <w:t>ՈՐՈՇՄԱՆ</w:t>
      </w:r>
      <w:r w:rsidRPr="004E4278">
        <w:rPr>
          <w:rFonts w:ascii="GHEA Grapalat" w:eastAsia="Times New Roman" w:hAnsi="GHEA Grapalat" w:cs="Times New Roman"/>
          <w:b/>
          <w:sz w:val="24"/>
          <w:szCs w:val="24"/>
          <w:lang w:val="hy-AM"/>
        </w:rPr>
        <w:t xml:space="preserve"> </w:t>
      </w:r>
      <w:r w:rsidRPr="004E4278">
        <w:rPr>
          <w:rFonts w:ascii="GHEA Grapalat" w:eastAsia="Times New Roman" w:hAnsi="GHEA Grapalat" w:cs="Arial"/>
          <w:b/>
          <w:sz w:val="24"/>
          <w:szCs w:val="24"/>
          <w:lang w:val="hy-AM"/>
        </w:rPr>
        <w:t>ՆԱԽԱԳԾԻ</w:t>
      </w:r>
    </w:p>
    <w:p w:rsidR="004E4278" w:rsidRPr="004E4278" w:rsidRDefault="004E4278" w:rsidP="004E4278">
      <w:pPr>
        <w:shd w:val="clear" w:color="auto" w:fill="FFFFFF"/>
        <w:spacing w:after="0" w:line="360" w:lineRule="auto"/>
        <w:ind w:firstLine="375"/>
        <w:jc w:val="center"/>
        <w:rPr>
          <w:rFonts w:ascii="GHEA Grapalat" w:eastAsia="Times New Roman" w:hAnsi="GHEA Grapalat" w:cs="Times New Roman"/>
          <w:color w:val="000000"/>
          <w:sz w:val="24"/>
          <w:szCs w:val="24"/>
          <w:lang w:val="hy-AM"/>
        </w:rPr>
      </w:pPr>
      <w:r w:rsidRPr="004E4278">
        <w:rPr>
          <w:rFonts w:ascii="GHEA Grapalat" w:eastAsia="Times New Roman" w:hAnsi="GHEA Grapalat" w:cs="Times New Roman"/>
          <w:b/>
          <w:sz w:val="24"/>
          <w:szCs w:val="24"/>
          <w:lang w:val="hy-AM"/>
        </w:rPr>
        <w:t xml:space="preserve"> </w:t>
      </w:r>
    </w:p>
    <w:tbl>
      <w:tblPr>
        <w:tblW w:w="11070" w:type="dxa"/>
        <w:tblInd w:w="-545" w:type="dxa"/>
        <w:tblLook w:val="04A0" w:firstRow="1" w:lastRow="0" w:firstColumn="1" w:lastColumn="0" w:noHBand="0" w:noVBand="1"/>
      </w:tblPr>
      <w:tblGrid>
        <w:gridCol w:w="583"/>
        <w:gridCol w:w="10487"/>
      </w:tblGrid>
      <w:tr w:rsidR="004E4278" w:rsidRPr="004E4278" w:rsidTr="00453DAC">
        <w:tc>
          <w:tcPr>
            <w:tcW w:w="583" w:type="dxa"/>
          </w:tcPr>
          <w:p w:rsidR="004E4278" w:rsidRPr="004E4278" w:rsidRDefault="004E4278" w:rsidP="004E4278">
            <w:pPr>
              <w:tabs>
                <w:tab w:val="left" w:pos="1440"/>
              </w:tabs>
              <w:spacing w:line="360" w:lineRule="auto"/>
              <w:rPr>
                <w:rFonts w:ascii="GHEA Grapalat" w:eastAsia="Calibri" w:hAnsi="GHEA Grapalat" w:cs="Times New Roman"/>
                <w:sz w:val="24"/>
                <w:szCs w:val="24"/>
                <w:lang w:val="hy-AM"/>
              </w:rPr>
            </w:pPr>
          </w:p>
        </w:tc>
        <w:tc>
          <w:tcPr>
            <w:tcW w:w="10487" w:type="dxa"/>
          </w:tcPr>
          <w:p w:rsidR="004E4278" w:rsidRPr="004E4278" w:rsidRDefault="004E4278" w:rsidP="004E4278">
            <w:pPr>
              <w:numPr>
                <w:ilvl w:val="0"/>
                <w:numId w:val="1"/>
              </w:numPr>
              <w:tabs>
                <w:tab w:val="left" w:pos="1440"/>
              </w:tabs>
              <w:spacing w:line="360" w:lineRule="auto"/>
              <w:rPr>
                <w:rFonts w:ascii="GHEA Grapalat" w:eastAsia="Calibri" w:hAnsi="GHEA Grapalat" w:cs="Arial"/>
                <w:b/>
                <w:sz w:val="24"/>
                <w:szCs w:val="24"/>
                <w:u w:val="single"/>
                <w:lang w:val="hy-AM"/>
              </w:rPr>
            </w:pPr>
            <w:r w:rsidRPr="004E4278">
              <w:rPr>
                <w:rFonts w:ascii="GHEA Grapalat" w:eastAsia="Calibri" w:hAnsi="GHEA Grapalat" w:cs="Times New Roman"/>
                <w:b/>
                <w:bCs/>
                <w:iCs/>
                <w:sz w:val="24"/>
                <w:szCs w:val="24"/>
                <w:u w:val="single"/>
                <w:lang w:val="hy-AM"/>
              </w:rPr>
              <w:t xml:space="preserve"> </w:t>
            </w:r>
            <w:r w:rsidRPr="004E4278">
              <w:rPr>
                <w:rFonts w:ascii="GHEA Grapalat" w:eastAsia="Calibri" w:hAnsi="GHEA Grapalat" w:cs="Arial"/>
                <w:b/>
                <w:bCs/>
                <w:iCs/>
                <w:sz w:val="24"/>
                <w:szCs w:val="24"/>
                <w:u w:val="single"/>
                <w:lang w:val="hy-AM"/>
              </w:rPr>
              <w:t>Ընթացիկ իրավիճակը, իրավական ակտի ընդունման անհրաժեշտությունը</w:t>
            </w:r>
            <w:r w:rsidRPr="004E4278">
              <w:rPr>
                <w:rFonts w:ascii="GHEA Grapalat" w:eastAsia="Calibri" w:hAnsi="GHEA Grapalat" w:cs="Arial"/>
                <w:b/>
                <w:sz w:val="24"/>
                <w:szCs w:val="24"/>
                <w:u w:val="single"/>
                <w:lang w:val="hy-AM"/>
              </w:rPr>
              <w:t xml:space="preserve"> </w:t>
            </w:r>
          </w:p>
        </w:tc>
      </w:tr>
      <w:tr w:rsidR="004E4278" w:rsidRPr="004E4278" w:rsidTr="00453DAC">
        <w:trPr>
          <w:trHeight w:val="8711"/>
        </w:trPr>
        <w:tc>
          <w:tcPr>
            <w:tcW w:w="583" w:type="dxa"/>
          </w:tcPr>
          <w:p w:rsidR="004E4278" w:rsidRPr="004E4278" w:rsidRDefault="004E4278" w:rsidP="004E4278">
            <w:pPr>
              <w:tabs>
                <w:tab w:val="left" w:pos="1440"/>
              </w:tabs>
              <w:spacing w:line="360" w:lineRule="auto"/>
              <w:rPr>
                <w:rFonts w:ascii="GHEA Grapalat" w:eastAsia="Calibri" w:hAnsi="GHEA Grapalat" w:cs="Times New Roman"/>
                <w:sz w:val="24"/>
                <w:szCs w:val="24"/>
                <w:lang w:val="hy-AM"/>
              </w:rPr>
            </w:pPr>
          </w:p>
        </w:tc>
        <w:tc>
          <w:tcPr>
            <w:tcW w:w="10487" w:type="dxa"/>
          </w:tcPr>
          <w:p w:rsidR="004E4278" w:rsidRPr="004E4278" w:rsidRDefault="004E4278" w:rsidP="004E4278">
            <w:pPr>
              <w:shd w:val="clear" w:color="auto" w:fill="FFFFFF"/>
              <w:spacing w:after="0" w:line="360" w:lineRule="auto"/>
              <w:jc w:val="both"/>
              <w:rPr>
                <w:rFonts w:ascii="GHEA Grapalat" w:eastAsia="Calibri" w:hAnsi="GHEA Grapalat" w:cs="Times New Roman"/>
                <w:b/>
                <w:bCs/>
                <w:sz w:val="24"/>
                <w:szCs w:val="24"/>
                <w:lang w:val="hy-AM"/>
              </w:rPr>
            </w:pPr>
            <w:r w:rsidRPr="004E4278">
              <w:rPr>
                <w:rFonts w:ascii="GHEA Grapalat" w:eastAsia="Calibri" w:hAnsi="GHEA Grapalat" w:cs="Arial"/>
                <w:b/>
                <w:bCs/>
                <w:sz w:val="24"/>
                <w:szCs w:val="24"/>
                <w:lang w:val="hy-AM"/>
              </w:rPr>
              <w:t>Նախագծով առաջարկվող փոփոխությունները և լրացումները</w:t>
            </w:r>
            <w:r w:rsidRPr="004E4278">
              <w:rPr>
                <w:rFonts w:ascii="GHEA Grapalat" w:eastAsia="Calibri" w:hAnsi="GHEA Grapalat" w:cs="Times New Roman"/>
                <w:b/>
                <w:bCs/>
                <w:sz w:val="24"/>
                <w:szCs w:val="24"/>
                <w:lang w:val="hy-AM"/>
              </w:rPr>
              <w:t xml:space="preserve"> </w:t>
            </w:r>
            <w:r w:rsidRPr="004E4278">
              <w:rPr>
                <w:rFonts w:ascii="GHEA Grapalat" w:eastAsia="Calibri" w:hAnsi="GHEA Grapalat" w:cs="Arial"/>
                <w:b/>
                <w:bCs/>
                <w:sz w:val="24"/>
                <w:szCs w:val="24"/>
                <w:lang w:val="hy-AM"/>
              </w:rPr>
              <w:t>պայմանավորված</w:t>
            </w:r>
            <w:r w:rsidRPr="004E4278">
              <w:rPr>
                <w:rFonts w:ascii="GHEA Grapalat" w:eastAsia="Calibri" w:hAnsi="GHEA Grapalat" w:cs="Times New Roman"/>
                <w:b/>
                <w:bCs/>
                <w:sz w:val="24"/>
                <w:szCs w:val="24"/>
                <w:lang w:val="hy-AM"/>
              </w:rPr>
              <w:t xml:space="preserve"> </w:t>
            </w:r>
            <w:r w:rsidRPr="004E4278">
              <w:rPr>
                <w:rFonts w:ascii="GHEA Grapalat" w:eastAsia="Calibri" w:hAnsi="GHEA Grapalat" w:cs="Arial"/>
                <w:b/>
                <w:bCs/>
                <w:sz w:val="24"/>
                <w:szCs w:val="24"/>
                <w:lang w:val="hy-AM"/>
              </w:rPr>
              <w:t>է</w:t>
            </w:r>
            <w:r w:rsidRPr="004E4278">
              <w:rPr>
                <w:rFonts w:ascii="GHEA Grapalat" w:eastAsia="Calibri" w:hAnsi="GHEA Grapalat" w:cs="Times New Roman"/>
                <w:b/>
                <w:bCs/>
                <w:sz w:val="24"/>
                <w:szCs w:val="24"/>
                <w:lang w:val="hy-AM"/>
              </w:rPr>
              <w:t xml:space="preserve"> հետևյալ հանգամանքներով.</w:t>
            </w:r>
          </w:p>
          <w:p w:rsidR="004E4278" w:rsidRPr="004E4278" w:rsidRDefault="004E4278" w:rsidP="004E4278">
            <w:pPr>
              <w:shd w:val="clear" w:color="auto" w:fill="FFFFFF"/>
              <w:spacing w:after="0" w:line="360" w:lineRule="auto"/>
              <w:jc w:val="both"/>
              <w:rPr>
                <w:rFonts w:ascii="GHEA Grapalat" w:eastAsia="Calibri" w:hAnsi="GHEA Grapalat" w:cs="Arial"/>
                <w:color w:val="000000"/>
                <w:sz w:val="24"/>
                <w:szCs w:val="24"/>
                <w:lang w:val="hy-AM"/>
              </w:rPr>
            </w:pPr>
            <w:r w:rsidRPr="004E4278">
              <w:rPr>
                <w:rFonts w:ascii="GHEA Grapalat" w:eastAsia="Calibri" w:hAnsi="GHEA Grapalat" w:cs="Times New Roman"/>
                <w:sz w:val="24"/>
                <w:szCs w:val="24"/>
                <w:lang w:val="hy-AM"/>
              </w:rPr>
              <w:t xml:space="preserve">1) Անհրաժեշտ է </w:t>
            </w:r>
            <w:r w:rsidRPr="004E4278">
              <w:rPr>
                <w:rFonts w:ascii="GHEA Grapalat" w:eastAsia="Calibri" w:hAnsi="GHEA Grapalat" w:cs="Times New Roman"/>
                <w:bCs/>
                <w:sz w:val="24"/>
                <w:szCs w:val="24"/>
                <w:lang w:val="hy-AM"/>
              </w:rPr>
              <w:t>Հայաստանի Հանրապետության կառավարության 2016 թվականի դեկտեմբերի 22-ի N 1355-ն որոշման (այսուհետ՝ Որոշում)</w:t>
            </w:r>
            <w:r w:rsidRPr="004E4278">
              <w:rPr>
                <w:rFonts w:ascii="GHEA Grapalat" w:eastAsia="Calibri" w:hAnsi="GHEA Grapalat" w:cs="Times New Roman"/>
                <w:b/>
                <w:bCs/>
                <w:sz w:val="24"/>
                <w:szCs w:val="24"/>
                <w:lang w:val="hy-AM"/>
              </w:rPr>
              <w:t xml:space="preserve"> </w:t>
            </w:r>
            <w:r w:rsidRPr="004E4278">
              <w:rPr>
                <w:rFonts w:ascii="GHEA Grapalat" w:eastAsia="Calibri" w:hAnsi="GHEA Grapalat" w:cs="Times New Roman"/>
                <w:sz w:val="24"/>
                <w:szCs w:val="24"/>
                <w:lang w:val="hy-AM"/>
              </w:rPr>
              <w:t>հավելված</w:t>
            </w:r>
            <w:r w:rsidRPr="004E4278">
              <w:rPr>
                <w:rFonts w:ascii="GHEA Grapalat" w:eastAsia="Calibri" w:hAnsi="GHEA Grapalat" w:cs="Times New Roman"/>
                <w:bCs/>
                <w:sz w:val="24"/>
                <w:szCs w:val="24"/>
                <w:lang w:val="hy-AM"/>
              </w:rPr>
              <w:t xml:space="preserve"> N</w:t>
            </w:r>
            <w:r w:rsidRPr="004E4278">
              <w:rPr>
                <w:rFonts w:ascii="GHEA Grapalat" w:eastAsia="Calibri" w:hAnsi="GHEA Grapalat" w:cs="Times New Roman"/>
                <w:sz w:val="24"/>
                <w:szCs w:val="24"/>
                <w:lang w:val="hy-AM"/>
              </w:rPr>
              <w:t xml:space="preserve"> 1-ի 6-րդ կետից հանել «պետական պատվիրատու» բառակապակցությունը, քանի որ ՀՀ ԲՏԱՆ ՌԱԿ-ը հանդիսանում է գների պետական կարգավորումն իրականացնող միակ մարմինը, սակայն պետական պատվիրատու կարող է լինել ոչ միայն ՀՀ ԲՏԱՆ-ը, իսկ այն դեպքում, երբ օրինակ գների կարգավորման համար իրավահարաբերության կողմ հանդիսացող պատվիրատուն կլինի այլ սուբյեկտ, ապա նման դեպքերում «պետական պատվիրատուի՝ ՀՀ ԲՏԱՆ ՌԱԿ-ի կողմից» ձևակերպումը բովանդակային իմաստ չի արտահայտում:</w:t>
            </w:r>
          </w:p>
          <w:p w:rsidR="004E4278" w:rsidRPr="004E4278" w:rsidRDefault="004E4278" w:rsidP="004E4278">
            <w:pPr>
              <w:shd w:val="clear" w:color="auto" w:fill="FFFFFF"/>
              <w:spacing w:after="0" w:line="360" w:lineRule="auto"/>
              <w:jc w:val="both"/>
              <w:rPr>
                <w:rFonts w:ascii="GHEA Grapalat" w:eastAsia="Calibri" w:hAnsi="GHEA Grapalat" w:cs="Arial"/>
                <w:color w:val="000000"/>
                <w:sz w:val="24"/>
                <w:szCs w:val="24"/>
                <w:lang w:val="hy-AM"/>
              </w:rPr>
            </w:pPr>
            <w:r w:rsidRPr="004E4278">
              <w:rPr>
                <w:rFonts w:ascii="GHEA Grapalat" w:eastAsia="Calibri" w:hAnsi="GHEA Grapalat" w:cs="Arial"/>
                <w:color w:val="000000"/>
                <w:sz w:val="24"/>
                <w:szCs w:val="24"/>
                <w:lang w:val="hy-AM"/>
              </w:rPr>
              <w:t xml:space="preserve">2)   </w:t>
            </w:r>
            <w:r w:rsidRPr="004E4278">
              <w:rPr>
                <w:rFonts w:ascii="GHEA Grapalat" w:eastAsia="Calibri" w:hAnsi="GHEA Grapalat" w:cs="Times New Roman"/>
                <w:sz w:val="24"/>
                <w:szCs w:val="24"/>
                <w:lang w:val="hy-AM"/>
              </w:rPr>
              <w:t>«Գնումների մասին» օրենքի փոփոխությունից հետո (2016թ.) բանակցային ընթացակարգ առանց հայտարարության (ԲԸԱՀ) գնման ձևը փոփոխվել է մեկ անձից (ՄԱ) գնման ձևով, ինչով պայմանավորված առաջարվում է Որոշման հ</w:t>
            </w:r>
            <w:r w:rsidRPr="004E4278">
              <w:rPr>
                <w:rFonts w:ascii="GHEA Grapalat" w:eastAsia="Calibri" w:hAnsi="GHEA Grapalat" w:cs="Arial"/>
                <w:color w:val="000000"/>
                <w:sz w:val="24"/>
                <w:szCs w:val="24"/>
                <w:lang w:val="hy-AM"/>
              </w:rPr>
              <w:t>ավելված</w:t>
            </w:r>
            <w:r w:rsidRPr="004E4278">
              <w:rPr>
                <w:rFonts w:ascii="GHEA Grapalat" w:eastAsia="Calibri" w:hAnsi="GHEA Grapalat" w:cs="Times New Roman"/>
                <w:color w:val="000000"/>
                <w:sz w:val="24"/>
                <w:szCs w:val="24"/>
                <w:lang w:val="hy-AM"/>
              </w:rPr>
              <w:t xml:space="preserve"> </w:t>
            </w:r>
            <w:r w:rsidRPr="004E4278">
              <w:rPr>
                <w:rFonts w:ascii="GHEA Grapalat" w:eastAsia="Calibri" w:hAnsi="GHEA Grapalat" w:cs="Times New Roman"/>
                <w:bCs/>
                <w:color w:val="000000"/>
                <w:sz w:val="24"/>
                <w:szCs w:val="24"/>
                <w:lang w:val="hy-AM"/>
              </w:rPr>
              <w:t>N</w:t>
            </w:r>
            <w:r w:rsidRPr="004E4278">
              <w:rPr>
                <w:rFonts w:ascii="GHEA Grapalat" w:eastAsia="Calibri" w:hAnsi="GHEA Grapalat" w:cs="Times New Roman"/>
                <w:color w:val="000000"/>
                <w:sz w:val="24"/>
                <w:szCs w:val="24"/>
                <w:lang w:val="hy-AM"/>
              </w:rPr>
              <w:t xml:space="preserve"> 2-</w:t>
            </w:r>
            <w:r w:rsidRPr="004E4278">
              <w:rPr>
                <w:rFonts w:ascii="GHEA Grapalat" w:eastAsia="Calibri" w:hAnsi="GHEA Grapalat" w:cs="Arial"/>
                <w:color w:val="000000"/>
                <w:sz w:val="24"/>
                <w:szCs w:val="24"/>
                <w:lang w:val="hy-AM"/>
              </w:rPr>
              <w:t>ի</w:t>
            </w:r>
            <w:r w:rsidRPr="004E4278">
              <w:rPr>
                <w:rFonts w:ascii="GHEA Grapalat" w:eastAsia="Calibri" w:hAnsi="GHEA Grapalat" w:cs="Times New Roman"/>
                <w:color w:val="000000"/>
                <w:sz w:val="24"/>
                <w:szCs w:val="24"/>
                <w:lang w:val="hy-AM"/>
              </w:rPr>
              <w:t xml:space="preserve"> 3-</w:t>
            </w:r>
            <w:r w:rsidRPr="004E4278">
              <w:rPr>
                <w:rFonts w:ascii="GHEA Grapalat" w:eastAsia="Calibri" w:hAnsi="GHEA Grapalat" w:cs="Arial"/>
                <w:color w:val="000000"/>
                <w:sz w:val="24"/>
                <w:szCs w:val="24"/>
                <w:lang w:val="hy-AM"/>
              </w:rPr>
              <w:t>րդ</w:t>
            </w:r>
            <w:r w:rsidRPr="004E4278">
              <w:rPr>
                <w:rFonts w:ascii="GHEA Grapalat" w:eastAsia="Calibri" w:hAnsi="GHEA Grapalat" w:cs="Times New Roman"/>
                <w:color w:val="000000"/>
                <w:sz w:val="24"/>
                <w:szCs w:val="24"/>
                <w:lang w:val="hy-AM"/>
              </w:rPr>
              <w:t xml:space="preserve"> </w:t>
            </w:r>
            <w:r w:rsidRPr="004E4278">
              <w:rPr>
                <w:rFonts w:ascii="GHEA Grapalat" w:eastAsia="Calibri" w:hAnsi="GHEA Grapalat" w:cs="Arial"/>
                <w:color w:val="000000"/>
                <w:sz w:val="24"/>
                <w:szCs w:val="24"/>
                <w:lang w:val="hy-AM"/>
              </w:rPr>
              <w:t>կետի</w:t>
            </w:r>
            <w:r w:rsidRPr="004E4278">
              <w:rPr>
                <w:rFonts w:ascii="GHEA Grapalat" w:eastAsia="Calibri" w:hAnsi="GHEA Grapalat" w:cs="Times New Roman"/>
                <w:color w:val="000000"/>
                <w:sz w:val="24"/>
                <w:szCs w:val="24"/>
                <w:lang w:val="hy-AM"/>
              </w:rPr>
              <w:t xml:space="preserve"> 2-</w:t>
            </w:r>
            <w:r w:rsidRPr="004E4278">
              <w:rPr>
                <w:rFonts w:ascii="GHEA Grapalat" w:eastAsia="Calibri" w:hAnsi="GHEA Grapalat" w:cs="Arial"/>
                <w:color w:val="000000"/>
                <w:sz w:val="24"/>
                <w:szCs w:val="24"/>
                <w:lang w:val="hy-AM"/>
              </w:rPr>
              <w:t>րդ ենթակետում կատարել վերոնշյալ փոփոխությունը:</w:t>
            </w:r>
          </w:p>
          <w:p w:rsidR="004E4278" w:rsidRPr="004E4278" w:rsidRDefault="004E4278" w:rsidP="004E4278">
            <w:pPr>
              <w:shd w:val="clear" w:color="auto" w:fill="FFFFFF"/>
              <w:spacing w:after="0" w:line="360" w:lineRule="auto"/>
              <w:jc w:val="both"/>
              <w:rPr>
                <w:rFonts w:ascii="GHEA Grapalat" w:eastAsia="Calibri" w:hAnsi="GHEA Grapalat" w:cs="Arial"/>
                <w:color w:val="000000"/>
                <w:sz w:val="24"/>
                <w:szCs w:val="24"/>
                <w:lang w:val="hy-AM"/>
              </w:rPr>
            </w:pPr>
            <w:r w:rsidRPr="004E4278">
              <w:rPr>
                <w:rFonts w:ascii="GHEA Grapalat" w:eastAsia="Calibri" w:hAnsi="GHEA Grapalat" w:cs="Arial"/>
                <w:color w:val="000000"/>
                <w:sz w:val="24"/>
                <w:szCs w:val="24"/>
                <w:lang w:val="hy-AM"/>
              </w:rPr>
              <w:t>3) ԳՀՓԿԱ աշխատանքների ժամանակ գլխավոր կատարողը սահմանված զուտ 15 տոկոս շահույթից բացի ստանում է նաև ամսեկան աշխատավարձ, այս դեպքում հիմնավորված է կատարվող աշխատանքի դիմաց ստացվող ընդհանուր եկամուտը:</w:t>
            </w:r>
          </w:p>
          <w:p w:rsidR="004E4278" w:rsidRPr="004E4278" w:rsidRDefault="004E4278" w:rsidP="004E4278">
            <w:pPr>
              <w:shd w:val="clear" w:color="auto" w:fill="FFFFFF"/>
              <w:spacing w:after="0" w:line="360" w:lineRule="auto"/>
              <w:jc w:val="both"/>
              <w:rPr>
                <w:rFonts w:ascii="GHEA Grapalat" w:eastAsia="Calibri" w:hAnsi="GHEA Grapalat" w:cs="Arial"/>
                <w:color w:val="000000"/>
                <w:sz w:val="24"/>
                <w:szCs w:val="24"/>
                <w:lang w:val="hy-AM"/>
              </w:rPr>
            </w:pPr>
            <w:r w:rsidRPr="004E4278">
              <w:rPr>
                <w:rFonts w:ascii="GHEA Grapalat" w:eastAsia="Calibri" w:hAnsi="GHEA Grapalat" w:cs="Arial"/>
                <w:color w:val="000000"/>
                <w:sz w:val="24"/>
                <w:szCs w:val="24"/>
                <w:lang w:val="hy-AM"/>
              </w:rPr>
              <w:t xml:space="preserve">        Մի շարք դեպքերում արտադրող սուբյեկտները իրենց միջոցներով, իրենց ուժերով իրականացնում են գիտահետազաոտափորձակոնստրուկտորական աշխատանքներ, ստանում են պրոդուկտ, որն արդիական է, պետությունն ունի տվյալ պրոդուկտի կարիքը, սակայն ներկա կարգավորմամբ արտադրողից մինչև պայմանագիր կնքելը պահանջվում է </w:t>
            </w:r>
            <w:r w:rsidRPr="004E4278">
              <w:rPr>
                <w:rFonts w:ascii="GHEA Grapalat" w:eastAsia="Calibri" w:hAnsi="GHEA Grapalat" w:cs="Arial"/>
                <w:color w:val="000000"/>
                <w:sz w:val="24"/>
                <w:szCs w:val="24"/>
                <w:lang w:val="hy-AM"/>
              </w:rPr>
              <w:lastRenderedPageBreak/>
              <w:t>ներկայացնել իր միջոցներով ստեղծված գույքի համար գնահաշվարկ և 15 տոկոսը չգերազանցող չափով շահույթ, ինչը սակայն չի խթանում ոլորտի զարգացմանը Արտադրության կազմակերպման գործընթացում սահմանված եկամտի չափը՝ 15 տոկոս իրենից ենթադրում է նվազ եկամուտ, այն դեպքում, երբ ռազմարդյունաբերության ոլորտում ձեռնարկատիրությունը կապված է շարունակական ներդրումների, բազում ռիսկերի, հնարավոր սահմանափակումների, պետական պատվերի կատարման համար անհրաժեշտ ֆինանսական միջոցների ներգրավման, դրանց սպասարկման ռիսկերի հետ, այնինչ այս պահին մասնավոր ոլորտում, օրինակ՝ բանկային համակարգն առաջարկում է 10 տոկոս եկամտաբերությամբ ավանդներ, որտեղ ներդրողի ռիսկերը մինիմալ են կամ հավասար զրոյի:</w:t>
            </w:r>
          </w:p>
          <w:p w:rsidR="004E4278" w:rsidRPr="004E4278" w:rsidRDefault="004E4278" w:rsidP="004E4278">
            <w:pPr>
              <w:shd w:val="clear" w:color="auto" w:fill="FFFFFF"/>
              <w:spacing w:after="0" w:line="360" w:lineRule="auto"/>
              <w:jc w:val="both"/>
              <w:rPr>
                <w:rFonts w:ascii="GHEA Grapalat" w:eastAsia="Calibri" w:hAnsi="GHEA Grapalat" w:cs="Arial"/>
                <w:color w:val="000000"/>
                <w:sz w:val="24"/>
                <w:szCs w:val="24"/>
                <w:lang w:val="hy-AM"/>
              </w:rPr>
            </w:pPr>
            <w:r w:rsidRPr="004E4278">
              <w:rPr>
                <w:rFonts w:ascii="GHEA Grapalat" w:eastAsia="Calibri" w:hAnsi="GHEA Grapalat" w:cs="Arial"/>
                <w:color w:val="000000"/>
                <w:sz w:val="24"/>
                <w:szCs w:val="24"/>
                <w:lang w:val="hy-AM"/>
              </w:rPr>
              <w:t xml:space="preserve">   Այսինքն ողջամտորեն անհրաժեշտություն կա վերանայելու և նպաստավոր պայմաններ ստեղծելու արտադրողներին համար, հաշվի առնելով նաև այն հանգամանքը, որ ռազմարդյունաբերությունը հայտարարված է որպես տնտեսության առաջնային ճյուղ:</w:t>
            </w:r>
          </w:p>
          <w:p w:rsidR="004E4278" w:rsidRPr="004E4278" w:rsidRDefault="004E4278" w:rsidP="004E4278">
            <w:pPr>
              <w:shd w:val="clear" w:color="auto" w:fill="FFFFFF"/>
              <w:spacing w:after="0" w:line="360" w:lineRule="auto"/>
              <w:jc w:val="both"/>
              <w:rPr>
                <w:rFonts w:ascii="GHEA Grapalat" w:eastAsia="Calibri" w:hAnsi="GHEA Grapalat" w:cs="Arial"/>
                <w:color w:val="000000"/>
                <w:sz w:val="24"/>
                <w:szCs w:val="24"/>
                <w:lang w:val="hy-AM"/>
              </w:rPr>
            </w:pPr>
            <w:r w:rsidRPr="004E4278">
              <w:rPr>
                <w:rFonts w:ascii="GHEA Grapalat" w:eastAsia="Calibri" w:hAnsi="GHEA Grapalat" w:cs="Arial"/>
                <w:color w:val="000000"/>
                <w:sz w:val="24"/>
                <w:szCs w:val="24"/>
                <w:lang w:val="hy-AM"/>
              </w:rPr>
              <w:t>4) Քանի որ ՀՀ ԲՏԱՆ ՌԱԿ-ը հանդիսանում է ռազմական ապրանքների, գույքի և ծառայությունների գների պետական կարգավորող մարմին,  Նախագծով առաջարկվում է ամրագրել պայմանագրի գնի փոփոխության մասին պարտադիր տեղեկացում՝ գները կարգավորող մարմնին:</w:t>
            </w:r>
          </w:p>
          <w:p w:rsidR="004E4278" w:rsidRPr="004E4278" w:rsidRDefault="004E4278" w:rsidP="004E4278">
            <w:pPr>
              <w:shd w:val="clear" w:color="auto" w:fill="FFFFFF"/>
              <w:spacing w:after="0" w:line="360" w:lineRule="auto"/>
              <w:jc w:val="both"/>
              <w:rPr>
                <w:rFonts w:ascii="GHEA Grapalat" w:eastAsia="Calibri" w:hAnsi="GHEA Grapalat" w:cs="Arial"/>
                <w:color w:val="000000"/>
                <w:sz w:val="24"/>
                <w:szCs w:val="24"/>
                <w:lang w:val="hy-AM"/>
              </w:rPr>
            </w:pPr>
            <w:r w:rsidRPr="004E4278">
              <w:rPr>
                <w:rFonts w:ascii="GHEA Grapalat" w:eastAsia="Calibri" w:hAnsi="GHEA Grapalat" w:cs="Arial"/>
                <w:color w:val="000000"/>
                <w:sz w:val="24"/>
                <w:szCs w:val="24"/>
                <w:lang w:val="hy-AM"/>
              </w:rPr>
              <w:t>5)  «Ռազմարդյունաբերական համալիրի մասին» օրենքի 15-րդ հոդվածի համաձայն պետական պատվիրատուն պարտավոր է կնքված պայմանագրերի վերաբերյալ տեղեկացնել լիազոր մարմնին: Որոշման նախագծով առաջարկվում է ամրագրել պայմանագրի կնքման վերաբերյալ տեղեկացնելու հստակ ժամկետներ:</w:t>
            </w:r>
          </w:p>
          <w:p w:rsidR="004E4278" w:rsidRPr="004E4278" w:rsidRDefault="004E4278" w:rsidP="004E4278">
            <w:pPr>
              <w:shd w:val="clear" w:color="auto" w:fill="FFFFFF"/>
              <w:spacing w:after="0" w:line="360" w:lineRule="auto"/>
              <w:jc w:val="both"/>
              <w:rPr>
                <w:rFonts w:ascii="GHEA Grapalat" w:eastAsia="Times New Roman" w:hAnsi="GHEA Grapalat" w:cs="Arial"/>
                <w:color w:val="000000"/>
                <w:sz w:val="24"/>
                <w:szCs w:val="24"/>
                <w:lang w:val="hy-AM"/>
              </w:rPr>
            </w:pPr>
            <w:r w:rsidRPr="004E4278">
              <w:rPr>
                <w:rFonts w:ascii="GHEA Grapalat" w:eastAsia="Times New Roman" w:hAnsi="GHEA Grapalat" w:cs="Arial"/>
                <w:color w:val="000000"/>
                <w:sz w:val="24"/>
                <w:szCs w:val="24"/>
                <w:lang w:val="hy-AM"/>
              </w:rPr>
              <w:t xml:space="preserve">6) Հաշվի առնելով, որ Ռազմարդյունաբերության կոմիտեն 2019 թվականի ՀՀ ՊՆ-ից տեղափոխվել ՀՀ ԲՏԱՆ, այդ իսկ պատճառով անհրաժեշտություն է առաջացել </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Որոշման</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մեջ</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LatArm"/>
                <w:color w:val="000000"/>
                <w:sz w:val="24"/>
                <w:szCs w:val="24"/>
                <w:lang w:val="hy-AM"/>
              </w:rPr>
              <w:t>զինվորական ներկայացուցիչ՝ կարճ «</w:t>
            </w:r>
            <w:r w:rsidRPr="004E4278">
              <w:rPr>
                <w:rFonts w:ascii="GHEA Grapalat" w:eastAsia="Times New Roman" w:hAnsi="GHEA Grapalat" w:cs="Arial"/>
                <w:color w:val="000000"/>
                <w:sz w:val="24"/>
                <w:szCs w:val="24"/>
                <w:lang w:val="hy-AM"/>
              </w:rPr>
              <w:t>ԶՆ</w:t>
            </w:r>
            <w:r w:rsidRPr="004E4278">
              <w:rPr>
                <w:rFonts w:ascii="GHEA Grapalat" w:eastAsia="Times New Roman" w:hAnsi="GHEA Grapalat" w:cs="Arial LatArm"/>
                <w:color w:val="000000"/>
                <w:sz w:val="24"/>
                <w:szCs w:val="24"/>
                <w:lang w:val="hy-AM"/>
              </w:rPr>
              <w:t>»</w:t>
            </w:r>
            <w:r w:rsidRPr="004E4278">
              <w:rPr>
                <w:rFonts w:ascii="GHEA Grapalat" w:eastAsia="Times New Roman" w:hAnsi="GHEA Grapalat" w:cs="Times New Roman"/>
                <w:color w:val="000000"/>
                <w:sz w:val="24"/>
                <w:szCs w:val="24"/>
                <w:lang w:val="hy-AM"/>
              </w:rPr>
              <w:t xml:space="preserve"> և «</w:t>
            </w:r>
            <w:r w:rsidRPr="004E4278">
              <w:rPr>
                <w:rFonts w:ascii="GHEA Grapalat" w:eastAsia="Times New Roman" w:hAnsi="GHEA Grapalat" w:cs="Arial"/>
                <w:color w:val="000000"/>
                <w:sz w:val="24"/>
                <w:szCs w:val="24"/>
                <w:lang w:val="hy-AM"/>
              </w:rPr>
              <w:t>ՀՀ</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ԲՏԱՆ</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ՌԱԿ</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ԶՆ</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ներկայցուցիչ</w:t>
            </w:r>
            <w:r w:rsidRPr="004E4278">
              <w:rPr>
                <w:rFonts w:ascii="GHEA Grapalat" w:eastAsia="Times New Roman" w:hAnsi="GHEA Grapalat" w:cs="Arial LatArm"/>
                <w:color w:val="000000"/>
                <w:sz w:val="24"/>
                <w:szCs w:val="24"/>
                <w:lang w:val="hy-AM"/>
              </w:rPr>
              <w:t>»</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 xml:space="preserve">բառերը փոխարինել պետական պատվիրատուի ներկայացուցիչ՝ կարճ «ՊՊՆ», իսկ ֆինասատնտեսագիտական բաժին՝ կարճ </w:t>
            </w:r>
            <w:r w:rsidRPr="004E4278">
              <w:rPr>
                <w:rFonts w:ascii="GHEA Grapalat" w:eastAsia="Times New Roman" w:hAnsi="GHEA Grapalat" w:cs="Arial LatArm"/>
                <w:color w:val="000000"/>
                <w:sz w:val="24"/>
                <w:szCs w:val="24"/>
                <w:lang w:val="hy-AM"/>
              </w:rPr>
              <w:t>«</w:t>
            </w:r>
            <w:r w:rsidRPr="004E4278">
              <w:rPr>
                <w:rFonts w:ascii="GHEA Grapalat" w:eastAsia="Times New Roman" w:hAnsi="GHEA Grapalat" w:cs="Arial"/>
                <w:color w:val="000000"/>
                <w:sz w:val="24"/>
                <w:szCs w:val="24"/>
                <w:lang w:val="hy-AM"/>
              </w:rPr>
              <w:t>ՖՏԲ</w:t>
            </w:r>
            <w:r w:rsidRPr="004E4278">
              <w:rPr>
                <w:rFonts w:ascii="GHEA Grapalat" w:eastAsia="Times New Roman" w:hAnsi="GHEA Grapalat" w:cs="Arial LatArm"/>
                <w:color w:val="000000"/>
                <w:sz w:val="24"/>
                <w:szCs w:val="24"/>
                <w:lang w:val="hy-AM"/>
              </w:rPr>
              <w:t>»</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 xml:space="preserve">բառերը փոխարինել </w:t>
            </w:r>
            <w:r w:rsidRPr="004E4278">
              <w:rPr>
                <w:rFonts w:ascii="GHEA Grapalat" w:eastAsia="Times New Roman" w:hAnsi="GHEA Grapalat" w:cs="Times New Roman"/>
                <w:color w:val="000000"/>
                <w:sz w:val="24"/>
                <w:szCs w:val="24"/>
                <w:lang w:val="hy-AM"/>
              </w:rPr>
              <w:t>«</w:t>
            </w:r>
            <w:r w:rsidRPr="004E4278">
              <w:rPr>
                <w:rFonts w:ascii="GHEA Grapalat" w:eastAsia="Times New Roman" w:hAnsi="GHEA Grapalat" w:cs="Arial"/>
                <w:color w:val="000000"/>
                <w:sz w:val="24"/>
                <w:szCs w:val="24"/>
                <w:lang w:val="hy-AM"/>
              </w:rPr>
              <w:t>ԲՏԱՆ</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ՌԱԿ</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բառերով, քանի որ ՀՀ ԲՏԱՆ ռազմարդյունաբերության կոմիտեն չունի աջակցող ստորաբաժանումներ, այդ թվում՝ ֆինանսատնտեսագիտական ստորաբաժանում:</w:t>
            </w:r>
          </w:p>
          <w:p w:rsidR="004E4278" w:rsidRPr="004E4278" w:rsidRDefault="004E4278" w:rsidP="004E4278">
            <w:pPr>
              <w:shd w:val="clear" w:color="auto" w:fill="FFFFFF"/>
              <w:spacing w:after="0" w:line="360" w:lineRule="auto"/>
              <w:jc w:val="both"/>
              <w:rPr>
                <w:rFonts w:ascii="GHEA Grapalat" w:eastAsia="Times New Roman" w:hAnsi="GHEA Grapalat" w:cs="Arial LatArm"/>
                <w:color w:val="000000"/>
                <w:sz w:val="24"/>
                <w:szCs w:val="24"/>
                <w:lang w:val="hy-AM"/>
              </w:rPr>
            </w:pPr>
            <w:r w:rsidRPr="004E4278">
              <w:rPr>
                <w:rFonts w:ascii="GHEA Grapalat" w:eastAsia="Times New Roman" w:hAnsi="GHEA Grapalat" w:cs="Arial LatArm"/>
                <w:color w:val="000000"/>
                <w:sz w:val="24"/>
                <w:szCs w:val="24"/>
                <w:lang w:val="hy-AM"/>
              </w:rPr>
              <w:lastRenderedPageBreak/>
              <w:t>7) Առկա կարգավորումներով բացակայում է փաստացի և նախնական գնահաշվարկների տարբերակումը, ուստի առաջացել է անհրաժեշտություն՝ հստակորեն սահմանելու դրանց տարբերությունները հետագա թյուրըմբռնումներից խուսափելու համար։</w:t>
            </w:r>
          </w:p>
          <w:p w:rsidR="004E4278" w:rsidRPr="004E4278" w:rsidRDefault="004E4278" w:rsidP="004E4278">
            <w:pPr>
              <w:shd w:val="clear" w:color="auto" w:fill="FFFFFF"/>
              <w:spacing w:after="0" w:line="360" w:lineRule="auto"/>
              <w:jc w:val="both"/>
              <w:rPr>
                <w:rFonts w:ascii="GHEA Grapalat" w:eastAsia="Times New Roman" w:hAnsi="GHEA Grapalat" w:cs="Arial"/>
                <w:color w:val="000000"/>
                <w:sz w:val="24"/>
                <w:szCs w:val="24"/>
                <w:lang w:val="hy-AM"/>
              </w:rPr>
            </w:pPr>
            <w:r w:rsidRPr="004E4278">
              <w:rPr>
                <w:rFonts w:ascii="GHEA Grapalat" w:eastAsia="Times New Roman" w:hAnsi="GHEA Grapalat" w:cs="Arial"/>
                <w:color w:val="000000"/>
                <w:sz w:val="24"/>
                <w:szCs w:val="24"/>
                <w:lang w:val="hy-AM"/>
              </w:rPr>
              <w:t>8)Հատուկ ԳՀՓԿ-ի աշխատանքները իրենց բնույթով էապես տարբերվում են սերիական արտադրությունից և նորոգման ԳՀՓԿ-ի աշխատանքներից։ Ուստի, նախնական և փաստացի գնահաշվարկների կազմման մեթոդաբանությունը անհրաժեշտ է առանձնացնել մյուսներից՝ պահպանելով գործող կարգավորման ընդհանուր տրամաբանությունը։ Առաջարկվում է փաստացի գնահաշվարկների հիմքում դնել միայն հաշվետու ժամանակաշրջանի ցուցանիշները, իսկ նախնական գնահաշվարկում առաջարկվում է կիրառել կամ նախորդող ժամանակահատվածի ցուցանիշների հիման վրա հաշվարկված ծախսերը, կամ պլանային ցուցանիշները։</w:t>
            </w:r>
          </w:p>
          <w:p w:rsidR="004E4278" w:rsidRPr="004E4278" w:rsidRDefault="004E4278" w:rsidP="004E4278">
            <w:pPr>
              <w:shd w:val="clear" w:color="auto" w:fill="FFFFFF"/>
              <w:spacing w:after="0" w:line="360" w:lineRule="auto"/>
              <w:jc w:val="both"/>
              <w:rPr>
                <w:rFonts w:ascii="GHEA Grapalat" w:eastAsia="Times New Roman" w:hAnsi="GHEA Grapalat" w:cs="Arial LatArm"/>
                <w:color w:val="000000"/>
                <w:sz w:val="24"/>
                <w:szCs w:val="24"/>
                <w:lang w:val="hy-AM"/>
              </w:rPr>
            </w:pPr>
            <w:r w:rsidRPr="004E4278">
              <w:rPr>
                <w:rFonts w:ascii="GHEA Grapalat" w:eastAsia="Times New Roman" w:hAnsi="GHEA Grapalat" w:cs="Times New Roman"/>
                <w:color w:val="000000"/>
                <w:sz w:val="24"/>
                <w:szCs w:val="24"/>
                <w:lang w:val="hy-AM"/>
              </w:rPr>
              <w:t xml:space="preserve"> 9) Նախագծով առաջարկվում է Որոշման մեջ   </w:t>
            </w:r>
            <w:r w:rsidRPr="004E4278">
              <w:rPr>
                <w:rFonts w:ascii="GHEA Grapalat" w:eastAsia="Times New Roman" w:hAnsi="GHEA Grapalat" w:cs="Arial LatArm"/>
                <w:color w:val="000000"/>
                <w:sz w:val="24"/>
                <w:szCs w:val="24"/>
                <w:lang w:val="hy-AM"/>
              </w:rPr>
              <w:t>«</w:t>
            </w:r>
            <w:r w:rsidRPr="004E4278">
              <w:rPr>
                <w:rFonts w:ascii="GHEA Grapalat" w:eastAsia="Times New Roman" w:hAnsi="GHEA Grapalat" w:cs="Arial"/>
                <w:color w:val="000000"/>
                <w:sz w:val="24"/>
                <w:szCs w:val="24"/>
                <w:lang w:val="hy-AM"/>
              </w:rPr>
              <w:t>Շահութահարկի</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մասին</w:t>
            </w:r>
            <w:r w:rsidRPr="004E4278">
              <w:rPr>
                <w:rFonts w:ascii="GHEA Grapalat" w:eastAsia="Times New Roman" w:hAnsi="GHEA Grapalat" w:cs="Arial LatArm"/>
                <w:color w:val="000000"/>
                <w:sz w:val="24"/>
                <w:szCs w:val="24"/>
                <w:lang w:val="hy-AM"/>
              </w:rPr>
              <w:t>», «</w:t>
            </w:r>
            <w:r w:rsidRPr="004E4278">
              <w:rPr>
                <w:rFonts w:ascii="GHEA Grapalat" w:eastAsia="Times New Roman" w:hAnsi="GHEA Grapalat" w:cs="Arial"/>
                <w:color w:val="000000"/>
                <w:sz w:val="24"/>
                <w:szCs w:val="24"/>
                <w:lang w:val="hy-AM"/>
              </w:rPr>
              <w:t>Հողի</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հարկի</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մասին</w:t>
            </w:r>
            <w:r w:rsidRPr="004E4278">
              <w:rPr>
                <w:rFonts w:ascii="GHEA Grapalat" w:eastAsia="Times New Roman" w:hAnsi="GHEA Grapalat" w:cs="Arial LatArm"/>
                <w:color w:val="000000"/>
                <w:sz w:val="24"/>
                <w:szCs w:val="24"/>
                <w:lang w:val="hy-AM"/>
              </w:rPr>
              <w:t xml:space="preserve">» և </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LatArm"/>
                <w:color w:val="000000"/>
                <w:sz w:val="24"/>
                <w:szCs w:val="24"/>
                <w:lang w:val="hy-AM"/>
              </w:rPr>
              <w:t>«</w:t>
            </w:r>
            <w:r w:rsidRPr="004E4278">
              <w:rPr>
                <w:rFonts w:ascii="GHEA Grapalat" w:eastAsia="Times New Roman" w:hAnsi="GHEA Grapalat" w:cs="Arial"/>
                <w:color w:val="000000"/>
                <w:sz w:val="24"/>
                <w:szCs w:val="24"/>
                <w:lang w:val="hy-AM"/>
              </w:rPr>
              <w:t>Գույքահարկի</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մասին</w:t>
            </w:r>
            <w:r w:rsidRPr="004E4278">
              <w:rPr>
                <w:rFonts w:ascii="GHEA Grapalat" w:eastAsia="Times New Roman" w:hAnsi="GHEA Grapalat" w:cs="Arial LatArm"/>
                <w:color w:val="000000"/>
                <w:sz w:val="24"/>
                <w:szCs w:val="24"/>
                <w:lang w:val="hy-AM"/>
              </w:rPr>
              <w:t>» օրենքերին կատարված հղումները  փոխարինել «</w:t>
            </w:r>
            <w:r w:rsidRPr="004E4278">
              <w:rPr>
                <w:rFonts w:ascii="GHEA Grapalat" w:eastAsia="Times New Roman" w:hAnsi="GHEA Grapalat" w:cs="Arial"/>
                <w:color w:val="000000"/>
                <w:sz w:val="24"/>
                <w:szCs w:val="24"/>
                <w:lang w:val="hy-AM"/>
              </w:rPr>
              <w:t>Հայաստանի</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Հանրապետության</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հարկային</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օրենսգիրք</w:t>
            </w:r>
            <w:r w:rsidRPr="004E4278">
              <w:rPr>
                <w:rFonts w:ascii="GHEA Grapalat" w:eastAsia="Times New Roman" w:hAnsi="GHEA Grapalat" w:cs="Arial LatArm"/>
                <w:color w:val="000000"/>
                <w:sz w:val="24"/>
                <w:szCs w:val="24"/>
                <w:lang w:val="hy-AM"/>
              </w:rPr>
              <w:t>» բառերով, հաշվի առնելով այն, որ հիշյալ օրենքները ուժը կորցրել են և չեն գործում:</w:t>
            </w:r>
          </w:p>
          <w:p w:rsidR="004E4278" w:rsidRPr="004E4278" w:rsidRDefault="004E4278" w:rsidP="004E4278">
            <w:pPr>
              <w:shd w:val="clear" w:color="auto" w:fill="FFFFFF"/>
              <w:spacing w:after="0" w:line="360" w:lineRule="auto"/>
              <w:jc w:val="both"/>
              <w:rPr>
                <w:rFonts w:ascii="GHEA Grapalat" w:eastAsia="Times New Roman" w:hAnsi="GHEA Grapalat" w:cs="Times New Roman"/>
                <w:color w:val="000000"/>
                <w:sz w:val="24"/>
                <w:szCs w:val="24"/>
                <w:lang w:val="hy-AM"/>
              </w:rPr>
            </w:pPr>
            <w:r w:rsidRPr="004E4278">
              <w:rPr>
                <w:rFonts w:ascii="GHEA Grapalat" w:eastAsia="Times New Roman" w:hAnsi="GHEA Grapalat" w:cs="Arial"/>
                <w:color w:val="000000"/>
                <w:sz w:val="24"/>
                <w:szCs w:val="24"/>
                <w:lang w:val="hy-AM"/>
              </w:rPr>
              <w:t xml:space="preserve">10) Որոշման մեջ օգտագործվում է և </w:t>
            </w:r>
            <w:r w:rsidRPr="004E4278">
              <w:rPr>
                <w:rFonts w:ascii="GHEA Grapalat" w:eastAsia="Times New Roman" w:hAnsi="GHEA Grapalat" w:cs="Arial LatArm"/>
                <w:color w:val="000000"/>
                <w:sz w:val="24"/>
                <w:szCs w:val="24"/>
                <w:lang w:val="hy-AM"/>
              </w:rPr>
              <w:t>«</w:t>
            </w:r>
            <w:r w:rsidRPr="004E4278">
              <w:rPr>
                <w:rFonts w:ascii="GHEA Grapalat" w:eastAsia="Times New Roman" w:hAnsi="GHEA Grapalat" w:cs="Arial"/>
                <w:color w:val="000000"/>
                <w:sz w:val="24"/>
                <w:szCs w:val="24"/>
                <w:lang w:val="hy-AM"/>
              </w:rPr>
              <w:t>ընկերություն</w:t>
            </w:r>
            <w:r w:rsidRPr="004E4278">
              <w:rPr>
                <w:rFonts w:ascii="GHEA Grapalat" w:eastAsia="Times New Roman" w:hAnsi="GHEA Grapalat" w:cs="Arial LatArm"/>
                <w:color w:val="000000"/>
                <w:sz w:val="24"/>
                <w:szCs w:val="24"/>
                <w:lang w:val="hy-AM"/>
              </w:rPr>
              <w:t>»,</w:t>
            </w:r>
            <w:r w:rsidRPr="004E4278">
              <w:rPr>
                <w:rFonts w:ascii="GHEA Grapalat" w:eastAsia="Times New Roman" w:hAnsi="GHEA Grapalat" w:cs="Arial"/>
                <w:color w:val="000000"/>
                <w:sz w:val="24"/>
                <w:szCs w:val="24"/>
                <w:lang w:val="hy-AM"/>
              </w:rPr>
              <w:t xml:space="preserve"> և </w:t>
            </w:r>
            <w:r w:rsidRPr="004E4278">
              <w:rPr>
                <w:rFonts w:ascii="GHEA Grapalat" w:eastAsia="Times New Roman" w:hAnsi="GHEA Grapalat" w:cs="Arial LatArm"/>
                <w:color w:val="000000"/>
                <w:sz w:val="24"/>
                <w:szCs w:val="24"/>
                <w:lang w:val="hy-AM"/>
              </w:rPr>
              <w:t>«</w:t>
            </w:r>
            <w:r w:rsidRPr="004E4278">
              <w:rPr>
                <w:rFonts w:ascii="GHEA Grapalat" w:eastAsia="Times New Roman" w:hAnsi="GHEA Grapalat" w:cs="Arial"/>
                <w:color w:val="000000"/>
                <w:sz w:val="24"/>
                <w:szCs w:val="24"/>
                <w:lang w:val="hy-AM"/>
              </w:rPr>
              <w:t>կազմակերպություն</w:t>
            </w:r>
            <w:r w:rsidRPr="004E4278">
              <w:rPr>
                <w:rFonts w:ascii="GHEA Grapalat" w:eastAsia="Times New Roman" w:hAnsi="GHEA Grapalat" w:cs="Arial LatArm"/>
                <w:color w:val="000000"/>
                <w:sz w:val="24"/>
                <w:szCs w:val="24"/>
                <w:lang w:val="hy-AM"/>
              </w:rPr>
              <w:t>»</w:t>
            </w:r>
            <w:r w:rsidRPr="004E4278">
              <w:rPr>
                <w:rFonts w:ascii="GHEA Grapalat" w:eastAsia="Times New Roman" w:hAnsi="GHEA Grapalat" w:cs="Arial"/>
                <w:color w:val="000000"/>
                <w:sz w:val="24"/>
                <w:szCs w:val="24"/>
                <w:lang w:val="hy-AM"/>
              </w:rPr>
              <w:t xml:space="preserve"> բառերը, որոնք սակայն կիրառվում են նույն իմաստով: Դրանով պայմանավորված՝ Նախագծով առաջարկվում է ամբողջ Որոշման մեջ </w:t>
            </w:r>
            <w:r w:rsidRPr="004E4278">
              <w:rPr>
                <w:rFonts w:ascii="GHEA Grapalat" w:eastAsia="Times New Roman" w:hAnsi="GHEA Grapalat" w:cs="Times New Roman"/>
                <w:color w:val="000000"/>
                <w:sz w:val="24"/>
                <w:szCs w:val="24"/>
                <w:lang w:val="hy-AM"/>
              </w:rPr>
              <w:t>«</w:t>
            </w:r>
            <w:r w:rsidRPr="004E4278">
              <w:rPr>
                <w:rFonts w:ascii="GHEA Grapalat" w:eastAsia="Times New Roman" w:hAnsi="GHEA Grapalat" w:cs="Arial"/>
                <w:color w:val="000000"/>
                <w:sz w:val="24"/>
                <w:szCs w:val="24"/>
                <w:lang w:val="hy-AM"/>
              </w:rPr>
              <w:t>ընկերություն</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բառը</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փոխարինել</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կազմակերպություն</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բառով՝</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համապատասխան</w:t>
            </w:r>
            <w:r w:rsidRPr="004E4278">
              <w:rPr>
                <w:rFonts w:ascii="GHEA Grapalat" w:eastAsia="Times New Roman" w:hAnsi="GHEA Grapalat" w:cs="Times New Roman"/>
                <w:color w:val="000000"/>
                <w:sz w:val="24"/>
                <w:szCs w:val="24"/>
                <w:lang w:val="hy-AM"/>
              </w:rPr>
              <w:t xml:space="preserve"> </w:t>
            </w:r>
            <w:r w:rsidRPr="004E4278">
              <w:rPr>
                <w:rFonts w:ascii="GHEA Grapalat" w:eastAsia="Times New Roman" w:hAnsi="GHEA Grapalat" w:cs="Arial"/>
                <w:color w:val="000000"/>
                <w:sz w:val="24"/>
                <w:szCs w:val="24"/>
                <w:lang w:val="hy-AM"/>
              </w:rPr>
              <w:t>հոլովաձևերով</w:t>
            </w:r>
            <w:r w:rsidRPr="004E4278">
              <w:rPr>
                <w:rFonts w:ascii="GHEA Grapalat" w:eastAsia="Times New Roman" w:hAnsi="GHEA Grapalat" w:cs="Times New Roman"/>
                <w:color w:val="000000"/>
                <w:sz w:val="24"/>
                <w:szCs w:val="24"/>
                <w:lang w:val="hy-AM"/>
              </w:rPr>
              <w:t>:</w:t>
            </w:r>
          </w:p>
        </w:tc>
      </w:tr>
      <w:tr w:rsidR="004E4278" w:rsidRPr="004E4278" w:rsidTr="00453DAC">
        <w:tc>
          <w:tcPr>
            <w:tcW w:w="583" w:type="dxa"/>
          </w:tcPr>
          <w:p w:rsidR="004E4278" w:rsidRPr="004E4278" w:rsidRDefault="004E4278" w:rsidP="004E4278">
            <w:pPr>
              <w:tabs>
                <w:tab w:val="left" w:pos="1440"/>
              </w:tabs>
              <w:spacing w:line="360" w:lineRule="auto"/>
              <w:rPr>
                <w:rFonts w:ascii="GHEA Grapalat" w:eastAsia="Calibri" w:hAnsi="GHEA Grapalat" w:cs="Times New Roman"/>
                <w:sz w:val="24"/>
                <w:szCs w:val="24"/>
                <w:lang w:val="hy-AM"/>
              </w:rPr>
            </w:pPr>
          </w:p>
        </w:tc>
        <w:tc>
          <w:tcPr>
            <w:tcW w:w="10487" w:type="dxa"/>
          </w:tcPr>
          <w:p w:rsidR="004E4278" w:rsidRPr="004E4278" w:rsidRDefault="004E4278" w:rsidP="004E4278">
            <w:pPr>
              <w:spacing w:line="360" w:lineRule="auto"/>
              <w:rPr>
                <w:rFonts w:ascii="GHEA Grapalat" w:eastAsia="Calibri" w:hAnsi="GHEA Grapalat" w:cs="Times New Roman"/>
                <w:b/>
                <w:sz w:val="24"/>
                <w:szCs w:val="24"/>
                <w:lang w:val="hy-AM"/>
              </w:rPr>
            </w:pPr>
            <w:r w:rsidRPr="004E4278">
              <w:rPr>
                <w:rFonts w:ascii="GHEA Grapalat" w:eastAsia="Calibri" w:hAnsi="GHEA Grapalat" w:cs="Arial"/>
                <w:b/>
                <w:sz w:val="24"/>
                <w:szCs w:val="24"/>
                <w:lang w:val="hy-AM"/>
              </w:rPr>
              <w:t>2.</w:t>
            </w:r>
            <w:r w:rsidRPr="004E4278">
              <w:rPr>
                <w:rFonts w:ascii="GHEA Grapalat" w:eastAsia="Calibri" w:hAnsi="GHEA Grapalat" w:cs="Arial"/>
                <w:b/>
                <w:sz w:val="24"/>
                <w:szCs w:val="24"/>
                <w:lang w:val="hy-AM"/>
              </w:rPr>
              <w:tab/>
            </w:r>
            <w:r w:rsidRPr="004E4278">
              <w:rPr>
                <w:rFonts w:ascii="GHEA Grapalat" w:eastAsia="Calibri" w:hAnsi="GHEA Grapalat" w:cs="Arial"/>
                <w:b/>
                <w:sz w:val="24"/>
                <w:szCs w:val="24"/>
                <w:u w:val="single"/>
                <w:lang w:val="hy-AM"/>
              </w:rPr>
              <w:t>Առաջարկվող կարգավորման բնույթը և ակնկալվող արդյունքը</w:t>
            </w:r>
          </w:p>
        </w:tc>
      </w:tr>
      <w:tr w:rsidR="004E4278" w:rsidRPr="004E4278" w:rsidTr="00453DAC">
        <w:tc>
          <w:tcPr>
            <w:tcW w:w="583" w:type="dxa"/>
          </w:tcPr>
          <w:p w:rsidR="004E4278" w:rsidRPr="004E4278" w:rsidRDefault="004E4278" w:rsidP="004E4278">
            <w:pPr>
              <w:tabs>
                <w:tab w:val="left" w:pos="1440"/>
              </w:tabs>
              <w:spacing w:line="360" w:lineRule="auto"/>
              <w:rPr>
                <w:rFonts w:ascii="GHEA Grapalat" w:eastAsia="Calibri" w:hAnsi="GHEA Grapalat" w:cs="Times New Roman"/>
                <w:sz w:val="24"/>
                <w:szCs w:val="24"/>
                <w:lang w:val="hy-AM"/>
              </w:rPr>
            </w:pPr>
          </w:p>
        </w:tc>
        <w:tc>
          <w:tcPr>
            <w:tcW w:w="10487" w:type="dxa"/>
          </w:tcPr>
          <w:p w:rsidR="004E4278" w:rsidRPr="004E4278" w:rsidRDefault="004E4278" w:rsidP="004E4278">
            <w:pPr>
              <w:spacing w:line="360" w:lineRule="auto"/>
              <w:jc w:val="both"/>
              <w:rPr>
                <w:rFonts w:ascii="GHEA Grapalat" w:eastAsia="Calibri" w:hAnsi="GHEA Grapalat" w:cs="Times New Roman"/>
                <w:noProof/>
                <w:sz w:val="24"/>
                <w:szCs w:val="24"/>
                <w:lang w:val="hy-AM"/>
              </w:rPr>
            </w:pPr>
            <w:r w:rsidRPr="004E4278">
              <w:rPr>
                <w:rFonts w:ascii="GHEA Grapalat" w:eastAsia="Calibri" w:hAnsi="GHEA Grapalat" w:cs="Times New Roman"/>
                <w:sz w:val="24"/>
                <w:szCs w:val="24"/>
                <w:lang w:val="hy-AM"/>
              </w:rPr>
              <w:t>Նախագծով առաջարկվող  փոփոխության նպատակն է ապահովել կարգավորման այնպիսի մեխանիզմներ, որոնք հնարավորություն կտան ոլորտի լիազոր մարմնին՝ հետագա աշխատանքներում ավելի արդյունավետ իրականացնել իրեն վերապահված գործառույթները և նպաստավոր պայմաններ ստեղծել ՀՀ-ում ռազմարդյունաբերության  հետագա զարգացման համար:</w:t>
            </w:r>
            <w:r w:rsidRPr="004E4278">
              <w:rPr>
                <w:rFonts w:ascii="GHEA Grapalat" w:eastAsia="Calibri" w:hAnsi="GHEA Grapalat" w:cs="Times New Roman"/>
                <w:bCs/>
                <w:sz w:val="24"/>
                <w:szCs w:val="24"/>
                <w:lang w:val="hy-AM"/>
              </w:rPr>
              <w:t xml:space="preserve"> </w:t>
            </w:r>
          </w:p>
        </w:tc>
      </w:tr>
      <w:tr w:rsidR="004E4278" w:rsidRPr="004E4278" w:rsidTr="00453DAC">
        <w:trPr>
          <w:trHeight w:val="521"/>
        </w:trPr>
        <w:tc>
          <w:tcPr>
            <w:tcW w:w="583" w:type="dxa"/>
          </w:tcPr>
          <w:p w:rsidR="004E4278" w:rsidRPr="004E4278" w:rsidRDefault="004E4278" w:rsidP="004E4278">
            <w:pPr>
              <w:tabs>
                <w:tab w:val="left" w:pos="1440"/>
              </w:tabs>
              <w:spacing w:line="360" w:lineRule="auto"/>
              <w:rPr>
                <w:rFonts w:ascii="GHEA Grapalat" w:eastAsia="Calibri" w:hAnsi="GHEA Grapalat" w:cs="Times New Roman"/>
                <w:sz w:val="24"/>
                <w:szCs w:val="24"/>
                <w:lang w:val="hy-AM"/>
              </w:rPr>
            </w:pPr>
          </w:p>
        </w:tc>
        <w:tc>
          <w:tcPr>
            <w:tcW w:w="10487" w:type="dxa"/>
          </w:tcPr>
          <w:p w:rsidR="004E4278" w:rsidRPr="004E4278" w:rsidRDefault="004E4278" w:rsidP="004E4278">
            <w:pPr>
              <w:tabs>
                <w:tab w:val="left" w:pos="1440"/>
              </w:tabs>
              <w:spacing w:line="360" w:lineRule="auto"/>
              <w:rPr>
                <w:rFonts w:ascii="GHEA Grapalat" w:eastAsia="Calibri" w:hAnsi="GHEA Grapalat" w:cs="Times New Roman"/>
                <w:b/>
                <w:sz w:val="24"/>
                <w:szCs w:val="24"/>
                <w:lang w:val="hy-AM"/>
              </w:rPr>
            </w:pPr>
            <w:r w:rsidRPr="004E4278">
              <w:rPr>
                <w:rFonts w:ascii="GHEA Grapalat" w:eastAsia="Calibri" w:hAnsi="GHEA Grapalat" w:cs="Arial"/>
                <w:b/>
                <w:sz w:val="24"/>
                <w:szCs w:val="24"/>
                <w:lang w:val="hy-AM"/>
              </w:rPr>
              <w:t xml:space="preserve">3.       </w:t>
            </w:r>
            <w:r w:rsidRPr="004E4278">
              <w:rPr>
                <w:rFonts w:ascii="GHEA Grapalat" w:eastAsia="Calibri" w:hAnsi="GHEA Grapalat" w:cs="Arial"/>
                <w:b/>
                <w:sz w:val="24"/>
                <w:szCs w:val="24"/>
                <w:u w:val="single"/>
                <w:lang w:val="hy-AM"/>
              </w:rPr>
              <w:t>Նախագծի</w:t>
            </w:r>
            <w:r w:rsidRPr="004E4278">
              <w:rPr>
                <w:rFonts w:ascii="GHEA Grapalat" w:eastAsia="Calibri" w:hAnsi="GHEA Grapalat" w:cs="Times New Roman"/>
                <w:b/>
                <w:sz w:val="24"/>
                <w:szCs w:val="24"/>
                <w:u w:val="single"/>
                <w:lang w:val="hy-AM"/>
              </w:rPr>
              <w:t xml:space="preserve"> </w:t>
            </w:r>
            <w:r w:rsidRPr="004E4278">
              <w:rPr>
                <w:rFonts w:ascii="GHEA Grapalat" w:eastAsia="Calibri" w:hAnsi="GHEA Grapalat" w:cs="Arial"/>
                <w:b/>
                <w:sz w:val="24"/>
                <w:szCs w:val="24"/>
                <w:u w:val="single"/>
                <w:lang w:val="hy-AM"/>
              </w:rPr>
              <w:t>մշակման</w:t>
            </w:r>
            <w:r w:rsidRPr="004E4278">
              <w:rPr>
                <w:rFonts w:ascii="GHEA Grapalat" w:eastAsia="Calibri" w:hAnsi="GHEA Grapalat" w:cs="Times New Roman"/>
                <w:b/>
                <w:sz w:val="24"/>
                <w:szCs w:val="24"/>
                <w:u w:val="single"/>
                <w:lang w:val="hy-AM"/>
              </w:rPr>
              <w:t xml:space="preserve"> </w:t>
            </w:r>
            <w:r w:rsidRPr="004E4278">
              <w:rPr>
                <w:rFonts w:ascii="GHEA Grapalat" w:eastAsia="Calibri" w:hAnsi="GHEA Grapalat" w:cs="Arial"/>
                <w:b/>
                <w:sz w:val="24"/>
                <w:szCs w:val="24"/>
                <w:u w:val="single"/>
                <w:lang w:val="hy-AM"/>
              </w:rPr>
              <w:t>գործընթացում</w:t>
            </w:r>
            <w:r w:rsidRPr="004E4278">
              <w:rPr>
                <w:rFonts w:ascii="GHEA Grapalat" w:eastAsia="Calibri" w:hAnsi="GHEA Grapalat" w:cs="Times New Roman"/>
                <w:b/>
                <w:sz w:val="24"/>
                <w:szCs w:val="24"/>
                <w:u w:val="single"/>
                <w:lang w:val="hy-AM"/>
              </w:rPr>
              <w:t xml:space="preserve"> </w:t>
            </w:r>
            <w:r w:rsidRPr="004E4278">
              <w:rPr>
                <w:rFonts w:ascii="GHEA Grapalat" w:eastAsia="Calibri" w:hAnsi="GHEA Grapalat" w:cs="Arial"/>
                <w:b/>
                <w:sz w:val="24"/>
                <w:szCs w:val="24"/>
                <w:u w:val="single"/>
                <w:lang w:val="hy-AM"/>
              </w:rPr>
              <w:t>ներգրավված</w:t>
            </w:r>
            <w:r w:rsidRPr="004E4278">
              <w:rPr>
                <w:rFonts w:ascii="GHEA Grapalat" w:eastAsia="Calibri" w:hAnsi="GHEA Grapalat" w:cs="Times New Roman"/>
                <w:b/>
                <w:sz w:val="24"/>
                <w:szCs w:val="24"/>
                <w:u w:val="single"/>
                <w:lang w:val="hy-AM"/>
              </w:rPr>
              <w:t xml:space="preserve"> </w:t>
            </w:r>
            <w:r w:rsidRPr="004E4278">
              <w:rPr>
                <w:rFonts w:ascii="GHEA Grapalat" w:eastAsia="Calibri" w:hAnsi="GHEA Grapalat" w:cs="Arial"/>
                <w:b/>
                <w:sz w:val="24"/>
                <w:szCs w:val="24"/>
                <w:u w:val="single"/>
                <w:lang w:val="hy-AM"/>
              </w:rPr>
              <w:t>ինստիտուտները</w:t>
            </w:r>
            <w:r w:rsidRPr="004E4278">
              <w:rPr>
                <w:rFonts w:ascii="GHEA Grapalat" w:eastAsia="Calibri" w:hAnsi="GHEA Grapalat" w:cs="Times New Roman"/>
                <w:b/>
                <w:sz w:val="24"/>
                <w:szCs w:val="24"/>
                <w:u w:val="single"/>
                <w:lang w:val="hy-AM"/>
              </w:rPr>
              <w:t xml:space="preserve"> </w:t>
            </w:r>
            <w:r w:rsidRPr="004E4278">
              <w:rPr>
                <w:rFonts w:ascii="GHEA Grapalat" w:eastAsia="Calibri" w:hAnsi="GHEA Grapalat" w:cs="Arial"/>
                <w:b/>
                <w:sz w:val="24"/>
                <w:szCs w:val="24"/>
                <w:u w:val="single"/>
                <w:lang w:val="hy-AM"/>
              </w:rPr>
              <w:t>և</w:t>
            </w:r>
            <w:r w:rsidRPr="004E4278">
              <w:rPr>
                <w:rFonts w:ascii="GHEA Grapalat" w:eastAsia="Calibri" w:hAnsi="GHEA Grapalat" w:cs="Times New Roman"/>
                <w:b/>
                <w:sz w:val="24"/>
                <w:szCs w:val="24"/>
                <w:u w:val="single"/>
                <w:lang w:val="hy-AM"/>
              </w:rPr>
              <w:t xml:space="preserve"> </w:t>
            </w:r>
            <w:r w:rsidRPr="004E4278">
              <w:rPr>
                <w:rFonts w:ascii="GHEA Grapalat" w:eastAsia="Calibri" w:hAnsi="GHEA Grapalat" w:cs="Arial"/>
                <w:b/>
                <w:sz w:val="24"/>
                <w:szCs w:val="24"/>
                <w:u w:val="single"/>
                <w:lang w:val="hy-AM"/>
              </w:rPr>
              <w:t>ան</w:t>
            </w:r>
            <w:r w:rsidRPr="004E4278">
              <w:rPr>
                <w:rFonts w:ascii="GHEA Grapalat" w:eastAsia="Calibri" w:hAnsi="GHEA Grapalat" w:cs="Times New Roman"/>
                <w:b/>
                <w:sz w:val="24"/>
                <w:szCs w:val="24"/>
                <w:u w:val="single"/>
                <w:lang w:val="hy-AM"/>
              </w:rPr>
              <w:softHyphen/>
            </w:r>
            <w:r w:rsidRPr="004E4278">
              <w:rPr>
                <w:rFonts w:ascii="GHEA Grapalat" w:eastAsia="Calibri" w:hAnsi="GHEA Grapalat" w:cs="Arial"/>
                <w:b/>
                <w:sz w:val="24"/>
                <w:szCs w:val="24"/>
                <w:u w:val="single"/>
                <w:lang w:val="hy-AM"/>
              </w:rPr>
              <w:t>ձիք</w:t>
            </w:r>
          </w:p>
        </w:tc>
      </w:tr>
      <w:tr w:rsidR="004E4278" w:rsidRPr="004E4278" w:rsidTr="00453DAC">
        <w:tc>
          <w:tcPr>
            <w:tcW w:w="583" w:type="dxa"/>
          </w:tcPr>
          <w:p w:rsidR="004E4278" w:rsidRPr="004E4278" w:rsidRDefault="004E4278" w:rsidP="004E4278">
            <w:pPr>
              <w:tabs>
                <w:tab w:val="left" w:pos="1440"/>
              </w:tabs>
              <w:spacing w:line="360" w:lineRule="auto"/>
              <w:rPr>
                <w:rFonts w:ascii="GHEA Grapalat" w:eastAsia="Calibri" w:hAnsi="GHEA Grapalat" w:cs="Times New Roman"/>
                <w:sz w:val="24"/>
                <w:szCs w:val="24"/>
                <w:lang w:val="hy-AM"/>
              </w:rPr>
            </w:pPr>
          </w:p>
        </w:tc>
        <w:tc>
          <w:tcPr>
            <w:tcW w:w="10487" w:type="dxa"/>
          </w:tcPr>
          <w:p w:rsidR="004E4278" w:rsidRPr="004E4278" w:rsidRDefault="004E4278" w:rsidP="004E4278">
            <w:pPr>
              <w:tabs>
                <w:tab w:val="left" w:pos="993"/>
              </w:tabs>
              <w:spacing w:line="360" w:lineRule="auto"/>
              <w:jc w:val="both"/>
              <w:rPr>
                <w:rFonts w:ascii="GHEA Grapalat" w:eastAsia="Calibri" w:hAnsi="GHEA Grapalat" w:cs="Times New Roman"/>
                <w:sz w:val="24"/>
                <w:szCs w:val="24"/>
                <w:lang w:val="hy-AM"/>
              </w:rPr>
            </w:pPr>
            <w:r w:rsidRPr="004E4278">
              <w:rPr>
                <w:rFonts w:ascii="GHEA Grapalat" w:eastAsia="Calibri" w:hAnsi="GHEA Grapalat" w:cs="Arial"/>
                <w:sz w:val="24"/>
                <w:szCs w:val="24"/>
                <w:lang w:val="hy-AM"/>
              </w:rPr>
              <w:t>Նախագիծը</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մշակվել</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է</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ՀՀ</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բարձր</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տեխնոլոգիական</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արդյունաբերության</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նախարարության</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կողմից</w:t>
            </w:r>
            <w:r w:rsidRPr="004E4278">
              <w:rPr>
                <w:rFonts w:ascii="GHEA Grapalat" w:eastAsia="Calibri" w:hAnsi="GHEA Grapalat" w:cs="Times New Roman"/>
                <w:sz w:val="24"/>
                <w:szCs w:val="24"/>
                <w:lang w:val="hy-AM"/>
              </w:rPr>
              <w:t>:</w:t>
            </w:r>
          </w:p>
        </w:tc>
      </w:tr>
      <w:tr w:rsidR="004E4278" w:rsidRPr="004E4278" w:rsidTr="00453DAC">
        <w:trPr>
          <w:trHeight w:val="652"/>
        </w:trPr>
        <w:tc>
          <w:tcPr>
            <w:tcW w:w="583" w:type="dxa"/>
          </w:tcPr>
          <w:p w:rsidR="004E4278" w:rsidRPr="004E4278" w:rsidRDefault="004E4278" w:rsidP="004E4278">
            <w:pPr>
              <w:tabs>
                <w:tab w:val="left" w:pos="1440"/>
              </w:tabs>
              <w:spacing w:line="360" w:lineRule="auto"/>
              <w:rPr>
                <w:rFonts w:ascii="GHEA Grapalat" w:eastAsia="Calibri" w:hAnsi="GHEA Grapalat" w:cs="Times New Roman"/>
                <w:sz w:val="24"/>
                <w:szCs w:val="24"/>
                <w:lang w:val="hy-AM"/>
              </w:rPr>
            </w:pPr>
          </w:p>
        </w:tc>
        <w:tc>
          <w:tcPr>
            <w:tcW w:w="10487" w:type="dxa"/>
          </w:tcPr>
          <w:p w:rsidR="004E4278" w:rsidRPr="004E4278" w:rsidRDefault="004E4278" w:rsidP="004E4278">
            <w:pPr>
              <w:tabs>
                <w:tab w:val="left" w:pos="1440"/>
              </w:tabs>
              <w:spacing w:line="360" w:lineRule="auto"/>
              <w:ind w:left="480" w:hanging="480"/>
              <w:jc w:val="both"/>
              <w:rPr>
                <w:rFonts w:ascii="GHEA Grapalat" w:eastAsia="Calibri" w:hAnsi="GHEA Grapalat" w:cs="Times New Roman"/>
                <w:sz w:val="24"/>
                <w:szCs w:val="24"/>
                <w:lang w:val="hy-AM"/>
              </w:rPr>
            </w:pPr>
            <w:r w:rsidRPr="004E4278">
              <w:rPr>
                <w:rFonts w:ascii="GHEA Grapalat" w:eastAsia="Calibri" w:hAnsi="GHEA Grapalat" w:cs="Arial"/>
                <w:b/>
                <w:sz w:val="24"/>
                <w:szCs w:val="24"/>
                <w:lang w:val="hy-AM"/>
              </w:rPr>
              <w:t xml:space="preserve">4. </w:t>
            </w:r>
            <w:r w:rsidRPr="004E4278">
              <w:rPr>
                <w:rFonts w:ascii="GHEA Grapalat" w:eastAsia="Calibri" w:hAnsi="GHEA Grapalat" w:cs="Arial"/>
                <w:b/>
                <w:sz w:val="24"/>
                <w:szCs w:val="24"/>
                <w:u w:val="single"/>
                <w:lang w:val="hy-AM"/>
              </w:rPr>
              <w:t>Տեղեկատվություն</w:t>
            </w:r>
            <w:r w:rsidRPr="004E4278">
              <w:rPr>
                <w:rFonts w:ascii="GHEA Grapalat" w:eastAsia="Calibri" w:hAnsi="GHEA Grapalat" w:cs="Times New Roman"/>
                <w:b/>
                <w:sz w:val="24"/>
                <w:szCs w:val="24"/>
                <w:u w:val="single"/>
                <w:lang w:val="hy-AM"/>
              </w:rPr>
              <w:t xml:space="preserve"> </w:t>
            </w:r>
            <w:r w:rsidRPr="004E4278">
              <w:rPr>
                <w:rFonts w:ascii="GHEA Grapalat" w:eastAsia="Calibri" w:hAnsi="GHEA Grapalat" w:cs="Arial"/>
                <w:b/>
                <w:sz w:val="24"/>
                <w:szCs w:val="24"/>
                <w:u w:val="single"/>
                <w:lang w:val="hy-AM"/>
              </w:rPr>
              <w:t>նախագծի</w:t>
            </w:r>
            <w:r w:rsidRPr="004E4278">
              <w:rPr>
                <w:rFonts w:ascii="GHEA Grapalat" w:eastAsia="Calibri" w:hAnsi="GHEA Grapalat" w:cs="Times New Roman"/>
                <w:b/>
                <w:sz w:val="24"/>
                <w:szCs w:val="24"/>
                <w:u w:val="single"/>
                <w:lang w:val="hy-AM"/>
              </w:rPr>
              <w:t xml:space="preserve"> </w:t>
            </w:r>
            <w:r w:rsidRPr="004E4278">
              <w:rPr>
                <w:rFonts w:ascii="GHEA Grapalat" w:eastAsia="Calibri" w:hAnsi="GHEA Grapalat" w:cs="Arial"/>
                <w:b/>
                <w:sz w:val="24"/>
                <w:szCs w:val="24"/>
                <w:u w:val="single"/>
                <w:lang w:val="hy-AM"/>
              </w:rPr>
              <w:t>ընդունմամբ</w:t>
            </w:r>
            <w:r w:rsidRPr="004E4278">
              <w:rPr>
                <w:rFonts w:ascii="GHEA Grapalat" w:eastAsia="Calibri" w:hAnsi="GHEA Grapalat" w:cs="Times New Roman"/>
                <w:b/>
                <w:sz w:val="24"/>
                <w:szCs w:val="24"/>
                <w:u w:val="single"/>
                <w:lang w:val="hy-AM"/>
              </w:rPr>
              <w:t xml:space="preserve"> </w:t>
            </w:r>
            <w:r w:rsidRPr="004E4278">
              <w:rPr>
                <w:rFonts w:ascii="GHEA Grapalat" w:eastAsia="Calibri" w:hAnsi="GHEA Grapalat" w:cs="Arial"/>
                <w:b/>
                <w:sz w:val="24"/>
                <w:szCs w:val="24"/>
                <w:u w:val="single"/>
                <w:lang w:val="hy-AM"/>
              </w:rPr>
              <w:t>այլ</w:t>
            </w:r>
            <w:r w:rsidRPr="004E4278">
              <w:rPr>
                <w:rFonts w:ascii="GHEA Grapalat" w:eastAsia="Calibri" w:hAnsi="GHEA Grapalat" w:cs="Times New Roman"/>
                <w:b/>
                <w:sz w:val="24"/>
                <w:szCs w:val="24"/>
                <w:u w:val="single"/>
                <w:lang w:val="hy-AM"/>
              </w:rPr>
              <w:t xml:space="preserve"> </w:t>
            </w:r>
            <w:r w:rsidRPr="004E4278">
              <w:rPr>
                <w:rFonts w:ascii="GHEA Grapalat" w:eastAsia="Calibri" w:hAnsi="GHEA Grapalat" w:cs="Arial"/>
                <w:b/>
                <w:sz w:val="24"/>
                <w:szCs w:val="24"/>
                <w:u w:val="single"/>
                <w:lang w:val="hy-AM"/>
              </w:rPr>
              <w:t>իրավական</w:t>
            </w:r>
            <w:r w:rsidRPr="004E4278">
              <w:rPr>
                <w:rFonts w:ascii="GHEA Grapalat" w:eastAsia="Calibri" w:hAnsi="GHEA Grapalat" w:cs="Times New Roman"/>
                <w:b/>
                <w:sz w:val="24"/>
                <w:szCs w:val="24"/>
                <w:u w:val="single"/>
                <w:lang w:val="hy-AM"/>
              </w:rPr>
              <w:t xml:space="preserve"> </w:t>
            </w:r>
            <w:r w:rsidRPr="004E4278">
              <w:rPr>
                <w:rFonts w:ascii="GHEA Grapalat" w:eastAsia="Calibri" w:hAnsi="GHEA Grapalat" w:cs="Arial"/>
                <w:b/>
                <w:sz w:val="24"/>
                <w:szCs w:val="24"/>
                <w:u w:val="single"/>
                <w:lang w:val="hy-AM"/>
              </w:rPr>
              <w:t>ակտերի</w:t>
            </w:r>
            <w:r w:rsidRPr="004E4278">
              <w:rPr>
                <w:rFonts w:ascii="GHEA Grapalat" w:eastAsia="Calibri" w:hAnsi="GHEA Grapalat" w:cs="Times New Roman"/>
                <w:b/>
                <w:sz w:val="24"/>
                <w:szCs w:val="24"/>
                <w:u w:val="single"/>
                <w:lang w:val="hy-AM"/>
              </w:rPr>
              <w:t xml:space="preserve"> </w:t>
            </w:r>
            <w:r w:rsidRPr="004E4278">
              <w:rPr>
                <w:rFonts w:ascii="GHEA Grapalat" w:eastAsia="Calibri" w:hAnsi="GHEA Grapalat" w:cs="Arial"/>
                <w:b/>
                <w:sz w:val="24"/>
                <w:szCs w:val="24"/>
                <w:u w:val="single"/>
                <w:lang w:val="hy-AM"/>
              </w:rPr>
              <w:t>ընդունման</w:t>
            </w:r>
            <w:r w:rsidRPr="004E4278">
              <w:rPr>
                <w:rFonts w:ascii="GHEA Grapalat" w:eastAsia="Calibri" w:hAnsi="GHEA Grapalat" w:cs="Times New Roman"/>
                <w:b/>
                <w:sz w:val="24"/>
                <w:szCs w:val="24"/>
                <w:u w:val="single"/>
                <w:lang w:val="hy-AM"/>
              </w:rPr>
              <w:t xml:space="preserve">   </w:t>
            </w:r>
            <w:r w:rsidRPr="004E4278">
              <w:rPr>
                <w:rFonts w:ascii="GHEA Grapalat" w:eastAsia="Calibri" w:hAnsi="GHEA Grapalat" w:cs="Arial"/>
                <w:b/>
                <w:sz w:val="24"/>
                <w:szCs w:val="24"/>
                <w:u w:val="single"/>
                <w:lang w:val="hy-AM"/>
              </w:rPr>
              <w:t>անհրաժեշտության</w:t>
            </w:r>
            <w:r w:rsidRPr="004E4278">
              <w:rPr>
                <w:rFonts w:ascii="GHEA Grapalat" w:eastAsia="Calibri" w:hAnsi="GHEA Grapalat" w:cs="Times New Roman"/>
                <w:b/>
                <w:sz w:val="24"/>
                <w:szCs w:val="24"/>
                <w:u w:val="single"/>
                <w:lang w:val="hy-AM"/>
              </w:rPr>
              <w:t xml:space="preserve"> </w:t>
            </w:r>
            <w:r w:rsidRPr="004E4278">
              <w:rPr>
                <w:rFonts w:ascii="GHEA Grapalat" w:eastAsia="Calibri" w:hAnsi="GHEA Grapalat" w:cs="Arial"/>
                <w:b/>
                <w:sz w:val="24"/>
                <w:szCs w:val="24"/>
                <w:u w:val="single"/>
                <w:lang w:val="hy-AM"/>
              </w:rPr>
              <w:t>կամ</w:t>
            </w:r>
            <w:r w:rsidRPr="004E4278">
              <w:rPr>
                <w:rFonts w:ascii="GHEA Grapalat" w:eastAsia="Calibri" w:hAnsi="GHEA Grapalat" w:cs="Times New Roman"/>
                <w:b/>
                <w:sz w:val="24"/>
                <w:szCs w:val="24"/>
                <w:u w:val="single"/>
                <w:lang w:val="hy-AM"/>
              </w:rPr>
              <w:t xml:space="preserve"> </w:t>
            </w:r>
            <w:r w:rsidRPr="004E4278">
              <w:rPr>
                <w:rFonts w:ascii="GHEA Grapalat" w:eastAsia="Calibri" w:hAnsi="GHEA Grapalat" w:cs="Arial"/>
                <w:b/>
                <w:sz w:val="24"/>
                <w:szCs w:val="24"/>
                <w:u w:val="single"/>
                <w:lang w:val="hy-AM"/>
              </w:rPr>
              <w:t>բացակայության</w:t>
            </w:r>
            <w:r w:rsidRPr="004E4278">
              <w:rPr>
                <w:rFonts w:ascii="GHEA Grapalat" w:eastAsia="Calibri" w:hAnsi="GHEA Grapalat" w:cs="Times New Roman"/>
                <w:b/>
                <w:sz w:val="24"/>
                <w:szCs w:val="24"/>
                <w:u w:val="single"/>
                <w:lang w:val="hy-AM"/>
              </w:rPr>
              <w:t xml:space="preserve"> </w:t>
            </w:r>
            <w:r w:rsidRPr="004E4278">
              <w:rPr>
                <w:rFonts w:ascii="GHEA Grapalat" w:eastAsia="Calibri" w:hAnsi="GHEA Grapalat" w:cs="Arial"/>
                <w:b/>
                <w:sz w:val="24"/>
                <w:szCs w:val="24"/>
                <w:u w:val="single"/>
                <w:lang w:val="hy-AM"/>
              </w:rPr>
              <w:t>մասին</w:t>
            </w:r>
          </w:p>
        </w:tc>
      </w:tr>
      <w:tr w:rsidR="004E4278" w:rsidRPr="004E4278" w:rsidTr="00453DAC">
        <w:tc>
          <w:tcPr>
            <w:tcW w:w="583" w:type="dxa"/>
          </w:tcPr>
          <w:p w:rsidR="004E4278" w:rsidRPr="004E4278" w:rsidRDefault="004E4278" w:rsidP="004E4278">
            <w:pPr>
              <w:tabs>
                <w:tab w:val="left" w:pos="1440"/>
              </w:tabs>
              <w:spacing w:line="360" w:lineRule="auto"/>
              <w:rPr>
                <w:rFonts w:ascii="GHEA Grapalat" w:eastAsia="Calibri" w:hAnsi="GHEA Grapalat" w:cs="Times New Roman"/>
                <w:sz w:val="24"/>
                <w:szCs w:val="24"/>
                <w:lang w:val="hy-AM"/>
              </w:rPr>
            </w:pPr>
          </w:p>
        </w:tc>
        <w:tc>
          <w:tcPr>
            <w:tcW w:w="10487" w:type="dxa"/>
          </w:tcPr>
          <w:p w:rsidR="004E4278" w:rsidRPr="004E4278" w:rsidRDefault="004E4278" w:rsidP="004E4278">
            <w:pPr>
              <w:tabs>
                <w:tab w:val="left" w:pos="0"/>
              </w:tabs>
              <w:spacing w:line="360" w:lineRule="auto"/>
              <w:jc w:val="both"/>
              <w:rPr>
                <w:rFonts w:ascii="GHEA Grapalat" w:eastAsia="Calibri" w:hAnsi="GHEA Grapalat" w:cs="Times New Roman"/>
                <w:sz w:val="24"/>
                <w:szCs w:val="24"/>
                <w:lang w:val="hy-AM"/>
              </w:rPr>
            </w:pPr>
            <w:r w:rsidRPr="004E4278">
              <w:rPr>
                <w:rFonts w:ascii="GHEA Grapalat" w:eastAsia="Calibri" w:hAnsi="GHEA Grapalat" w:cs="Arial"/>
                <w:sz w:val="24"/>
                <w:szCs w:val="24"/>
                <w:lang w:val="hy-AM"/>
              </w:rPr>
              <w:t>Նախագծի</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ընդունմամբ</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այլ</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իրավական</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ակտերում</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փոփոխություններ</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կամ</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լրացումներ</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կատարելու</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անհրաժեշտություն</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չի</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առաջանում</w:t>
            </w:r>
            <w:r w:rsidRPr="004E4278">
              <w:rPr>
                <w:rFonts w:ascii="GHEA Grapalat" w:eastAsia="Calibri" w:hAnsi="GHEA Grapalat" w:cs="Times New Roman"/>
                <w:sz w:val="24"/>
                <w:szCs w:val="24"/>
                <w:lang w:val="hy-AM"/>
              </w:rPr>
              <w:t>:</w:t>
            </w:r>
          </w:p>
        </w:tc>
      </w:tr>
      <w:tr w:rsidR="004E4278" w:rsidRPr="004E4278" w:rsidTr="00453DAC">
        <w:trPr>
          <w:trHeight w:val="1015"/>
        </w:trPr>
        <w:tc>
          <w:tcPr>
            <w:tcW w:w="583" w:type="dxa"/>
          </w:tcPr>
          <w:p w:rsidR="004E4278" w:rsidRPr="004E4278" w:rsidRDefault="004E4278" w:rsidP="004E4278">
            <w:pPr>
              <w:tabs>
                <w:tab w:val="left" w:pos="1440"/>
              </w:tabs>
              <w:spacing w:line="360" w:lineRule="auto"/>
              <w:rPr>
                <w:rFonts w:ascii="GHEA Grapalat" w:eastAsia="Calibri" w:hAnsi="GHEA Grapalat" w:cs="Times New Roman"/>
                <w:b/>
                <w:bCs/>
                <w:sz w:val="24"/>
                <w:szCs w:val="24"/>
                <w:lang w:val="hy-AM"/>
              </w:rPr>
            </w:pPr>
          </w:p>
        </w:tc>
        <w:tc>
          <w:tcPr>
            <w:tcW w:w="10487" w:type="dxa"/>
          </w:tcPr>
          <w:p w:rsidR="004E4278" w:rsidRPr="004E4278" w:rsidRDefault="004E4278" w:rsidP="004E4278">
            <w:pPr>
              <w:tabs>
                <w:tab w:val="left" w:pos="1905"/>
              </w:tabs>
              <w:spacing w:line="360" w:lineRule="auto"/>
              <w:ind w:left="480" w:hanging="480"/>
              <w:jc w:val="both"/>
              <w:rPr>
                <w:rFonts w:ascii="GHEA Grapalat" w:eastAsia="Calibri" w:hAnsi="GHEA Grapalat" w:cs="Arial"/>
                <w:b/>
                <w:bCs/>
                <w:sz w:val="24"/>
                <w:szCs w:val="24"/>
                <w:lang w:val="hy-AM"/>
              </w:rPr>
            </w:pPr>
            <w:r w:rsidRPr="004E4278">
              <w:rPr>
                <w:rFonts w:ascii="GHEA Grapalat" w:eastAsia="Calibri" w:hAnsi="GHEA Grapalat" w:cs="Arial"/>
                <w:b/>
                <w:bCs/>
                <w:sz w:val="24"/>
                <w:szCs w:val="24"/>
                <w:lang w:val="hy-AM"/>
              </w:rPr>
              <w:t xml:space="preserve">5. </w:t>
            </w:r>
            <w:r w:rsidRPr="004E4278">
              <w:rPr>
                <w:rFonts w:ascii="GHEA Grapalat" w:eastAsia="Calibri" w:hAnsi="GHEA Grapalat" w:cs="Arial"/>
                <w:b/>
                <w:bCs/>
                <w:sz w:val="24"/>
                <w:szCs w:val="24"/>
                <w:u w:val="single"/>
                <w:lang w:val="hy-AM"/>
              </w:rPr>
              <w:t>Տեղեկատվություն՝</w:t>
            </w:r>
            <w:r w:rsidRPr="004E4278">
              <w:rPr>
                <w:rFonts w:ascii="GHEA Grapalat" w:eastAsia="Calibri" w:hAnsi="GHEA Grapalat" w:cs="Times New Roman"/>
                <w:b/>
                <w:bCs/>
                <w:sz w:val="24"/>
                <w:szCs w:val="24"/>
                <w:u w:val="single"/>
                <w:lang w:val="hy-AM"/>
              </w:rPr>
              <w:t xml:space="preserve"> </w:t>
            </w:r>
            <w:r w:rsidRPr="004E4278">
              <w:rPr>
                <w:rFonts w:ascii="GHEA Grapalat" w:eastAsia="Calibri" w:hAnsi="GHEA Grapalat" w:cs="Arial"/>
                <w:b/>
                <w:bCs/>
                <w:sz w:val="24"/>
                <w:szCs w:val="24"/>
                <w:u w:val="single"/>
                <w:lang w:val="hy-AM"/>
              </w:rPr>
              <w:t>լրացուցիչ</w:t>
            </w:r>
            <w:r w:rsidRPr="004E4278">
              <w:rPr>
                <w:rFonts w:ascii="GHEA Grapalat" w:eastAsia="Calibri" w:hAnsi="GHEA Grapalat" w:cs="Times New Roman"/>
                <w:b/>
                <w:bCs/>
                <w:sz w:val="24"/>
                <w:szCs w:val="24"/>
                <w:u w:val="single"/>
                <w:lang w:val="hy-AM"/>
              </w:rPr>
              <w:t xml:space="preserve"> </w:t>
            </w:r>
            <w:r w:rsidRPr="004E4278">
              <w:rPr>
                <w:rFonts w:ascii="GHEA Grapalat" w:eastAsia="Calibri" w:hAnsi="GHEA Grapalat" w:cs="Arial"/>
                <w:b/>
                <w:bCs/>
                <w:sz w:val="24"/>
                <w:szCs w:val="24"/>
                <w:u w:val="single"/>
                <w:lang w:val="hy-AM"/>
              </w:rPr>
              <w:t>ֆինանսական</w:t>
            </w:r>
            <w:r w:rsidRPr="004E4278">
              <w:rPr>
                <w:rFonts w:ascii="GHEA Grapalat" w:eastAsia="Calibri" w:hAnsi="GHEA Grapalat" w:cs="Times New Roman"/>
                <w:b/>
                <w:bCs/>
                <w:sz w:val="24"/>
                <w:szCs w:val="24"/>
                <w:u w:val="single"/>
                <w:lang w:val="hy-AM"/>
              </w:rPr>
              <w:t xml:space="preserve"> </w:t>
            </w:r>
            <w:r w:rsidRPr="004E4278">
              <w:rPr>
                <w:rFonts w:ascii="GHEA Grapalat" w:eastAsia="Calibri" w:hAnsi="GHEA Grapalat" w:cs="Arial"/>
                <w:b/>
                <w:bCs/>
                <w:sz w:val="24"/>
                <w:szCs w:val="24"/>
                <w:u w:val="single"/>
                <w:lang w:val="hy-AM"/>
              </w:rPr>
              <w:t>միջոցների</w:t>
            </w:r>
            <w:r w:rsidRPr="004E4278">
              <w:rPr>
                <w:rFonts w:ascii="GHEA Grapalat" w:eastAsia="Calibri" w:hAnsi="GHEA Grapalat" w:cs="Times New Roman"/>
                <w:b/>
                <w:bCs/>
                <w:sz w:val="24"/>
                <w:szCs w:val="24"/>
                <w:u w:val="single"/>
                <w:lang w:val="hy-AM"/>
              </w:rPr>
              <w:t xml:space="preserve"> </w:t>
            </w:r>
            <w:r w:rsidRPr="004E4278">
              <w:rPr>
                <w:rFonts w:ascii="GHEA Grapalat" w:eastAsia="Calibri" w:hAnsi="GHEA Grapalat" w:cs="Arial"/>
                <w:b/>
                <w:bCs/>
                <w:sz w:val="24"/>
                <w:szCs w:val="24"/>
                <w:u w:val="single"/>
                <w:lang w:val="hy-AM"/>
              </w:rPr>
              <w:t>անհրաժեշտության</w:t>
            </w:r>
            <w:r w:rsidRPr="004E4278">
              <w:rPr>
                <w:rFonts w:ascii="GHEA Grapalat" w:eastAsia="Calibri" w:hAnsi="GHEA Grapalat" w:cs="Times New Roman"/>
                <w:b/>
                <w:bCs/>
                <w:sz w:val="24"/>
                <w:szCs w:val="24"/>
                <w:u w:val="single"/>
                <w:lang w:val="hy-AM"/>
              </w:rPr>
              <w:t xml:space="preserve"> </w:t>
            </w:r>
            <w:r w:rsidRPr="004E4278">
              <w:rPr>
                <w:rFonts w:ascii="GHEA Grapalat" w:eastAsia="Calibri" w:hAnsi="GHEA Grapalat" w:cs="Arial"/>
                <w:b/>
                <w:bCs/>
                <w:sz w:val="24"/>
                <w:szCs w:val="24"/>
                <w:u w:val="single"/>
                <w:lang w:val="hy-AM"/>
              </w:rPr>
              <w:t>և</w:t>
            </w:r>
            <w:r w:rsidRPr="004E4278">
              <w:rPr>
                <w:rFonts w:ascii="GHEA Grapalat" w:eastAsia="Calibri" w:hAnsi="GHEA Grapalat" w:cs="Times New Roman"/>
                <w:b/>
                <w:bCs/>
                <w:sz w:val="24"/>
                <w:szCs w:val="24"/>
                <w:u w:val="single"/>
                <w:lang w:val="hy-AM"/>
              </w:rPr>
              <w:t xml:space="preserve"> </w:t>
            </w:r>
            <w:r w:rsidRPr="004E4278">
              <w:rPr>
                <w:rFonts w:ascii="GHEA Grapalat" w:eastAsia="Calibri" w:hAnsi="GHEA Grapalat" w:cs="Arial"/>
                <w:b/>
                <w:bCs/>
                <w:sz w:val="24"/>
                <w:szCs w:val="24"/>
                <w:u w:val="single"/>
                <w:lang w:val="hy-AM"/>
              </w:rPr>
              <w:t>պետական</w:t>
            </w:r>
            <w:r w:rsidRPr="004E4278">
              <w:rPr>
                <w:rFonts w:ascii="GHEA Grapalat" w:eastAsia="Calibri" w:hAnsi="GHEA Grapalat" w:cs="Times New Roman"/>
                <w:b/>
                <w:bCs/>
                <w:sz w:val="24"/>
                <w:szCs w:val="24"/>
                <w:u w:val="single"/>
                <w:lang w:val="hy-AM"/>
              </w:rPr>
              <w:t xml:space="preserve"> </w:t>
            </w:r>
            <w:r w:rsidRPr="004E4278">
              <w:rPr>
                <w:rFonts w:ascii="GHEA Grapalat" w:eastAsia="Calibri" w:hAnsi="GHEA Grapalat" w:cs="Arial"/>
                <w:b/>
                <w:bCs/>
                <w:sz w:val="24"/>
                <w:szCs w:val="24"/>
                <w:u w:val="single"/>
                <w:lang w:val="hy-AM"/>
              </w:rPr>
              <w:t>կամ</w:t>
            </w:r>
            <w:r w:rsidRPr="004E4278">
              <w:rPr>
                <w:rFonts w:ascii="GHEA Grapalat" w:eastAsia="Calibri" w:hAnsi="GHEA Grapalat" w:cs="Times New Roman"/>
                <w:b/>
                <w:bCs/>
                <w:sz w:val="24"/>
                <w:szCs w:val="24"/>
                <w:u w:val="single"/>
                <w:lang w:val="hy-AM"/>
              </w:rPr>
              <w:t xml:space="preserve"> </w:t>
            </w:r>
            <w:r w:rsidRPr="004E4278">
              <w:rPr>
                <w:rFonts w:ascii="GHEA Grapalat" w:eastAsia="Calibri" w:hAnsi="GHEA Grapalat" w:cs="Arial"/>
                <w:b/>
                <w:bCs/>
                <w:sz w:val="24"/>
                <w:szCs w:val="24"/>
                <w:u w:val="single"/>
                <w:lang w:val="hy-AM"/>
              </w:rPr>
              <w:t>տեղական</w:t>
            </w:r>
            <w:r w:rsidRPr="004E4278">
              <w:rPr>
                <w:rFonts w:ascii="GHEA Grapalat" w:eastAsia="Calibri" w:hAnsi="GHEA Grapalat" w:cs="Times New Roman"/>
                <w:b/>
                <w:bCs/>
                <w:sz w:val="24"/>
                <w:szCs w:val="24"/>
                <w:u w:val="single"/>
                <w:lang w:val="hy-AM"/>
              </w:rPr>
              <w:t xml:space="preserve"> </w:t>
            </w:r>
            <w:r w:rsidRPr="004E4278">
              <w:rPr>
                <w:rFonts w:ascii="GHEA Grapalat" w:eastAsia="Calibri" w:hAnsi="GHEA Grapalat" w:cs="Arial"/>
                <w:b/>
                <w:bCs/>
                <w:sz w:val="24"/>
                <w:szCs w:val="24"/>
                <w:u w:val="single"/>
                <w:lang w:val="hy-AM"/>
              </w:rPr>
              <w:t>ինքնակառավարման</w:t>
            </w:r>
            <w:r w:rsidRPr="004E4278">
              <w:rPr>
                <w:rFonts w:ascii="GHEA Grapalat" w:eastAsia="Calibri" w:hAnsi="GHEA Grapalat" w:cs="Times New Roman"/>
                <w:b/>
                <w:bCs/>
                <w:sz w:val="24"/>
                <w:szCs w:val="24"/>
                <w:u w:val="single"/>
                <w:lang w:val="hy-AM"/>
              </w:rPr>
              <w:t xml:space="preserve"> </w:t>
            </w:r>
            <w:r w:rsidRPr="004E4278">
              <w:rPr>
                <w:rFonts w:ascii="GHEA Grapalat" w:eastAsia="Calibri" w:hAnsi="GHEA Grapalat" w:cs="Arial"/>
                <w:b/>
                <w:bCs/>
                <w:sz w:val="24"/>
                <w:szCs w:val="24"/>
                <w:u w:val="single"/>
                <w:lang w:val="hy-AM"/>
              </w:rPr>
              <w:t>մարմնի</w:t>
            </w:r>
            <w:r w:rsidRPr="004E4278">
              <w:rPr>
                <w:rFonts w:ascii="GHEA Grapalat" w:eastAsia="Calibri" w:hAnsi="GHEA Grapalat" w:cs="Times New Roman"/>
                <w:b/>
                <w:bCs/>
                <w:sz w:val="24"/>
                <w:szCs w:val="24"/>
                <w:u w:val="single"/>
                <w:lang w:val="hy-AM"/>
              </w:rPr>
              <w:t xml:space="preserve"> </w:t>
            </w:r>
            <w:r w:rsidRPr="004E4278">
              <w:rPr>
                <w:rFonts w:ascii="GHEA Grapalat" w:eastAsia="Calibri" w:hAnsi="GHEA Grapalat" w:cs="Arial"/>
                <w:b/>
                <w:bCs/>
                <w:sz w:val="24"/>
                <w:szCs w:val="24"/>
                <w:u w:val="single"/>
                <w:lang w:val="hy-AM"/>
              </w:rPr>
              <w:t>բյուջեի</w:t>
            </w:r>
            <w:r w:rsidRPr="004E4278">
              <w:rPr>
                <w:rFonts w:ascii="GHEA Grapalat" w:eastAsia="Calibri" w:hAnsi="GHEA Grapalat" w:cs="Times New Roman"/>
                <w:b/>
                <w:bCs/>
                <w:sz w:val="24"/>
                <w:szCs w:val="24"/>
                <w:u w:val="single"/>
                <w:lang w:val="hy-AM"/>
              </w:rPr>
              <w:t xml:space="preserve"> </w:t>
            </w:r>
            <w:r w:rsidRPr="004E4278">
              <w:rPr>
                <w:rFonts w:ascii="GHEA Grapalat" w:eastAsia="Calibri" w:hAnsi="GHEA Grapalat" w:cs="Arial"/>
                <w:b/>
                <w:bCs/>
                <w:sz w:val="24"/>
                <w:szCs w:val="24"/>
                <w:u w:val="single"/>
                <w:lang w:val="hy-AM"/>
              </w:rPr>
              <w:t>եկամուտներում</w:t>
            </w:r>
            <w:r w:rsidRPr="004E4278">
              <w:rPr>
                <w:rFonts w:ascii="GHEA Grapalat" w:eastAsia="Calibri" w:hAnsi="GHEA Grapalat" w:cs="Times New Roman"/>
                <w:b/>
                <w:bCs/>
                <w:sz w:val="24"/>
                <w:szCs w:val="24"/>
                <w:u w:val="single"/>
                <w:lang w:val="hy-AM"/>
              </w:rPr>
              <w:t xml:space="preserve"> </w:t>
            </w:r>
            <w:r w:rsidRPr="004E4278">
              <w:rPr>
                <w:rFonts w:ascii="GHEA Grapalat" w:eastAsia="Calibri" w:hAnsi="GHEA Grapalat" w:cs="Arial"/>
                <w:b/>
                <w:bCs/>
                <w:sz w:val="24"/>
                <w:szCs w:val="24"/>
                <w:u w:val="single"/>
                <w:lang w:val="hy-AM"/>
              </w:rPr>
              <w:t>և</w:t>
            </w:r>
            <w:r w:rsidRPr="004E4278">
              <w:rPr>
                <w:rFonts w:ascii="GHEA Grapalat" w:eastAsia="Calibri" w:hAnsi="GHEA Grapalat" w:cs="Times New Roman"/>
                <w:b/>
                <w:bCs/>
                <w:sz w:val="24"/>
                <w:szCs w:val="24"/>
                <w:u w:val="single"/>
                <w:lang w:val="hy-AM"/>
              </w:rPr>
              <w:t xml:space="preserve"> </w:t>
            </w:r>
            <w:r w:rsidRPr="004E4278">
              <w:rPr>
                <w:rFonts w:ascii="GHEA Grapalat" w:eastAsia="Calibri" w:hAnsi="GHEA Grapalat" w:cs="Arial"/>
                <w:b/>
                <w:bCs/>
                <w:sz w:val="24"/>
                <w:szCs w:val="24"/>
                <w:u w:val="single"/>
                <w:lang w:val="hy-AM"/>
              </w:rPr>
              <w:t>ծախսերում</w:t>
            </w:r>
            <w:r w:rsidRPr="004E4278">
              <w:rPr>
                <w:rFonts w:ascii="GHEA Grapalat" w:eastAsia="Calibri" w:hAnsi="GHEA Grapalat" w:cs="Times New Roman"/>
                <w:b/>
                <w:bCs/>
                <w:sz w:val="24"/>
                <w:szCs w:val="24"/>
                <w:u w:val="single"/>
                <w:lang w:val="hy-AM"/>
              </w:rPr>
              <w:t xml:space="preserve"> </w:t>
            </w:r>
            <w:r w:rsidRPr="004E4278">
              <w:rPr>
                <w:rFonts w:ascii="GHEA Grapalat" w:eastAsia="Calibri" w:hAnsi="GHEA Grapalat" w:cs="Arial"/>
                <w:b/>
                <w:bCs/>
                <w:sz w:val="24"/>
                <w:szCs w:val="24"/>
                <w:u w:val="single"/>
                <w:lang w:val="hy-AM"/>
              </w:rPr>
              <w:t>սպասվելիք</w:t>
            </w:r>
            <w:r w:rsidRPr="004E4278">
              <w:rPr>
                <w:rFonts w:ascii="GHEA Grapalat" w:eastAsia="Calibri" w:hAnsi="GHEA Grapalat" w:cs="Times New Roman"/>
                <w:b/>
                <w:bCs/>
                <w:sz w:val="24"/>
                <w:szCs w:val="24"/>
                <w:u w:val="single"/>
                <w:lang w:val="hy-AM"/>
              </w:rPr>
              <w:t xml:space="preserve"> </w:t>
            </w:r>
            <w:r w:rsidRPr="004E4278">
              <w:rPr>
                <w:rFonts w:ascii="GHEA Grapalat" w:eastAsia="Calibri" w:hAnsi="GHEA Grapalat" w:cs="Arial"/>
                <w:b/>
                <w:bCs/>
                <w:sz w:val="24"/>
                <w:szCs w:val="24"/>
                <w:u w:val="single"/>
                <w:lang w:val="hy-AM"/>
              </w:rPr>
              <w:t>փոփոխությունների</w:t>
            </w:r>
            <w:r w:rsidRPr="004E4278">
              <w:rPr>
                <w:rFonts w:ascii="GHEA Grapalat" w:eastAsia="Calibri" w:hAnsi="GHEA Grapalat" w:cs="Times New Roman"/>
                <w:b/>
                <w:bCs/>
                <w:sz w:val="24"/>
                <w:szCs w:val="24"/>
                <w:u w:val="single"/>
                <w:lang w:val="hy-AM"/>
              </w:rPr>
              <w:t xml:space="preserve"> </w:t>
            </w:r>
            <w:r w:rsidRPr="004E4278">
              <w:rPr>
                <w:rFonts w:ascii="GHEA Grapalat" w:eastAsia="Calibri" w:hAnsi="GHEA Grapalat" w:cs="Arial"/>
                <w:b/>
                <w:bCs/>
                <w:sz w:val="24"/>
                <w:szCs w:val="24"/>
                <w:u w:val="single"/>
                <w:lang w:val="hy-AM"/>
              </w:rPr>
              <w:t>մասին</w:t>
            </w:r>
          </w:p>
        </w:tc>
      </w:tr>
      <w:tr w:rsidR="004E4278" w:rsidRPr="004E4278" w:rsidTr="00453DAC">
        <w:trPr>
          <w:trHeight w:val="1169"/>
        </w:trPr>
        <w:tc>
          <w:tcPr>
            <w:tcW w:w="583" w:type="dxa"/>
          </w:tcPr>
          <w:p w:rsidR="004E4278" w:rsidRPr="004E4278" w:rsidRDefault="004E4278" w:rsidP="004E4278">
            <w:pPr>
              <w:tabs>
                <w:tab w:val="left" w:pos="1440"/>
              </w:tabs>
              <w:spacing w:line="360" w:lineRule="auto"/>
              <w:rPr>
                <w:rFonts w:ascii="GHEA Grapalat" w:eastAsia="Calibri" w:hAnsi="GHEA Grapalat" w:cs="Times New Roman"/>
                <w:sz w:val="24"/>
                <w:szCs w:val="24"/>
                <w:lang w:val="hy-AM"/>
              </w:rPr>
            </w:pPr>
          </w:p>
        </w:tc>
        <w:tc>
          <w:tcPr>
            <w:tcW w:w="10487" w:type="dxa"/>
          </w:tcPr>
          <w:p w:rsidR="004E4278" w:rsidRPr="004E4278" w:rsidRDefault="004E4278" w:rsidP="004E4278">
            <w:pPr>
              <w:tabs>
                <w:tab w:val="left" w:pos="0"/>
              </w:tabs>
              <w:spacing w:line="360" w:lineRule="auto"/>
              <w:jc w:val="both"/>
              <w:rPr>
                <w:rFonts w:ascii="GHEA Grapalat" w:eastAsia="Calibri" w:hAnsi="GHEA Grapalat" w:cs="Arial"/>
                <w:sz w:val="24"/>
                <w:szCs w:val="24"/>
                <w:lang w:val="hy-AM"/>
              </w:rPr>
            </w:pPr>
            <w:r w:rsidRPr="004E4278">
              <w:rPr>
                <w:rFonts w:ascii="GHEA Grapalat" w:eastAsia="Calibri" w:hAnsi="GHEA Grapalat" w:cs="Arial"/>
                <w:sz w:val="24"/>
                <w:szCs w:val="24"/>
                <w:lang w:val="hy-AM"/>
              </w:rPr>
              <w:t>Նախագծի ընդունմամբ պետական կամ տեղական ինքնակառավարման մարմնի բյուջեում ծախսերի և եկամուտների էական ավելացում կամ նվազեցում չի նախատեսվում:</w:t>
            </w:r>
          </w:p>
        </w:tc>
      </w:tr>
      <w:tr w:rsidR="004E4278" w:rsidRPr="004E4278" w:rsidTr="00453DAC">
        <w:tc>
          <w:tcPr>
            <w:tcW w:w="583" w:type="dxa"/>
          </w:tcPr>
          <w:p w:rsidR="004E4278" w:rsidRPr="004E4278" w:rsidRDefault="004E4278" w:rsidP="004E4278">
            <w:pPr>
              <w:tabs>
                <w:tab w:val="left" w:pos="1440"/>
              </w:tabs>
              <w:spacing w:line="360" w:lineRule="auto"/>
              <w:rPr>
                <w:rFonts w:ascii="GHEA Grapalat" w:eastAsia="Calibri" w:hAnsi="GHEA Grapalat" w:cs="Times New Roman"/>
                <w:sz w:val="24"/>
                <w:szCs w:val="24"/>
                <w:lang w:val="hy-AM"/>
              </w:rPr>
            </w:pPr>
          </w:p>
        </w:tc>
        <w:tc>
          <w:tcPr>
            <w:tcW w:w="10487" w:type="dxa"/>
          </w:tcPr>
          <w:p w:rsidR="004E4278" w:rsidRPr="004E4278" w:rsidRDefault="004E4278" w:rsidP="004E4278">
            <w:pPr>
              <w:spacing w:line="360" w:lineRule="auto"/>
              <w:ind w:left="480" w:hanging="450"/>
              <w:jc w:val="both"/>
              <w:rPr>
                <w:rFonts w:ascii="GHEA Grapalat" w:eastAsia="Calibri" w:hAnsi="GHEA Grapalat" w:cs="GHEA Grapalat"/>
                <w:b/>
                <w:spacing w:val="-8"/>
                <w:sz w:val="24"/>
                <w:szCs w:val="24"/>
                <w:lang w:val="hy-AM"/>
              </w:rPr>
            </w:pPr>
            <w:r w:rsidRPr="004E4278">
              <w:rPr>
                <w:rFonts w:ascii="GHEA Grapalat" w:eastAsia="Calibri" w:hAnsi="GHEA Grapalat" w:cs="Arial"/>
                <w:b/>
                <w:spacing w:val="-8"/>
                <w:sz w:val="24"/>
                <w:szCs w:val="24"/>
                <w:lang w:val="hy-AM"/>
              </w:rPr>
              <w:t xml:space="preserve">6. </w:t>
            </w:r>
            <w:r w:rsidRPr="004E4278">
              <w:rPr>
                <w:rFonts w:ascii="GHEA Grapalat" w:eastAsia="Calibri" w:hAnsi="GHEA Grapalat" w:cs="Arial"/>
                <w:b/>
                <w:spacing w:val="-8"/>
                <w:sz w:val="24"/>
                <w:szCs w:val="24"/>
                <w:u w:val="single"/>
                <w:lang w:val="hy-AM"/>
              </w:rPr>
              <w:t>Կապը</w:t>
            </w:r>
            <w:r w:rsidRPr="004E4278">
              <w:rPr>
                <w:rFonts w:ascii="GHEA Grapalat" w:eastAsia="Calibri" w:hAnsi="GHEA Grapalat" w:cs="GHEA Grapalat"/>
                <w:b/>
                <w:spacing w:val="-8"/>
                <w:sz w:val="24"/>
                <w:szCs w:val="24"/>
                <w:u w:val="single"/>
                <w:lang w:val="hy-AM"/>
              </w:rPr>
              <w:t xml:space="preserve"> </w:t>
            </w:r>
            <w:r w:rsidRPr="004E4278">
              <w:rPr>
                <w:rFonts w:ascii="GHEA Grapalat" w:eastAsia="Calibri" w:hAnsi="GHEA Grapalat" w:cs="Arial"/>
                <w:b/>
                <w:spacing w:val="-8"/>
                <w:sz w:val="24"/>
                <w:szCs w:val="24"/>
                <w:u w:val="single"/>
                <w:lang w:val="hy-AM"/>
              </w:rPr>
              <w:t>ռազմավարական</w:t>
            </w:r>
            <w:r w:rsidRPr="004E4278">
              <w:rPr>
                <w:rFonts w:ascii="GHEA Grapalat" w:eastAsia="Calibri" w:hAnsi="GHEA Grapalat" w:cs="GHEA Grapalat"/>
                <w:b/>
                <w:spacing w:val="-8"/>
                <w:sz w:val="24"/>
                <w:szCs w:val="24"/>
                <w:u w:val="single"/>
                <w:lang w:val="hy-AM"/>
              </w:rPr>
              <w:t xml:space="preserve"> </w:t>
            </w:r>
            <w:r w:rsidRPr="004E4278">
              <w:rPr>
                <w:rFonts w:ascii="GHEA Grapalat" w:eastAsia="Calibri" w:hAnsi="GHEA Grapalat" w:cs="Arial"/>
                <w:b/>
                <w:spacing w:val="-8"/>
                <w:sz w:val="24"/>
                <w:szCs w:val="24"/>
                <w:u w:val="single"/>
                <w:lang w:val="hy-AM"/>
              </w:rPr>
              <w:t>փաստաթղթերի</w:t>
            </w:r>
            <w:r w:rsidRPr="004E4278">
              <w:rPr>
                <w:rFonts w:ascii="GHEA Grapalat" w:eastAsia="Calibri" w:hAnsi="GHEA Grapalat" w:cs="GHEA Grapalat"/>
                <w:b/>
                <w:spacing w:val="-8"/>
                <w:sz w:val="24"/>
                <w:szCs w:val="24"/>
                <w:u w:val="single"/>
                <w:lang w:val="hy-AM"/>
              </w:rPr>
              <w:t xml:space="preserve"> </w:t>
            </w:r>
            <w:r w:rsidRPr="004E4278">
              <w:rPr>
                <w:rFonts w:ascii="GHEA Grapalat" w:eastAsia="Calibri" w:hAnsi="GHEA Grapalat" w:cs="Arial"/>
                <w:b/>
                <w:spacing w:val="-8"/>
                <w:sz w:val="24"/>
                <w:szCs w:val="24"/>
                <w:u w:val="single"/>
                <w:lang w:val="hy-AM"/>
              </w:rPr>
              <w:t>հետ</w:t>
            </w:r>
            <w:r w:rsidRPr="004E4278">
              <w:rPr>
                <w:rFonts w:ascii="GHEA Grapalat" w:eastAsia="Calibri" w:hAnsi="GHEA Grapalat" w:cs="GHEA Grapalat"/>
                <w:b/>
                <w:spacing w:val="-8"/>
                <w:sz w:val="24"/>
                <w:szCs w:val="24"/>
                <w:u w:val="single"/>
                <w:lang w:val="hy-AM"/>
              </w:rPr>
              <w:t xml:space="preserve">. </w:t>
            </w:r>
            <w:r w:rsidRPr="004E4278">
              <w:rPr>
                <w:rFonts w:ascii="GHEA Grapalat" w:eastAsia="Calibri" w:hAnsi="GHEA Grapalat" w:cs="Arial"/>
                <w:b/>
                <w:spacing w:val="-8"/>
                <w:sz w:val="24"/>
                <w:szCs w:val="24"/>
                <w:u w:val="single"/>
                <w:lang w:val="hy-AM"/>
              </w:rPr>
              <w:t>Հայաստանի</w:t>
            </w:r>
            <w:r w:rsidRPr="004E4278">
              <w:rPr>
                <w:rFonts w:ascii="GHEA Grapalat" w:eastAsia="Calibri" w:hAnsi="GHEA Grapalat" w:cs="GHEA Grapalat"/>
                <w:b/>
                <w:spacing w:val="-8"/>
                <w:sz w:val="24"/>
                <w:szCs w:val="24"/>
                <w:u w:val="single"/>
                <w:lang w:val="hy-AM"/>
              </w:rPr>
              <w:t xml:space="preserve"> </w:t>
            </w:r>
            <w:r w:rsidRPr="004E4278">
              <w:rPr>
                <w:rFonts w:ascii="GHEA Grapalat" w:eastAsia="Calibri" w:hAnsi="GHEA Grapalat" w:cs="Arial"/>
                <w:b/>
                <w:spacing w:val="-8"/>
                <w:sz w:val="24"/>
                <w:szCs w:val="24"/>
                <w:u w:val="single"/>
                <w:lang w:val="hy-AM"/>
              </w:rPr>
              <w:t>վերափոխման</w:t>
            </w:r>
            <w:r w:rsidRPr="004E4278">
              <w:rPr>
                <w:rFonts w:ascii="GHEA Grapalat" w:eastAsia="Calibri" w:hAnsi="GHEA Grapalat" w:cs="GHEA Grapalat"/>
                <w:b/>
                <w:spacing w:val="-8"/>
                <w:sz w:val="24"/>
                <w:szCs w:val="24"/>
                <w:u w:val="single"/>
                <w:lang w:val="hy-AM"/>
              </w:rPr>
              <w:t xml:space="preserve"> </w:t>
            </w:r>
            <w:r w:rsidRPr="004E4278">
              <w:rPr>
                <w:rFonts w:ascii="GHEA Grapalat" w:eastAsia="Calibri" w:hAnsi="GHEA Grapalat" w:cs="Arial"/>
                <w:b/>
                <w:spacing w:val="-8"/>
                <w:sz w:val="24"/>
                <w:szCs w:val="24"/>
                <w:u w:val="single"/>
                <w:lang w:val="hy-AM"/>
              </w:rPr>
              <w:t>ռազմավարություն</w:t>
            </w:r>
            <w:r w:rsidRPr="004E4278">
              <w:rPr>
                <w:rFonts w:ascii="GHEA Grapalat" w:eastAsia="Calibri" w:hAnsi="GHEA Grapalat" w:cs="GHEA Grapalat"/>
                <w:b/>
                <w:spacing w:val="-8"/>
                <w:sz w:val="24"/>
                <w:szCs w:val="24"/>
                <w:u w:val="single"/>
                <w:lang w:val="hy-AM"/>
              </w:rPr>
              <w:t xml:space="preserve"> 2050, </w:t>
            </w:r>
            <w:r w:rsidRPr="004E4278">
              <w:rPr>
                <w:rFonts w:ascii="GHEA Grapalat" w:eastAsia="Calibri" w:hAnsi="GHEA Grapalat" w:cs="Arial"/>
                <w:b/>
                <w:spacing w:val="-8"/>
                <w:sz w:val="24"/>
                <w:szCs w:val="24"/>
                <w:u w:val="single"/>
                <w:lang w:val="hy-AM"/>
              </w:rPr>
              <w:t>Կառավարության</w:t>
            </w:r>
            <w:r w:rsidRPr="004E4278">
              <w:rPr>
                <w:rFonts w:ascii="GHEA Grapalat" w:eastAsia="Calibri" w:hAnsi="GHEA Grapalat" w:cs="GHEA Grapalat"/>
                <w:b/>
                <w:spacing w:val="-8"/>
                <w:sz w:val="24"/>
                <w:szCs w:val="24"/>
                <w:u w:val="single"/>
                <w:lang w:val="hy-AM"/>
              </w:rPr>
              <w:t xml:space="preserve"> 2021-2026</w:t>
            </w:r>
            <w:r w:rsidRPr="004E4278">
              <w:rPr>
                <w:rFonts w:ascii="GHEA Grapalat" w:eastAsia="Calibri" w:hAnsi="GHEA Grapalat" w:cs="Arial"/>
                <w:b/>
                <w:spacing w:val="-8"/>
                <w:sz w:val="24"/>
                <w:szCs w:val="24"/>
                <w:u w:val="single"/>
                <w:lang w:val="hy-AM"/>
              </w:rPr>
              <w:t>թթ</w:t>
            </w:r>
            <w:r w:rsidRPr="004E4278">
              <w:rPr>
                <w:rFonts w:ascii="GHEA Grapalat" w:eastAsia="Calibri" w:hAnsi="GHEA Grapalat" w:cs="GHEA Grapalat"/>
                <w:b/>
                <w:spacing w:val="-8"/>
                <w:sz w:val="24"/>
                <w:szCs w:val="24"/>
                <w:u w:val="single"/>
                <w:lang w:val="hy-AM"/>
              </w:rPr>
              <w:t xml:space="preserve">. </w:t>
            </w:r>
            <w:r w:rsidRPr="004E4278">
              <w:rPr>
                <w:rFonts w:ascii="GHEA Grapalat" w:eastAsia="Calibri" w:hAnsi="GHEA Grapalat" w:cs="Arial"/>
                <w:b/>
                <w:spacing w:val="-8"/>
                <w:sz w:val="24"/>
                <w:szCs w:val="24"/>
                <w:u w:val="single"/>
                <w:lang w:val="hy-AM"/>
              </w:rPr>
              <w:t>ծրագիր</w:t>
            </w:r>
            <w:r w:rsidRPr="004E4278">
              <w:rPr>
                <w:rFonts w:ascii="GHEA Grapalat" w:eastAsia="Calibri" w:hAnsi="GHEA Grapalat" w:cs="GHEA Grapalat"/>
                <w:b/>
                <w:spacing w:val="-8"/>
                <w:sz w:val="24"/>
                <w:szCs w:val="24"/>
                <w:u w:val="single"/>
                <w:lang w:val="hy-AM"/>
              </w:rPr>
              <w:t xml:space="preserve">, </w:t>
            </w:r>
            <w:r w:rsidRPr="004E4278">
              <w:rPr>
                <w:rFonts w:ascii="GHEA Grapalat" w:eastAsia="Calibri" w:hAnsi="GHEA Grapalat" w:cs="Arial"/>
                <w:b/>
                <w:spacing w:val="-8"/>
                <w:sz w:val="24"/>
                <w:szCs w:val="24"/>
                <w:u w:val="single"/>
                <w:lang w:val="hy-AM"/>
              </w:rPr>
              <w:t>ոլորտային</w:t>
            </w:r>
            <w:r w:rsidRPr="004E4278">
              <w:rPr>
                <w:rFonts w:ascii="GHEA Grapalat" w:eastAsia="Calibri" w:hAnsi="GHEA Grapalat" w:cs="GHEA Grapalat"/>
                <w:b/>
                <w:spacing w:val="-8"/>
                <w:sz w:val="24"/>
                <w:szCs w:val="24"/>
                <w:u w:val="single"/>
                <w:lang w:val="hy-AM"/>
              </w:rPr>
              <w:t xml:space="preserve"> </w:t>
            </w:r>
            <w:r w:rsidRPr="004E4278">
              <w:rPr>
                <w:rFonts w:ascii="GHEA Grapalat" w:eastAsia="Calibri" w:hAnsi="GHEA Grapalat" w:cs="Arial"/>
                <w:b/>
                <w:spacing w:val="-8"/>
                <w:sz w:val="24"/>
                <w:szCs w:val="24"/>
                <w:u w:val="single"/>
                <w:lang w:val="hy-AM"/>
              </w:rPr>
              <w:t>և</w:t>
            </w:r>
            <w:r w:rsidRPr="004E4278">
              <w:rPr>
                <w:rFonts w:ascii="GHEA Grapalat" w:eastAsia="Calibri" w:hAnsi="GHEA Grapalat" w:cs="GHEA Grapalat"/>
                <w:b/>
                <w:spacing w:val="-8"/>
                <w:sz w:val="24"/>
                <w:szCs w:val="24"/>
                <w:u w:val="single"/>
                <w:lang w:val="hy-AM"/>
              </w:rPr>
              <w:t>/</w:t>
            </w:r>
            <w:r w:rsidRPr="004E4278">
              <w:rPr>
                <w:rFonts w:ascii="GHEA Grapalat" w:eastAsia="Calibri" w:hAnsi="GHEA Grapalat" w:cs="Arial"/>
                <w:b/>
                <w:spacing w:val="-8"/>
                <w:sz w:val="24"/>
                <w:szCs w:val="24"/>
                <w:u w:val="single"/>
                <w:lang w:val="hy-AM"/>
              </w:rPr>
              <w:t>կամ</w:t>
            </w:r>
            <w:r w:rsidRPr="004E4278">
              <w:rPr>
                <w:rFonts w:ascii="GHEA Grapalat" w:eastAsia="Calibri" w:hAnsi="GHEA Grapalat" w:cs="GHEA Grapalat"/>
                <w:b/>
                <w:spacing w:val="-8"/>
                <w:sz w:val="24"/>
                <w:szCs w:val="24"/>
                <w:u w:val="single"/>
                <w:lang w:val="hy-AM"/>
              </w:rPr>
              <w:t xml:space="preserve"> </w:t>
            </w:r>
            <w:r w:rsidRPr="004E4278">
              <w:rPr>
                <w:rFonts w:ascii="GHEA Grapalat" w:eastAsia="Calibri" w:hAnsi="GHEA Grapalat" w:cs="Arial"/>
                <w:b/>
                <w:spacing w:val="-8"/>
                <w:sz w:val="24"/>
                <w:szCs w:val="24"/>
                <w:u w:val="single"/>
                <w:lang w:val="hy-AM"/>
              </w:rPr>
              <w:t>այլ</w:t>
            </w:r>
            <w:r w:rsidRPr="004E4278">
              <w:rPr>
                <w:rFonts w:ascii="GHEA Grapalat" w:eastAsia="Calibri" w:hAnsi="GHEA Grapalat" w:cs="GHEA Grapalat"/>
                <w:b/>
                <w:spacing w:val="-8"/>
                <w:sz w:val="24"/>
                <w:szCs w:val="24"/>
                <w:u w:val="single"/>
                <w:lang w:val="hy-AM"/>
              </w:rPr>
              <w:t xml:space="preserve"> </w:t>
            </w:r>
            <w:r w:rsidRPr="004E4278">
              <w:rPr>
                <w:rFonts w:ascii="GHEA Grapalat" w:eastAsia="Calibri" w:hAnsi="GHEA Grapalat" w:cs="Arial"/>
                <w:b/>
                <w:spacing w:val="-8"/>
                <w:sz w:val="24"/>
                <w:szCs w:val="24"/>
                <w:u w:val="single"/>
                <w:lang w:val="hy-AM"/>
              </w:rPr>
              <w:t>ռազմավարություններ</w:t>
            </w:r>
          </w:p>
        </w:tc>
      </w:tr>
      <w:tr w:rsidR="004E4278" w:rsidRPr="004E4278" w:rsidTr="00453DAC">
        <w:tc>
          <w:tcPr>
            <w:tcW w:w="583" w:type="dxa"/>
          </w:tcPr>
          <w:p w:rsidR="004E4278" w:rsidRPr="004E4278" w:rsidRDefault="004E4278" w:rsidP="004E4278">
            <w:pPr>
              <w:tabs>
                <w:tab w:val="left" w:pos="1440"/>
              </w:tabs>
              <w:spacing w:line="360" w:lineRule="auto"/>
              <w:rPr>
                <w:rFonts w:ascii="GHEA Grapalat" w:eastAsia="Calibri" w:hAnsi="GHEA Grapalat" w:cs="Times New Roman"/>
                <w:sz w:val="24"/>
                <w:szCs w:val="24"/>
                <w:lang w:val="hy-AM"/>
              </w:rPr>
            </w:pPr>
          </w:p>
        </w:tc>
        <w:tc>
          <w:tcPr>
            <w:tcW w:w="10487" w:type="dxa"/>
          </w:tcPr>
          <w:p w:rsidR="004E4278" w:rsidRPr="004E4278" w:rsidRDefault="004E4278" w:rsidP="004E4278">
            <w:pPr>
              <w:spacing w:line="360" w:lineRule="auto"/>
              <w:jc w:val="both"/>
              <w:rPr>
                <w:rFonts w:ascii="GHEA Grapalat" w:eastAsia="Calibri" w:hAnsi="GHEA Grapalat" w:cs="Times New Roman"/>
                <w:sz w:val="24"/>
                <w:szCs w:val="24"/>
                <w:lang w:val="hy-AM"/>
              </w:rPr>
            </w:pPr>
            <w:r w:rsidRPr="004E4278">
              <w:rPr>
                <w:rFonts w:ascii="GHEA Grapalat" w:eastAsia="Calibri" w:hAnsi="GHEA Grapalat" w:cs="Arial"/>
                <w:sz w:val="24"/>
                <w:szCs w:val="24"/>
                <w:lang w:val="hy-AM"/>
              </w:rPr>
              <w:t>Որոշման</w:t>
            </w:r>
            <w:r w:rsidRPr="004E4278">
              <w:rPr>
                <w:rFonts w:ascii="GHEA Grapalat" w:eastAsia="Calibri" w:hAnsi="GHEA Grapalat" w:cs="Sylfaen"/>
                <w:sz w:val="24"/>
                <w:szCs w:val="24"/>
                <w:lang w:val="hy-AM"/>
              </w:rPr>
              <w:t xml:space="preserve"> </w:t>
            </w:r>
            <w:r w:rsidRPr="004E4278">
              <w:rPr>
                <w:rFonts w:ascii="GHEA Grapalat" w:eastAsia="Calibri" w:hAnsi="GHEA Grapalat" w:cs="Arial"/>
                <w:sz w:val="24"/>
                <w:szCs w:val="24"/>
                <w:lang w:val="hy-AM"/>
              </w:rPr>
              <w:t>նախագիծը</w:t>
            </w:r>
            <w:r w:rsidRPr="004E4278">
              <w:rPr>
                <w:rFonts w:ascii="GHEA Grapalat" w:eastAsia="Calibri" w:hAnsi="GHEA Grapalat" w:cs="Sylfaen"/>
                <w:sz w:val="24"/>
                <w:szCs w:val="24"/>
                <w:lang w:val="hy-AM"/>
              </w:rPr>
              <w:t xml:space="preserve"> </w:t>
            </w:r>
            <w:r w:rsidRPr="004E4278">
              <w:rPr>
                <w:rFonts w:ascii="GHEA Grapalat" w:eastAsia="Calibri" w:hAnsi="GHEA Grapalat" w:cs="Arial"/>
                <w:sz w:val="24"/>
                <w:szCs w:val="24"/>
                <w:lang w:val="hy-AM"/>
              </w:rPr>
              <w:t>բխում</w:t>
            </w:r>
            <w:r w:rsidRPr="004E4278">
              <w:rPr>
                <w:rFonts w:ascii="GHEA Grapalat" w:eastAsia="Calibri" w:hAnsi="GHEA Grapalat" w:cs="Sylfaen"/>
                <w:sz w:val="24"/>
                <w:szCs w:val="24"/>
                <w:lang w:val="hy-AM"/>
              </w:rPr>
              <w:t xml:space="preserve"> </w:t>
            </w:r>
            <w:r w:rsidRPr="004E4278">
              <w:rPr>
                <w:rFonts w:ascii="GHEA Grapalat" w:eastAsia="Calibri" w:hAnsi="GHEA Grapalat" w:cs="Arial"/>
                <w:sz w:val="24"/>
                <w:szCs w:val="24"/>
                <w:lang w:val="hy-AM"/>
              </w:rPr>
              <w:t>է</w:t>
            </w:r>
            <w:r w:rsidRPr="004E4278">
              <w:rPr>
                <w:rFonts w:ascii="GHEA Grapalat" w:eastAsia="Calibri" w:hAnsi="GHEA Grapalat" w:cs="Sylfaen"/>
                <w:sz w:val="24"/>
                <w:szCs w:val="24"/>
                <w:lang w:val="hy-AM"/>
              </w:rPr>
              <w:t xml:space="preserve">  </w:t>
            </w:r>
            <w:r w:rsidRPr="004E4278">
              <w:rPr>
                <w:rFonts w:ascii="GHEA Grapalat" w:eastAsia="Calibri" w:hAnsi="GHEA Grapalat" w:cs="Arial"/>
                <w:sz w:val="24"/>
                <w:szCs w:val="24"/>
                <w:lang w:val="hy-AM"/>
              </w:rPr>
              <w:t>ՀՀ</w:t>
            </w:r>
            <w:r w:rsidRPr="004E4278">
              <w:rPr>
                <w:rFonts w:ascii="GHEA Grapalat" w:eastAsia="Calibri" w:hAnsi="GHEA Grapalat" w:cs="Sylfaen"/>
                <w:sz w:val="24"/>
                <w:szCs w:val="24"/>
                <w:lang w:val="hy-AM"/>
              </w:rPr>
              <w:t xml:space="preserve"> </w:t>
            </w:r>
            <w:r w:rsidRPr="004E4278">
              <w:rPr>
                <w:rFonts w:ascii="GHEA Grapalat" w:eastAsia="Calibri" w:hAnsi="GHEA Grapalat" w:cs="Arial"/>
                <w:sz w:val="24"/>
                <w:szCs w:val="24"/>
                <w:lang w:val="hy-AM"/>
              </w:rPr>
              <w:t>կառավարության</w:t>
            </w:r>
            <w:r w:rsidRPr="004E4278">
              <w:rPr>
                <w:rFonts w:ascii="GHEA Grapalat" w:eastAsia="Calibri" w:hAnsi="GHEA Grapalat" w:cs="Sylfaen"/>
                <w:sz w:val="24"/>
                <w:szCs w:val="24"/>
                <w:lang w:val="hy-AM"/>
              </w:rPr>
              <w:t xml:space="preserve">  2021 </w:t>
            </w:r>
            <w:r w:rsidRPr="004E4278">
              <w:rPr>
                <w:rFonts w:ascii="GHEA Grapalat" w:eastAsia="Calibri" w:hAnsi="GHEA Grapalat" w:cs="Arial"/>
                <w:sz w:val="24"/>
                <w:szCs w:val="24"/>
                <w:lang w:val="hy-AM"/>
              </w:rPr>
              <w:t>թվականի</w:t>
            </w:r>
            <w:r w:rsidRPr="004E4278">
              <w:rPr>
                <w:rFonts w:ascii="GHEA Grapalat" w:eastAsia="Calibri" w:hAnsi="GHEA Grapalat" w:cs="Sylfaen"/>
                <w:sz w:val="24"/>
                <w:szCs w:val="24"/>
                <w:lang w:val="hy-AM"/>
              </w:rPr>
              <w:t xml:space="preserve"> </w:t>
            </w:r>
            <w:r w:rsidRPr="004E4278">
              <w:rPr>
                <w:rFonts w:ascii="GHEA Grapalat" w:eastAsia="Calibri" w:hAnsi="GHEA Grapalat" w:cs="Arial"/>
                <w:sz w:val="24"/>
                <w:szCs w:val="24"/>
                <w:lang w:val="hy-AM"/>
              </w:rPr>
              <w:t>օգոստոսի</w:t>
            </w:r>
            <w:r w:rsidRPr="004E4278">
              <w:rPr>
                <w:rFonts w:ascii="GHEA Grapalat" w:eastAsia="Calibri" w:hAnsi="GHEA Grapalat" w:cs="Sylfaen"/>
                <w:sz w:val="24"/>
                <w:szCs w:val="24"/>
                <w:lang w:val="hy-AM"/>
              </w:rPr>
              <w:t xml:space="preserve"> 18-</w:t>
            </w:r>
            <w:r w:rsidRPr="004E4278">
              <w:rPr>
                <w:rFonts w:ascii="GHEA Grapalat" w:eastAsia="Calibri" w:hAnsi="GHEA Grapalat" w:cs="Arial"/>
                <w:sz w:val="24"/>
                <w:szCs w:val="24"/>
                <w:lang w:val="hy-AM"/>
              </w:rPr>
              <w:t>ի</w:t>
            </w:r>
            <w:r w:rsidRPr="004E4278">
              <w:rPr>
                <w:rFonts w:ascii="GHEA Grapalat" w:eastAsia="Calibri" w:hAnsi="GHEA Grapalat" w:cs="Sylfaen"/>
                <w:sz w:val="24"/>
                <w:szCs w:val="24"/>
                <w:lang w:val="hy-AM"/>
              </w:rPr>
              <w:t xml:space="preserve"> N               1363-</w:t>
            </w:r>
            <w:r w:rsidRPr="004E4278">
              <w:rPr>
                <w:rFonts w:ascii="GHEA Grapalat" w:eastAsia="Calibri" w:hAnsi="GHEA Grapalat" w:cs="Arial"/>
                <w:sz w:val="24"/>
                <w:szCs w:val="24"/>
                <w:lang w:val="hy-AM"/>
              </w:rPr>
              <w:t>Ա</w:t>
            </w:r>
            <w:r w:rsidRPr="004E4278">
              <w:rPr>
                <w:rFonts w:ascii="GHEA Grapalat" w:eastAsia="Calibri" w:hAnsi="GHEA Grapalat" w:cs="Sylfaen"/>
                <w:sz w:val="24"/>
                <w:szCs w:val="24"/>
                <w:lang w:val="hy-AM"/>
              </w:rPr>
              <w:t xml:space="preserve"> </w:t>
            </w:r>
            <w:r w:rsidRPr="004E4278">
              <w:rPr>
                <w:rFonts w:ascii="GHEA Grapalat" w:eastAsia="Calibri" w:hAnsi="GHEA Grapalat" w:cs="Arial"/>
                <w:sz w:val="24"/>
                <w:szCs w:val="24"/>
                <w:lang w:val="hy-AM"/>
              </w:rPr>
              <w:t>որոշմամբ</w:t>
            </w:r>
            <w:r w:rsidRPr="004E4278">
              <w:rPr>
                <w:rFonts w:ascii="GHEA Grapalat" w:eastAsia="Calibri" w:hAnsi="GHEA Grapalat" w:cs="Sylfaen"/>
                <w:sz w:val="24"/>
                <w:szCs w:val="24"/>
                <w:lang w:val="hy-AM"/>
              </w:rPr>
              <w:t xml:space="preserve"> </w:t>
            </w:r>
            <w:r w:rsidRPr="004E4278">
              <w:rPr>
                <w:rFonts w:ascii="GHEA Grapalat" w:eastAsia="Calibri" w:hAnsi="GHEA Grapalat" w:cs="Arial"/>
                <w:sz w:val="24"/>
                <w:szCs w:val="24"/>
                <w:lang w:val="hy-AM"/>
              </w:rPr>
              <w:t>հաստատված</w:t>
            </w:r>
            <w:r w:rsidRPr="004E4278">
              <w:rPr>
                <w:rFonts w:ascii="GHEA Grapalat" w:eastAsia="Calibri" w:hAnsi="GHEA Grapalat" w:cs="Sylfaen"/>
                <w:sz w:val="24"/>
                <w:szCs w:val="24"/>
                <w:lang w:val="hy-AM"/>
              </w:rPr>
              <w:t xml:space="preserve"> </w:t>
            </w:r>
            <w:r w:rsidRPr="004E4278">
              <w:rPr>
                <w:rFonts w:ascii="GHEA Grapalat" w:eastAsia="Calibri" w:hAnsi="GHEA Grapalat" w:cs="Arial"/>
                <w:sz w:val="24"/>
                <w:szCs w:val="24"/>
                <w:lang w:val="hy-AM"/>
              </w:rPr>
              <w:t>ՀՀ</w:t>
            </w:r>
            <w:r w:rsidRPr="004E4278">
              <w:rPr>
                <w:rFonts w:ascii="GHEA Grapalat" w:eastAsia="Calibri" w:hAnsi="GHEA Grapalat" w:cs="Sylfaen"/>
                <w:sz w:val="24"/>
                <w:szCs w:val="24"/>
                <w:lang w:val="hy-AM"/>
              </w:rPr>
              <w:t xml:space="preserve"> </w:t>
            </w:r>
            <w:r w:rsidRPr="004E4278">
              <w:rPr>
                <w:rFonts w:ascii="GHEA Grapalat" w:eastAsia="Calibri" w:hAnsi="GHEA Grapalat" w:cs="Arial"/>
                <w:sz w:val="24"/>
                <w:szCs w:val="24"/>
                <w:lang w:val="hy-AM"/>
              </w:rPr>
              <w:t>կառավարության</w:t>
            </w:r>
            <w:r w:rsidRPr="004E4278">
              <w:rPr>
                <w:rFonts w:ascii="GHEA Grapalat" w:eastAsia="Calibri" w:hAnsi="GHEA Grapalat" w:cs="Sylfaen"/>
                <w:sz w:val="24"/>
                <w:szCs w:val="24"/>
                <w:lang w:val="hy-AM"/>
              </w:rPr>
              <w:t xml:space="preserve"> 2021-2026</w:t>
            </w:r>
            <w:r w:rsidRPr="004E4278">
              <w:rPr>
                <w:rFonts w:ascii="GHEA Grapalat" w:eastAsia="Calibri" w:hAnsi="GHEA Grapalat" w:cs="Arial"/>
                <w:sz w:val="24"/>
                <w:szCs w:val="24"/>
                <w:lang w:val="hy-AM"/>
              </w:rPr>
              <w:t>թթ</w:t>
            </w:r>
            <w:r w:rsidRPr="004E4278">
              <w:rPr>
                <w:rFonts w:ascii="GHEA Grapalat" w:eastAsia="Calibri" w:hAnsi="GHEA Grapalat" w:cs="Sylfaen"/>
                <w:sz w:val="24"/>
                <w:szCs w:val="24"/>
                <w:lang w:val="hy-AM"/>
              </w:rPr>
              <w:t xml:space="preserve"> </w:t>
            </w:r>
            <w:r w:rsidRPr="004E4278">
              <w:rPr>
                <w:rFonts w:ascii="GHEA Grapalat" w:eastAsia="Calibri" w:hAnsi="GHEA Grapalat" w:cs="Arial"/>
                <w:sz w:val="24"/>
                <w:szCs w:val="24"/>
                <w:lang w:val="hy-AM"/>
              </w:rPr>
              <w:t>ծրագրի</w:t>
            </w:r>
            <w:r w:rsidRPr="004E4278">
              <w:rPr>
                <w:rFonts w:ascii="GHEA Grapalat" w:eastAsia="Calibri" w:hAnsi="GHEA Grapalat" w:cs="Sylfaen"/>
                <w:sz w:val="24"/>
                <w:szCs w:val="24"/>
                <w:lang w:val="hy-AM"/>
              </w:rPr>
              <w:t xml:space="preserve">, «2.3 </w:t>
            </w:r>
            <w:r w:rsidRPr="004E4278">
              <w:rPr>
                <w:rFonts w:ascii="GHEA Grapalat" w:eastAsia="Calibri" w:hAnsi="GHEA Grapalat" w:cs="Arial"/>
                <w:sz w:val="24"/>
                <w:szCs w:val="24"/>
                <w:lang w:val="hy-AM"/>
              </w:rPr>
              <w:t>Բարձր</w:t>
            </w:r>
            <w:r w:rsidRPr="004E4278">
              <w:rPr>
                <w:rFonts w:ascii="GHEA Grapalat" w:eastAsia="Calibri" w:hAnsi="GHEA Grapalat" w:cs="Sylfaen"/>
                <w:sz w:val="24"/>
                <w:szCs w:val="24"/>
                <w:lang w:val="hy-AM"/>
              </w:rPr>
              <w:t xml:space="preserve"> </w:t>
            </w:r>
            <w:r w:rsidRPr="004E4278">
              <w:rPr>
                <w:rFonts w:ascii="GHEA Grapalat" w:eastAsia="Calibri" w:hAnsi="GHEA Grapalat" w:cs="Arial"/>
                <w:sz w:val="24"/>
                <w:szCs w:val="24"/>
                <w:lang w:val="hy-AM"/>
              </w:rPr>
              <w:t>տեխնոլոգիաներ</w:t>
            </w:r>
            <w:r w:rsidRPr="004E4278">
              <w:rPr>
                <w:rFonts w:ascii="GHEA Grapalat" w:eastAsia="Calibri" w:hAnsi="GHEA Grapalat" w:cs="Sylfaen"/>
                <w:sz w:val="24"/>
                <w:szCs w:val="24"/>
                <w:lang w:val="hy-AM"/>
              </w:rPr>
              <w:t xml:space="preserve">» </w:t>
            </w:r>
            <w:r w:rsidRPr="004E4278">
              <w:rPr>
                <w:rFonts w:ascii="GHEA Grapalat" w:eastAsia="Calibri" w:hAnsi="GHEA Grapalat" w:cs="Arial"/>
                <w:sz w:val="24"/>
                <w:szCs w:val="24"/>
                <w:lang w:val="hy-AM"/>
              </w:rPr>
              <w:t>մասի</w:t>
            </w:r>
            <w:r w:rsidRPr="004E4278">
              <w:rPr>
                <w:rFonts w:ascii="GHEA Grapalat" w:eastAsia="Calibri" w:hAnsi="GHEA Grapalat" w:cs="Sylfaen"/>
                <w:sz w:val="24"/>
                <w:szCs w:val="24"/>
                <w:lang w:val="hy-AM"/>
              </w:rPr>
              <w:t>, «</w:t>
            </w:r>
            <w:r w:rsidRPr="004E4278">
              <w:rPr>
                <w:rFonts w:ascii="GHEA Grapalat" w:eastAsia="Calibri" w:hAnsi="GHEA Grapalat" w:cs="Arial"/>
                <w:sz w:val="24"/>
                <w:szCs w:val="24"/>
                <w:lang w:val="hy-AM"/>
              </w:rPr>
              <w:t>Ռազմարդյունաբերություն</w:t>
            </w:r>
            <w:r w:rsidRPr="004E4278">
              <w:rPr>
                <w:rFonts w:ascii="GHEA Grapalat" w:eastAsia="Calibri" w:hAnsi="GHEA Grapalat" w:cs="Sylfaen"/>
                <w:sz w:val="24"/>
                <w:szCs w:val="24"/>
                <w:lang w:val="hy-AM"/>
              </w:rPr>
              <w:t xml:space="preserve">» </w:t>
            </w:r>
            <w:r w:rsidRPr="004E4278">
              <w:rPr>
                <w:rFonts w:ascii="GHEA Grapalat" w:eastAsia="Calibri" w:hAnsi="GHEA Grapalat" w:cs="Arial"/>
                <w:sz w:val="24"/>
                <w:szCs w:val="24"/>
                <w:lang w:val="hy-AM"/>
              </w:rPr>
              <w:t>բաժնի</w:t>
            </w:r>
            <w:r w:rsidRPr="004E4278">
              <w:rPr>
                <w:rFonts w:ascii="GHEA Grapalat" w:eastAsia="Calibri" w:hAnsi="GHEA Grapalat" w:cs="Sylfaen"/>
                <w:sz w:val="24"/>
                <w:szCs w:val="24"/>
                <w:lang w:val="hy-AM"/>
              </w:rPr>
              <w:t xml:space="preserve"> </w:t>
            </w:r>
            <w:r w:rsidRPr="004E4278">
              <w:rPr>
                <w:rFonts w:ascii="GHEA Grapalat" w:eastAsia="Calibri" w:hAnsi="GHEA Grapalat" w:cs="Arial"/>
                <w:sz w:val="24"/>
                <w:szCs w:val="24"/>
                <w:lang w:val="hy-AM"/>
              </w:rPr>
              <w:t>դրույթներից</w:t>
            </w:r>
            <w:r w:rsidRPr="004E4278">
              <w:rPr>
                <w:rFonts w:ascii="GHEA Grapalat" w:eastAsia="Calibri" w:hAnsi="GHEA Grapalat" w:cs="Sylfaen"/>
                <w:sz w:val="24"/>
                <w:szCs w:val="24"/>
                <w:lang w:val="hy-AM"/>
              </w:rPr>
              <w:t xml:space="preserve">, </w:t>
            </w:r>
            <w:r w:rsidRPr="004E4278">
              <w:rPr>
                <w:rFonts w:ascii="GHEA Grapalat" w:eastAsia="Calibri" w:hAnsi="GHEA Grapalat" w:cs="Arial"/>
                <w:sz w:val="24"/>
                <w:szCs w:val="24"/>
                <w:lang w:val="hy-AM"/>
              </w:rPr>
              <w:t>այն</w:t>
            </w:r>
            <w:r w:rsidRPr="004E4278">
              <w:rPr>
                <w:rFonts w:ascii="GHEA Grapalat" w:eastAsia="Calibri" w:hAnsi="GHEA Grapalat" w:cs="Sylfaen"/>
                <w:sz w:val="24"/>
                <w:szCs w:val="24"/>
                <w:lang w:val="hy-AM"/>
              </w:rPr>
              <w:t xml:space="preserve"> </w:t>
            </w:r>
            <w:r w:rsidRPr="004E4278">
              <w:rPr>
                <w:rFonts w:ascii="GHEA Grapalat" w:eastAsia="Calibri" w:hAnsi="GHEA Grapalat" w:cs="Arial"/>
                <w:sz w:val="24"/>
                <w:szCs w:val="24"/>
                <w:lang w:val="hy-AM"/>
              </w:rPr>
              <w:t>է՝</w:t>
            </w:r>
            <w:r w:rsidRPr="004E4278">
              <w:rPr>
                <w:rFonts w:ascii="GHEA Grapalat" w:eastAsia="Calibri" w:hAnsi="GHEA Grapalat" w:cs="Sylfaen"/>
                <w:sz w:val="24"/>
                <w:szCs w:val="24"/>
                <w:lang w:val="hy-AM"/>
              </w:rPr>
              <w:t xml:space="preserve"> </w:t>
            </w:r>
            <w:r w:rsidRPr="004E4278">
              <w:rPr>
                <w:rFonts w:ascii="GHEA Grapalat" w:eastAsia="Calibri" w:hAnsi="GHEA Grapalat" w:cs="Arial"/>
                <w:sz w:val="24"/>
                <w:szCs w:val="24"/>
                <w:lang w:val="hy-AM"/>
              </w:rPr>
              <w:t>Ռազմարդյունաբերական</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համալիրի</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զարգացման</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նպատակով</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Կառավարությունը</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նախատեսում</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է</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իրականացնել</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ռազմավարական</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նշանակության</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ապրանքների</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արտադրության</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ներքին</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կարողությունների</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զարգացում</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և</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Հայաստանի</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Հանրապետության</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զինված</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ուժերի</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կարիքների</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բավարարման</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համար</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տեղական</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արտադրանքի</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գնման</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ծավալների</w:t>
            </w:r>
            <w:r w:rsidRPr="004E4278">
              <w:rPr>
                <w:rFonts w:ascii="GHEA Grapalat" w:eastAsia="Calibri" w:hAnsi="GHEA Grapalat" w:cs="Times New Roman"/>
                <w:sz w:val="24"/>
                <w:szCs w:val="24"/>
                <w:lang w:val="hy-AM"/>
              </w:rPr>
              <w:t xml:space="preserve"> </w:t>
            </w:r>
            <w:r w:rsidRPr="004E4278">
              <w:rPr>
                <w:rFonts w:ascii="GHEA Grapalat" w:eastAsia="Calibri" w:hAnsi="GHEA Grapalat" w:cs="Arial"/>
                <w:sz w:val="24"/>
                <w:szCs w:val="24"/>
                <w:lang w:val="hy-AM"/>
              </w:rPr>
              <w:t>ընդլայնում</w:t>
            </w:r>
            <w:r w:rsidRPr="004E4278">
              <w:rPr>
                <w:rFonts w:ascii="GHEA Grapalat" w:eastAsia="Calibri" w:hAnsi="GHEA Grapalat" w:cs="Times New Roman"/>
                <w:sz w:val="24"/>
                <w:szCs w:val="24"/>
                <w:lang w:val="hy-AM"/>
              </w:rPr>
              <w:t>:</w:t>
            </w:r>
          </w:p>
        </w:tc>
      </w:tr>
    </w:tbl>
    <w:p w:rsidR="002D4BBB" w:rsidRPr="004E4278" w:rsidRDefault="002D4BBB">
      <w:pPr>
        <w:rPr>
          <w:lang w:val="hy-AM"/>
        </w:rPr>
      </w:pPr>
    </w:p>
    <w:sectPr w:rsidR="002D4BBB" w:rsidRPr="004E4278" w:rsidSect="0061474C">
      <w:pgSz w:w="12240" w:h="15840"/>
      <w:pgMar w:top="81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D096F"/>
    <w:multiLevelType w:val="hybridMultilevel"/>
    <w:tmpl w:val="24344B28"/>
    <w:lvl w:ilvl="0" w:tplc="901ACD38">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0F5"/>
    <w:rsid w:val="002D4BBB"/>
    <w:rsid w:val="004E4278"/>
    <w:rsid w:val="0061474C"/>
    <w:rsid w:val="00936171"/>
    <w:rsid w:val="00974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7BFFE-35FB-4D76-9DFA-B97C16EB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Artyom Mesropyan</dc:creator>
  <cp:keywords/>
  <dc:description/>
  <cp:lastModifiedBy>Lusine Manukyan</cp:lastModifiedBy>
  <cp:revision>2</cp:revision>
  <dcterms:created xsi:type="dcterms:W3CDTF">2023-08-10T13:33:00Z</dcterms:created>
  <dcterms:modified xsi:type="dcterms:W3CDTF">2023-08-10T13:33:00Z</dcterms:modified>
</cp:coreProperties>
</file>