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EE8" w:rsidRPr="002A3535" w:rsidRDefault="00F42EE8" w:rsidP="002A3535">
      <w:pPr>
        <w:shd w:val="clear" w:color="auto" w:fill="FFFFFF"/>
        <w:spacing w:line="360" w:lineRule="auto"/>
        <w:ind w:firstLine="720"/>
        <w:jc w:val="center"/>
        <w:rPr>
          <w:rFonts w:ascii="GHEA Grapalat" w:hAnsi="GHEA Grapalat" w:cs="Sylfaen"/>
          <w:b/>
          <w:lang w:val="pt-BR"/>
        </w:rPr>
      </w:pPr>
      <w:r w:rsidRPr="002A3535">
        <w:rPr>
          <w:rFonts w:ascii="GHEA Grapalat" w:hAnsi="GHEA Grapalat" w:cs="Sylfaen"/>
          <w:b/>
          <w:lang w:val="hy-AM"/>
        </w:rPr>
        <w:t>ՀԻՄՆԱՎՈՐՈՒՄ</w:t>
      </w:r>
    </w:p>
    <w:p w:rsidR="00727E47" w:rsidRPr="002A3535" w:rsidRDefault="00F42EE8" w:rsidP="002A3535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2A3535">
        <w:rPr>
          <w:rFonts w:ascii="GHEA Grapalat" w:hAnsi="GHEA Grapalat" w:cs="Tahoma"/>
          <w:b/>
          <w:noProof/>
          <w:lang w:val="pt-BR"/>
        </w:rPr>
        <w:t>«</w:t>
      </w:r>
      <w:r w:rsidR="00727E47" w:rsidRPr="002A3535">
        <w:rPr>
          <w:rFonts w:ascii="GHEA Grapalat" w:hAnsi="GHEA Grapalat"/>
          <w:b/>
          <w:lang w:val="hy-AM"/>
        </w:rPr>
        <w:t>ՎԱՐՉԱԿԱՆ ԻՐԱՎԱԽԱԽՏՈՒՄՆԵՐԻ ՎԵՐԱԲԵՐՅԱԼ ՀԱՅԱՍՏԱՆԻ ՀԱՆՐԱՊԵՏՈՒԹՅԱՆ ՕՐԵՆՍԳՐՔՈՒՄ ԼՐԱՑՈՒՄՆԵՐ</w:t>
      </w:r>
    </w:p>
    <w:p w:rsidR="00727E47" w:rsidRPr="002A3535" w:rsidRDefault="00727E47" w:rsidP="002A3535">
      <w:pPr>
        <w:spacing w:line="360" w:lineRule="auto"/>
        <w:jc w:val="center"/>
        <w:rPr>
          <w:rFonts w:ascii="GHEA Grapalat" w:hAnsi="GHEA Grapalat" w:cs="Sylfaen"/>
          <w:b/>
          <w:bCs/>
          <w:lang w:val="hy-AM"/>
        </w:rPr>
      </w:pPr>
      <w:r w:rsidRPr="002A3535">
        <w:rPr>
          <w:rFonts w:ascii="GHEA Grapalat" w:hAnsi="GHEA Grapalat"/>
          <w:b/>
          <w:lang w:val="hy-AM"/>
        </w:rPr>
        <w:t xml:space="preserve"> ԵՎ ՓՈՓՈԽՈՒԹՅՈՒՆ</w:t>
      </w:r>
      <w:r w:rsidR="00200ACD">
        <w:rPr>
          <w:rFonts w:ascii="GHEA Grapalat" w:hAnsi="GHEA Grapalat"/>
          <w:b/>
          <w:lang w:val="hy-AM"/>
        </w:rPr>
        <w:t>ՆԵՐ</w:t>
      </w:r>
      <w:r w:rsidRPr="002A3535">
        <w:rPr>
          <w:rFonts w:ascii="GHEA Grapalat" w:hAnsi="GHEA Grapalat"/>
          <w:b/>
          <w:lang w:val="hy-AM"/>
        </w:rPr>
        <w:t xml:space="preserve"> ԿԱՏԱՐԵԼՈՒ ՄԱՍԻՆ</w:t>
      </w:r>
      <w:r w:rsidR="00F42EE8" w:rsidRPr="002A3535">
        <w:rPr>
          <w:rFonts w:ascii="GHEA Grapalat" w:hAnsi="GHEA Grapalat" w:cs="Tahoma"/>
          <w:b/>
          <w:noProof/>
          <w:lang w:val="pt-BR"/>
        </w:rPr>
        <w:t>»</w:t>
      </w:r>
      <w:r w:rsidR="00F42EE8" w:rsidRPr="002A3535">
        <w:rPr>
          <w:rFonts w:ascii="GHEA Grapalat" w:hAnsi="GHEA Grapalat" w:cs="Tahoma"/>
          <w:b/>
          <w:noProof/>
          <w:lang w:val="hy-AM"/>
        </w:rPr>
        <w:t xml:space="preserve"> </w:t>
      </w:r>
      <w:r w:rsidR="00F42EE8" w:rsidRPr="002A3535">
        <w:rPr>
          <w:rFonts w:ascii="GHEA Grapalat" w:hAnsi="GHEA Grapalat" w:cs="Sylfaen"/>
          <w:b/>
          <w:bCs/>
          <w:lang w:val="hy-AM"/>
        </w:rPr>
        <w:t>ՀԱՅԱՍՏԱՆԻ</w:t>
      </w:r>
    </w:p>
    <w:p w:rsidR="00F42EE8" w:rsidRPr="002A3535" w:rsidRDefault="00F42EE8" w:rsidP="002A353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A3535">
        <w:rPr>
          <w:rFonts w:ascii="GHEA Grapalat" w:hAnsi="GHEA Grapalat" w:cs="Sylfaen"/>
          <w:b/>
          <w:bCs/>
          <w:lang w:val="hy-AM"/>
        </w:rPr>
        <w:t xml:space="preserve"> ՀԱՆՐԱՊԵՏՈՒԹՅԱՆ</w:t>
      </w:r>
      <w:r w:rsidRPr="002A3535">
        <w:rPr>
          <w:rFonts w:ascii="GHEA Grapalat" w:hAnsi="GHEA Grapalat" w:cs="Sylfaen"/>
          <w:b/>
          <w:lang w:val="hy-AM"/>
        </w:rPr>
        <w:t xml:space="preserve"> ՕՐԵՆՔԻ ԸՆԴՈՒՆՄԱՆ</w:t>
      </w:r>
    </w:p>
    <w:p w:rsidR="00F42EE8" w:rsidRPr="002A3535" w:rsidRDefault="00F42EE8" w:rsidP="002A3535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 w:cs="Tahoma"/>
          <w:noProof/>
          <w:lang w:val="pt-BR" w:eastAsia="zh-CN"/>
        </w:rPr>
      </w:pPr>
    </w:p>
    <w:p w:rsidR="00F42EE8" w:rsidRPr="002A3535" w:rsidRDefault="00F42EE8" w:rsidP="002A3535">
      <w:pPr>
        <w:numPr>
          <w:ilvl w:val="0"/>
          <w:numId w:val="10"/>
        </w:numPr>
        <w:tabs>
          <w:tab w:val="left" w:pos="1080"/>
        </w:tabs>
        <w:spacing w:line="360" w:lineRule="auto"/>
        <w:ind w:firstLine="195"/>
        <w:contextualSpacing/>
        <w:rPr>
          <w:rFonts w:ascii="GHEA Grapalat" w:hAnsi="GHEA Grapalat" w:cs="Arial Unicode"/>
          <w:b/>
          <w:bCs/>
          <w:color w:val="000000"/>
          <w:lang w:val="fr-FR"/>
        </w:rPr>
      </w:pPr>
      <w:r w:rsidRPr="002A3535">
        <w:rPr>
          <w:rFonts w:ascii="GHEA Grapalat" w:hAnsi="GHEA Grapalat" w:cs="Arial Unicode"/>
          <w:b/>
          <w:bCs/>
          <w:color w:val="000000"/>
          <w:lang w:val="af-ZA"/>
        </w:rPr>
        <w:t>Կարգավորման ենթակա խնդիրը.</w:t>
      </w:r>
    </w:p>
    <w:p w:rsidR="002E69BD" w:rsidRDefault="00F42EE8" w:rsidP="002A3535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2A3535">
        <w:rPr>
          <w:rFonts w:ascii="GHEA Grapalat" w:hAnsi="GHEA Grapalat" w:cs="Sylfaen"/>
          <w:lang w:val="hy-AM"/>
        </w:rPr>
        <w:t xml:space="preserve"> «Վարչական իրավախախտումների վերաբերյալ </w:t>
      </w:r>
      <w:proofErr w:type="spellStart"/>
      <w:r w:rsidRPr="002A3535">
        <w:rPr>
          <w:rFonts w:ascii="GHEA Grapalat" w:hAnsi="GHEA Grapalat" w:cs="Sylfaen"/>
          <w:lang w:val="hy-AM"/>
        </w:rPr>
        <w:t>Հայաuտանի</w:t>
      </w:r>
      <w:proofErr w:type="spellEnd"/>
      <w:r w:rsidRPr="002A3535">
        <w:rPr>
          <w:rFonts w:ascii="GHEA Grapalat" w:hAnsi="GHEA Grapalat" w:cs="Sylfaen"/>
          <w:lang w:val="hy-AM"/>
        </w:rPr>
        <w:t xml:space="preserve"> Հանրապետության օրենսգրքում </w:t>
      </w:r>
      <w:r w:rsidR="00232275" w:rsidRPr="002A3535">
        <w:rPr>
          <w:rFonts w:ascii="GHEA Grapalat" w:hAnsi="GHEA Grapalat" w:cs="Sylfaen"/>
          <w:lang w:val="hy-AM"/>
        </w:rPr>
        <w:t>լրացում</w:t>
      </w:r>
      <w:r w:rsidR="001B100E" w:rsidRPr="002A3535">
        <w:rPr>
          <w:rFonts w:ascii="GHEA Grapalat" w:hAnsi="GHEA Grapalat" w:cs="Sylfaen"/>
          <w:lang w:val="hy-AM"/>
        </w:rPr>
        <w:t>ներ</w:t>
      </w:r>
      <w:r w:rsidRPr="002A3535">
        <w:rPr>
          <w:rFonts w:ascii="GHEA Grapalat" w:hAnsi="GHEA Grapalat" w:cs="Sylfaen"/>
          <w:lang w:val="af-ZA"/>
        </w:rPr>
        <w:t xml:space="preserve"> </w:t>
      </w:r>
      <w:r w:rsidR="00727E47" w:rsidRPr="002A3535">
        <w:rPr>
          <w:rFonts w:ascii="GHEA Grapalat" w:hAnsi="GHEA Grapalat" w:cs="Sylfaen"/>
          <w:lang w:val="hy-AM"/>
        </w:rPr>
        <w:t>և փոփոխություն</w:t>
      </w:r>
      <w:r w:rsidR="00200ACD">
        <w:rPr>
          <w:rFonts w:ascii="GHEA Grapalat" w:hAnsi="GHEA Grapalat" w:cs="Sylfaen"/>
          <w:lang w:val="hy-AM"/>
        </w:rPr>
        <w:t>ներ</w:t>
      </w:r>
      <w:r w:rsidR="00727E47" w:rsidRPr="002A3535">
        <w:rPr>
          <w:rFonts w:ascii="GHEA Grapalat" w:hAnsi="GHEA Grapalat" w:cs="Sylfaen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 xml:space="preserve">կատարելու մասին» </w:t>
      </w:r>
      <w:r w:rsidRPr="002A3535">
        <w:rPr>
          <w:rFonts w:ascii="GHEA Grapalat" w:hAnsi="GHEA Grapalat" w:cs="Sylfaen"/>
          <w:lang w:val="af-ZA"/>
        </w:rPr>
        <w:t xml:space="preserve">Հայաստանի Հանրապետության օրենքի </w:t>
      </w:r>
      <w:r w:rsidRPr="002A3535">
        <w:rPr>
          <w:rFonts w:ascii="GHEA Grapalat" w:hAnsi="GHEA Grapalat" w:cs="Sylfaen"/>
          <w:lang w:val="hy-AM"/>
        </w:rPr>
        <w:t xml:space="preserve">նախագիծը </w:t>
      </w:r>
      <w:r w:rsidRPr="002A3535">
        <w:rPr>
          <w:rFonts w:ascii="GHEA Grapalat" w:hAnsi="GHEA Grapalat" w:cs="Sylfaen"/>
          <w:lang w:val="fr-FR"/>
        </w:rPr>
        <w:t>(</w:t>
      </w:r>
      <w:proofErr w:type="spellStart"/>
      <w:r w:rsidRPr="002A3535">
        <w:rPr>
          <w:rFonts w:ascii="GHEA Grapalat" w:hAnsi="GHEA Grapalat" w:cs="Sylfaen"/>
          <w:lang w:val="fr-FR"/>
        </w:rPr>
        <w:t>այսուհետ</w:t>
      </w:r>
      <w:proofErr w:type="spellEnd"/>
      <w:r w:rsidRPr="002A3535">
        <w:rPr>
          <w:rFonts w:ascii="GHEA Grapalat" w:hAnsi="GHEA Grapalat" w:cs="Sylfaen"/>
          <w:lang w:val="fr-FR"/>
        </w:rPr>
        <w:t xml:space="preserve">՝ </w:t>
      </w:r>
      <w:proofErr w:type="spellStart"/>
      <w:r w:rsidRPr="002A3535">
        <w:rPr>
          <w:rFonts w:ascii="GHEA Grapalat" w:hAnsi="GHEA Grapalat" w:cs="Sylfaen"/>
          <w:lang w:val="fr-FR"/>
        </w:rPr>
        <w:t>Նախագիծ</w:t>
      </w:r>
      <w:proofErr w:type="spellEnd"/>
      <w:r w:rsidRPr="002A3535">
        <w:rPr>
          <w:rFonts w:ascii="GHEA Grapalat" w:hAnsi="GHEA Grapalat" w:cs="Sylfaen"/>
          <w:lang w:val="fr-FR"/>
        </w:rPr>
        <w:t xml:space="preserve">) </w:t>
      </w:r>
      <w:r w:rsidRPr="002A3535">
        <w:rPr>
          <w:rFonts w:ascii="GHEA Grapalat" w:hAnsi="GHEA Grapalat" w:cs="Sylfaen"/>
          <w:lang w:val="hy-AM"/>
        </w:rPr>
        <w:t>մշակվել է</w:t>
      </w:r>
      <w:r w:rsidR="00634E6A" w:rsidRPr="002A3535">
        <w:rPr>
          <w:rFonts w:ascii="GHEA Grapalat" w:hAnsi="GHEA Grapalat" w:cs="Sylfaen"/>
          <w:lang w:val="hy-AM"/>
        </w:rPr>
        <w:t xml:space="preserve"> </w:t>
      </w:r>
      <w:r w:rsidR="000E2A71" w:rsidRPr="002A3535">
        <w:rPr>
          <w:rFonts w:ascii="GHEA Grapalat" w:hAnsi="GHEA Grapalat" w:cs="Sylfaen"/>
          <w:lang w:val="hy-AM"/>
        </w:rPr>
        <w:t xml:space="preserve">հարկային մարմին </w:t>
      </w:r>
      <w:r w:rsidR="003835C0" w:rsidRPr="002A3535">
        <w:rPr>
          <w:rFonts w:ascii="GHEA Grapalat" w:hAnsi="GHEA Grapalat" w:cs="Sylfaen"/>
          <w:lang w:val="hy-AM"/>
        </w:rPr>
        <w:t>ներկայացվ</w:t>
      </w:r>
      <w:r w:rsidR="000E2A71" w:rsidRPr="002A3535">
        <w:rPr>
          <w:rFonts w:ascii="GHEA Grapalat" w:hAnsi="GHEA Grapalat" w:cs="Sylfaen"/>
          <w:lang w:val="hy-AM"/>
        </w:rPr>
        <w:t>ող</w:t>
      </w:r>
      <w:r w:rsidR="003835C0" w:rsidRPr="002A3535">
        <w:rPr>
          <w:rFonts w:ascii="GHEA Grapalat" w:hAnsi="GHEA Grapalat" w:cs="Sylfaen"/>
          <w:lang w:val="hy-AM"/>
        </w:rPr>
        <w:t xml:space="preserve"> </w:t>
      </w:r>
      <w:r w:rsidR="00232275" w:rsidRPr="002A3535">
        <w:rPr>
          <w:rFonts w:ascii="GHEA Grapalat" w:hAnsi="GHEA Grapalat" w:cs="Sylfaen"/>
          <w:lang w:val="hy-AM"/>
        </w:rPr>
        <w:t>հաշվարկ</w:t>
      </w:r>
      <w:r w:rsidR="006D6F66" w:rsidRPr="002A3535">
        <w:rPr>
          <w:rFonts w:ascii="GHEA Grapalat" w:hAnsi="GHEA Grapalat" w:cs="Sylfaen"/>
          <w:lang w:val="hy-AM"/>
        </w:rPr>
        <w:t>ներ</w:t>
      </w:r>
      <w:r w:rsidR="003835C0" w:rsidRPr="002A3535">
        <w:rPr>
          <w:rFonts w:ascii="GHEA Grapalat" w:hAnsi="GHEA Grapalat" w:cs="Sylfaen"/>
          <w:lang w:val="hy-AM"/>
        </w:rPr>
        <w:t xml:space="preserve">ում </w:t>
      </w:r>
      <w:r w:rsidR="002A3535">
        <w:rPr>
          <w:rFonts w:ascii="GHEA Grapalat" w:hAnsi="GHEA Grapalat" w:cs="Sylfaen"/>
          <w:lang w:val="hy-AM"/>
        </w:rPr>
        <w:t xml:space="preserve">դրանց լրացման կարգով սահմանված` </w:t>
      </w:r>
      <w:r w:rsidR="003835C0" w:rsidRPr="002A3535">
        <w:rPr>
          <w:rFonts w:ascii="GHEA Grapalat" w:hAnsi="GHEA Grapalat" w:cs="Sylfaen"/>
          <w:lang w:val="hy-AM"/>
        </w:rPr>
        <w:t xml:space="preserve">հարկերի </w:t>
      </w:r>
      <w:proofErr w:type="spellStart"/>
      <w:r w:rsidR="003835C0" w:rsidRPr="002A3535">
        <w:rPr>
          <w:rFonts w:ascii="GHEA Grapalat" w:hAnsi="GHEA Grapalat" w:cs="Sylfaen"/>
          <w:lang w:val="hy-AM"/>
        </w:rPr>
        <w:t>հաշվարկմանն</w:t>
      </w:r>
      <w:proofErr w:type="spellEnd"/>
      <w:r w:rsidR="003835C0" w:rsidRPr="002A3535">
        <w:rPr>
          <w:rFonts w:ascii="GHEA Grapalat" w:hAnsi="GHEA Grapalat" w:cs="Sylfaen"/>
          <w:lang w:val="hy-AM"/>
        </w:rPr>
        <w:t xml:space="preserve"> ուղղակիորեն չառնչվող՝ տեղեկատվական աղյուսակներում լրացվող տեղեկատվության </w:t>
      </w:r>
      <w:r w:rsidR="00453925" w:rsidRPr="002A3535">
        <w:rPr>
          <w:rFonts w:ascii="GHEA Grapalat" w:hAnsi="GHEA Grapalat" w:cs="Sylfaen"/>
          <w:lang w:val="hy-AM"/>
        </w:rPr>
        <w:t>սխալ</w:t>
      </w:r>
      <w:r w:rsidR="00595031" w:rsidRPr="002A3535">
        <w:rPr>
          <w:rFonts w:ascii="GHEA Grapalat" w:hAnsi="GHEA Grapalat" w:cs="Sylfaen"/>
          <w:lang w:val="hy-AM"/>
        </w:rPr>
        <w:t xml:space="preserve"> </w:t>
      </w:r>
      <w:r w:rsidR="000B02A1" w:rsidRPr="002A3535">
        <w:rPr>
          <w:rFonts w:ascii="GHEA Grapalat" w:hAnsi="GHEA Grapalat" w:cs="Sylfaen"/>
          <w:color w:val="000000"/>
          <w:lang w:val="hy-AM"/>
        </w:rPr>
        <w:t>(ոչ հավաստի)</w:t>
      </w:r>
      <w:r w:rsidR="00453925" w:rsidRPr="002A3535">
        <w:rPr>
          <w:rFonts w:ascii="GHEA Grapalat" w:hAnsi="GHEA Grapalat" w:cs="Sylfaen"/>
          <w:lang w:val="hy-AM"/>
        </w:rPr>
        <w:t xml:space="preserve"> </w:t>
      </w:r>
      <w:r w:rsidR="003835C0" w:rsidRPr="002A3535">
        <w:rPr>
          <w:rFonts w:ascii="GHEA Grapalat" w:hAnsi="GHEA Grapalat" w:cs="Sylfaen"/>
          <w:lang w:val="hy-AM"/>
        </w:rPr>
        <w:t xml:space="preserve">լինելու դեպքում վարչական պատասխանատվության կիրառման </w:t>
      </w:r>
      <w:r w:rsidR="00204A43">
        <w:rPr>
          <w:rFonts w:ascii="GHEA Grapalat" w:hAnsi="GHEA Grapalat" w:cs="Sylfaen"/>
          <w:lang w:val="hy-AM"/>
        </w:rPr>
        <w:t>հարցի, ինչպես նաև</w:t>
      </w:r>
      <w:r w:rsidR="00204A43" w:rsidRPr="00204A43">
        <w:rPr>
          <w:lang w:val="fr-FR"/>
        </w:rPr>
        <w:t xml:space="preserve"> </w:t>
      </w:r>
      <w:r w:rsidR="00204A43" w:rsidRPr="00204A43">
        <w:rPr>
          <w:rFonts w:ascii="GHEA Grapalat" w:hAnsi="GHEA Grapalat" w:cs="Sylfaen"/>
          <w:lang w:val="hy-AM"/>
        </w:rPr>
        <w:t>ֆինանսական հաշվետվությունները օրենքով սահմանված կարգով և ժամկետներում չհրապարակելու համար նախատեսված վ</w:t>
      </w:r>
      <w:r w:rsidR="00204A43">
        <w:rPr>
          <w:rFonts w:ascii="GHEA Grapalat" w:hAnsi="GHEA Grapalat" w:cs="Sylfaen"/>
          <w:lang w:val="hy-AM"/>
        </w:rPr>
        <w:t>արչական պատասխանատվության չափի կանոնակարգ</w:t>
      </w:r>
      <w:r w:rsidR="003835C0" w:rsidRPr="002A3535">
        <w:rPr>
          <w:rFonts w:ascii="GHEA Grapalat" w:hAnsi="GHEA Grapalat" w:cs="Sylfaen"/>
          <w:lang w:val="hy-AM"/>
        </w:rPr>
        <w:t xml:space="preserve">ման </w:t>
      </w:r>
      <w:r w:rsidR="00634E6A" w:rsidRPr="002A3535">
        <w:rPr>
          <w:rFonts w:ascii="GHEA Grapalat" w:hAnsi="GHEA Grapalat" w:cs="Sylfaen"/>
          <w:lang w:val="hy-AM"/>
        </w:rPr>
        <w:t>նպատակով:</w:t>
      </w:r>
    </w:p>
    <w:p w:rsidR="002E69BD" w:rsidRDefault="002E69BD" w:rsidP="002A3535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Միաժամանակ, </w:t>
      </w:r>
      <w:r w:rsidR="00224A6E" w:rsidRPr="00224A6E">
        <w:rPr>
          <w:rFonts w:ascii="GHEA Grapalat" w:hAnsi="GHEA Grapalat" w:cs="Sylfaen"/>
          <w:lang w:val="hy-AM"/>
        </w:rPr>
        <w:t>հաշվի առնելով Վարչական իրավախախտումների վերաբերյալ Հայաստանի Հանրապետության օրենսգրքի (այսուհետ` ՎԻՎ օրենսգիրք) մի շարք հոդվածներ ուժը կորցրած լինելու հանգամանքը, ինչպես նաև մի շարք հոդվածներով նախատեսված վարչական իրավախախտման գործերով քննություն իրականացնելու անհրաժեշտության բացակայությունը</w:t>
      </w:r>
      <w:r w:rsidR="00224A6E">
        <w:rPr>
          <w:rFonts w:ascii="GHEA Grapalat" w:hAnsi="GHEA Grapalat" w:cs="Sylfaen"/>
          <w:lang w:val="hy-AM"/>
        </w:rPr>
        <w:t xml:space="preserve">` </w:t>
      </w:r>
      <w:r>
        <w:rPr>
          <w:rFonts w:ascii="GHEA Grapalat" w:hAnsi="GHEA Grapalat" w:cs="Sylfaen"/>
          <w:lang w:val="hy-AM"/>
        </w:rPr>
        <w:t xml:space="preserve">Նախագծով նախատեսվում </w:t>
      </w:r>
      <w:r w:rsidR="004037C1">
        <w:rPr>
          <w:rFonts w:ascii="GHEA Grapalat" w:hAnsi="GHEA Grapalat" w:cs="Sylfaen"/>
          <w:lang w:val="hy-AM"/>
        </w:rPr>
        <w:t xml:space="preserve">է </w:t>
      </w:r>
      <w:r w:rsidR="009305D9">
        <w:rPr>
          <w:rFonts w:ascii="GHEA Grapalat" w:hAnsi="GHEA Grapalat" w:cs="Sylfaen"/>
          <w:lang w:val="hy-AM"/>
        </w:rPr>
        <w:t>հստակեցն</w:t>
      </w:r>
      <w:r>
        <w:rPr>
          <w:rFonts w:ascii="GHEA Grapalat" w:hAnsi="GHEA Grapalat" w:cs="Sylfaen"/>
          <w:lang w:val="hy-AM"/>
        </w:rPr>
        <w:t xml:space="preserve">ել նաև մաքսային և հարկային մարմինների քննությանը ենթակա գործերի շրջանակը: </w:t>
      </w:r>
    </w:p>
    <w:p w:rsidR="00B812E1" w:rsidRPr="002A3535" w:rsidRDefault="00124E86" w:rsidP="002A3535">
      <w:pPr>
        <w:spacing w:line="360" w:lineRule="auto"/>
        <w:ind w:firstLine="720"/>
        <w:jc w:val="both"/>
        <w:rPr>
          <w:rFonts w:ascii="GHEA Grapalat" w:hAnsi="GHEA Grapalat" w:cs="Arial Unicode"/>
          <w:b/>
          <w:bCs/>
          <w:color w:val="000000"/>
          <w:lang w:val="hy-AM"/>
        </w:rPr>
      </w:pPr>
      <w:r w:rsidRPr="002A3535">
        <w:rPr>
          <w:rFonts w:ascii="GHEA Grapalat" w:hAnsi="GHEA Grapalat" w:cs="Arial Unicode"/>
          <w:b/>
          <w:bCs/>
          <w:color w:val="000000"/>
          <w:lang w:val="hy-AM"/>
        </w:rPr>
        <w:t>2</w:t>
      </w:r>
      <w:r w:rsidRPr="002A3535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2A3535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Ընթացիկ</w:t>
      </w:r>
      <w:r w:rsidR="00F42EE8" w:rsidRPr="002A3535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իրավիճակը</w:t>
      </w:r>
      <w:r w:rsidR="00F42EE8" w:rsidRPr="002A3535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և</w:t>
      </w:r>
      <w:r w:rsidR="00F42EE8" w:rsidRPr="002A3535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իրավական</w:t>
      </w:r>
      <w:r w:rsidR="00F42EE8" w:rsidRPr="002A3535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ակտի</w:t>
      </w:r>
      <w:r w:rsidR="00F42EE8" w:rsidRPr="002A3535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ընդունման</w:t>
      </w:r>
      <w:r w:rsidR="00F42EE8" w:rsidRPr="002A3535">
        <w:rPr>
          <w:rFonts w:ascii="GHEA Grapalat" w:hAnsi="GHEA Grapalat" w:cs="Arial Unicode"/>
          <w:b/>
          <w:bCs/>
          <w:color w:val="000000"/>
          <w:lang w:val="fr-FR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անհրաժեշտությունը</w:t>
      </w:r>
    </w:p>
    <w:p w:rsidR="007C45F6" w:rsidRPr="002A3535" w:rsidRDefault="00D5353C" w:rsidP="002A3535">
      <w:pPr>
        <w:spacing w:line="360" w:lineRule="auto"/>
        <w:ind w:firstLine="720"/>
        <w:jc w:val="both"/>
        <w:rPr>
          <w:rFonts w:ascii="GHEA Grapalat" w:hAnsi="GHEA Grapalat" w:cs="Arial Unicode"/>
          <w:bCs/>
          <w:color w:val="000000"/>
          <w:lang w:val="hy-AM"/>
        </w:rPr>
      </w:pPr>
      <w:r>
        <w:rPr>
          <w:rFonts w:ascii="GHEA Grapalat" w:hAnsi="GHEA Grapalat" w:cs="Arial Unicode"/>
          <w:bCs/>
          <w:color w:val="000000"/>
          <w:lang w:val="hy-AM"/>
        </w:rPr>
        <w:t>ՎԻՎ օ</w:t>
      </w:r>
      <w:r w:rsidR="009305D9">
        <w:rPr>
          <w:rFonts w:ascii="GHEA Grapalat" w:hAnsi="GHEA Grapalat" w:cs="Arial Unicode"/>
          <w:bCs/>
          <w:color w:val="000000"/>
          <w:lang w:val="hy-AM"/>
        </w:rPr>
        <w:t xml:space="preserve">րենսգրքի </w:t>
      </w:r>
      <w:r w:rsidR="005E6AF8" w:rsidRPr="002A3535">
        <w:rPr>
          <w:rFonts w:ascii="GHEA Grapalat" w:hAnsi="GHEA Grapalat" w:cs="Arial Unicode"/>
          <w:bCs/>
          <w:color w:val="000000"/>
          <w:lang w:val="hy-AM"/>
        </w:rPr>
        <w:t>169</w:t>
      </w:r>
      <w:r w:rsidR="005E6AF8" w:rsidRPr="002A3535">
        <w:rPr>
          <w:rFonts w:ascii="GHEA Grapalat" w:hAnsi="GHEA Grapalat" w:cs="Arial Unicode"/>
          <w:bCs/>
          <w:color w:val="000000"/>
          <w:vertAlign w:val="superscript"/>
          <w:lang w:val="hy-AM"/>
        </w:rPr>
        <w:t>1</w:t>
      </w:r>
      <w:r w:rsidR="00CE1BFA" w:rsidRPr="002A3535">
        <w:rPr>
          <w:rFonts w:ascii="GHEA Grapalat" w:hAnsi="GHEA Grapalat" w:cs="Arial Unicode"/>
          <w:bCs/>
          <w:color w:val="000000"/>
          <w:lang w:val="hy-AM"/>
        </w:rPr>
        <w:t>-</w:t>
      </w:r>
      <w:r w:rsidR="005E6AF8" w:rsidRPr="002A3535">
        <w:rPr>
          <w:rFonts w:ascii="GHEA Grapalat" w:hAnsi="GHEA Grapalat" w:cs="Arial Unicode"/>
          <w:bCs/>
          <w:color w:val="000000"/>
          <w:lang w:val="hy-AM"/>
        </w:rPr>
        <w:t xml:space="preserve">ին հոդվածի </w:t>
      </w:r>
      <w:r w:rsidR="00F2098F" w:rsidRPr="002A3535">
        <w:rPr>
          <w:rFonts w:ascii="GHEA Grapalat" w:hAnsi="GHEA Grapalat" w:cs="Arial Unicode"/>
          <w:bCs/>
          <w:color w:val="000000"/>
          <w:lang w:val="hy-AM"/>
        </w:rPr>
        <w:t xml:space="preserve">2-րդ </w:t>
      </w:r>
      <w:r w:rsidR="005E6AF8" w:rsidRPr="002A3535">
        <w:rPr>
          <w:rFonts w:ascii="GHEA Grapalat" w:hAnsi="GHEA Grapalat" w:cs="Arial Unicode"/>
          <w:bCs/>
          <w:color w:val="000000"/>
          <w:lang w:val="hy-AM"/>
        </w:rPr>
        <w:t xml:space="preserve">մասի համաձայն </w:t>
      </w:r>
      <w:r w:rsidR="00F2098F" w:rsidRPr="002A3535">
        <w:rPr>
          <w:rFonts w:ascii="GHEA Grapalat" w:hAnsi="GHEA Grapalat" w:cs="Arial Unicode"/>
          <w:bCs/>
          <w:color w:val="000000"/>
          <w:lang w:val="hy-AM"/>
        </w:rPr>
        <w:t xml:space="preserve">հայտարարագիրը կամ հաշվարկը կամ օրենքով կամ այլ իրավական ակտերով սահմանված այլ փաստաթուղթ, բացառությամբ ֆինանսական հաշվետվությունների, հարկային մարմիններ կամ օրենքով սահմանված դեպքերում տեղական ինքնակառավարման մարմիններ սահմանված </w:t>
      </w:r>
      <w:r w:rsidR="00F2098F" w:rsidRPr="002A3535">
        <w:rPr>
          <w:rFonts w:ascii="GHEA Grapalat" w:hAnsi="GHEA Grapalat" w:cs="Arial Unicode"/>
          <w:bCs/>
          <w:color w:val="000000"/>
          <w:lang w:val="hy-AM"/>
        </w:rPr>
        <w:lastRenderedPageBreak/>
        <w:t xml:space="preserve">ժամկետում չներկայացնելը առաջացնում է տուգանքի նշանակում` սահմանված նվազագույն աշխատավարձի տասնապատիկից </w:t>
      </w:r>
      <w:proofErr w:type="spellStart"/>
      <w:r w:rsidR="00F2098F" w:rsidRPr="002A3535">
        <w:rPr>
          <w:rFonts w:ascii="GHEA Grapalat" w:hAnsi="GHEA Grapalat" w:cs="Arial Unicode"/>
          <w:bCs/>
          <w:color w:val="000000"/>
          <w:lang w:val="hy-AM"/>
        </w:rPr>
        <w:t>մինչև</w:t>
      </w:r>
      <w:proofErr w:type="spellEnd"/>
      <w:r w:rsidR="00F2098F" w:rsidRPr="002A3535">
        <w:rPr>
          <w:rFonts w:ascii="GHEA Grapalat" w:hAnsi="GHEA Grapalat" w:cs="Arial Unicode"/>
          <w:bCs/>
          <w:color w:val="000000"/>
          <w:lang w:val="hy-AM"/>
        </w:rPr>
        <w:t xml:space="preserve"> քսանապատիկի չափով:</w:t>
      </w:r>
    </w:p>
    <w:p w:rsidR="007C45F6" w:rsidRPr="002A3535" w:rsidRDefault="00D708C6" w:rsidP="002A3535">
      <w:pPr>
        <w:spacing w:line="360" w:lineRule="auto"/>
        <w:ind w:firstLine="720"/>
        <w:jc w:val="both"/>
        <w:rPr>
          <w:rFonts w:ascii="GHEA Grapalat" w:hAnsi="GHEA Grapalat" w:cs="Tahoma"/>
          <w:lang w:val="hy-AM" w:eastAsia="zh-CN"/>
        </w:rPr>
      </w:pPr>
      <w:r w:rsidRPr="002A3535">
        <w:rPr>
          <w:rFonts w:ascii="GHEA Grapalat" w:hAnsi="GHEA Grapalat" w:cs="Tahoma"/>
          <w:lang w:val="hy-AM" w:eastAsia="zh-CN"/>
        </w:rPr>
        <w:t xml:space="preserve">Հարկային մարմին ներկայացվող </w:t>
      </w:r>
      <w:r w:rsidR="007C45F6" w:rsidRPr="002A3535">
        <w:rPr>
          <w:rFonts w:ascii="GHEA Grapalat" w:hAnsi="GHEA Grapalat" w:cs="Tahoma"/>
          <w:lang w:val="hy-AM" w:eastAsia="zh-CN"/>
        </w:rPr>
        <w:t xml:space="preserve">որոշ հաշվարկներ </w:t>
      </w:r>
      <w:r w:rsidRPr="002A3535">
        <w:rPr>
          <w:rFonts w:ascii="GHEA Grapalat" w:hAnsi="GHEA Grapalat" w:cs="Tahoma"/>
          <w:lang w:val="hy-AM" w:eastAsia="zh-CN"/>
        </w:rPr>
        <w:t>պարունակ</w:t>
      </w:r>
      <w:r w:rsidR="007C45F6" w:rsidRPr="002A3535">
        <w:rPr>
          <w:rFonts w:ascii="GHEA Grapalat" w:hAnsi="GHEA Grapalat" w:cs="Tahoma"/>
          <w:lang w:val="hy-AM" w:eastAsia="zh-CN"/>
        </w:rPr>
        <w:t xml:space="preserve">ում են հարկերի </w:t>
      </w:r>
      <w:proofErr w:type="spellStart"/>
      <w:r w:rsidR="007C45F6" w:rsidRPr="002A3535">
        <w:rPr>
          <w:rFonts w:ascii="GHEA Grapalat" w:hAnsi="GHEA Grapalat" w:cs="Tahoma"/>
          <w:lang w:val="hy-AM" w:eastAsia="zh-CN"/>
        </w:rPr>
        <w:t>հաշվարկմանն</w:t>
      </w:r>
      <w:proofErr w:type="spellEnd"/>
      <w:r w:rsidR="007C45F6" w:rsidRPr="002A3535">
        <w:rPr>
          <w:rFonts w:ascii="GHEA Grapalat" w:hAnsi="GHEA Grapalat" w:cs="Tahoma"/>
          <w:lang w:val="hy-AM" w:eastAsia="zh-CN"/>
        </w:rPr>
        <w:t xml:space="preserve"> ուղղակիորեն չառնչվող՝ տեղեկատվական աղյուսակներ, սակայն հարկ վճարողի կողմից </w:t>
      </w:r>
      <w:r w:rsidR="00DA597D" w:rsidRPr="002A3535">
        <w:rPr>
          <w:rFonts w:ascii="GHEA Grapalat" w:hAnsi="GHEA Grapalat" w:cs="Tahoma"/>
          <w:lang w:val="hy-AM" w:eastAsia="zh-CN"/>
        </w:rPr>
        <w:t xml:space="preserve">դրանցում լրացվում են </w:t>
      </w:r>
      <w:r w:rsidR="007311CF" w:rsidRPr="002A3535">
        <w:rPr>
          <w:rFonts w:ascii="GHEA Grapalat" w:hAnsi="GHEA Grapalat" w:cs="Tahoma"/>
          <w:lang w:val="hy-AM" w:eastAsia="zh-CN"/>
        </w:rPr>
        <w:t>ոչ հավաստի, սխալ</w:t>
      </w:r>
      <w:r w:rsidR="00DA597D" w:rsidRPr="002A3535">
        <w:rPr>
          <w:rFonts w:ascii="GHEA Grapalat" w:hAnsi="GHEA Grapalat" w:cs="Tahoma"/>
          <w:lang w:val="hy-AM" w:eastAsia="zh-CN"/>
        </w:rPr>
        <w:t xml:space="preserve"> տվյալներ</w:t>
      </w:r>
      <w:r w:rsidR="007311CF" w:rsidRPr="002A3535">
        <w:rPr>
          <w:rFonts w:ascii="GHEA Grapalat" w:hAnsi="GHEA Grapalat" w:cs="Tahoma"/>
          <w:lang w:val="hy-AM" w:eastAsia="zh-CN"/>
        </w:rPr>
        <w:t>, ինչի պարագայում ս</w:t>
      </w:r>
      <w:r w:rsidR="007C45F6" w:rsidRPr="002A3535">
        <w:rPr>
          <w:rFonts w:ascii="GHEA Grapalat" w:hAnsi="GHEA Grapalat" w:cs="Tahoma"/>
          <w:lang w:val="hy-AM" w:eastAsia="zh-CN"/>
        </w:rPr>
        <w:t>տացվում է, որ հարկ վճարող</w:t>
      </w:r>
      <w:r w:rsidR="007311CF" w:rsidRPr="002A3535">
        <w:rPr>
          <w:rFonts w:ascii="GHEA Grapalat" w:hAnsi="GHEA Grapalat" w:cs="Tahoma"/>
          <w:lang w:val="hy-AM" w:eastAsia="zh-CN"/>
        </w:rPr>
        <w:t>ն</w:t>
      </w:r>
      <w:r w:rsidR="007C45F6" w:rsidRPr="002A3535">
        <w:rPr>
          <w:rFonts w:ascii="GHEA Grapalat" w:hAnsi="GHEA Grapalat" w:cs="Tahoma"/>
          <w:lang w:val="hy-AM" w:eastAsia="zh-CN"/>
        </w:rPr>
        <w:t xml:space="preserve"> օրենքով սահմանված ժամկետում ներկայացնում է համապատասխան հաշվարկը, սակայն այն համարվում է սխալ </w:t>
      </w:r>
      <w:r w:rsidR="000B02A1" w:rsidRPr="002A3535">
        <w:rPr>
          <w:rFonts w:ascii="GHEA Grapalat" w:hAnsi="GHEA Grapalat" w:cs="Sylfaen"/>
          <w:color w:val="000000"/>
          <w:lang w:val="hy-AM"/>
        </w:rPr>
        <w:t xml:space="preserve">(ոչ հավաստի) </w:t>
      </w:r>
      <w:r w:rsidR="007C45F6" w:rsidRPr="002A3535">
        <w:rPr>
          <w:rFonts w:ascii="GHEA Grapalat" w:hAnsi="GHEA Grapalat" w:cs="Tahoma"/>
          <w:lang w:val="hy-AM" w:eastAsia="zh-CN"/>
        </w:rPr>
        <w:t>ներկայացված:</w:t>
      </w:r>
    </w:p>
    <w:p w:rsidR="00BA6E90" w:rsidRDefault="00D961DE" w:rsidP="002A3535">
      <w:pPr>
        <w:spacing w:line="360" w:lineRule="auto"/>
        <w:ind w:firstLine="720"/>
        <w:jc w:val="both"/>
        <w:rPr>
          <w:rFonts w:ascii="GHEA Grapalat" w:hAnsi="GHEA Grapalat" w:cs="Tahoma"/>
          <w:lang w:val="hy-AM" w:eastAsia="zh-CN"/>
        </w:rPr>
      </w:pPr>
      <w:r w:rsidRPr="002A3535">
        <w:rPr>
          <w:rFonts w:ascii="GHEA Grapalat" w:hAnsi="GHEA Grapalat" w:cs="Tahoma"/>
          <w:lang w:val="hy-AM" w:eastAsia="zh-CN"/>
        </w:rPr>
        <w:t>Հարկ ենք համարում նշել</w:t>
      </w:r>
      <w:r w:rsidR="0017736D" w:rsidRPr="002A3535">
        <w:rPr>
          <w:rFonts w:ascii="GHEA Grapalat" w:hAnsi="GHEA Grapalat" w:cs="Tahoma"/>
          <w:lang w:val="hy-AM" w:eastAsia="zh-CN"/>
        </w:rPr>
        <w:t>,</w:t>
      </w:r>
      <w:r w:rsidRPr="002A3535">
        <w:rPr>
          <w:rFonts w:ascii="GHEA Grapalat" w:hAnsi="GHEA Grapalat" w:cs="Tahoma"/>
          <w:lang w:val="hy-AM" w:eastAsia="zh-CN"/>
        </w:rPr>
        <w:t xml:space="preserve"> որ</w:t>
      </w:r>
      <w:r w:rsidR="0017736D" w:rsidRPr="002A3535">
        <w:rPr>
          <w:rFonts w:ascii="GHEA Grapalat" w:hAnsi="GHEA Grapalat" w:cs="Tahoma"/>
          <w:lang w:val="hy-AM" w:eastAsia="zh-CN"/>
        </w:rPr>
        <w:t xml:space="preserve"> </w:t>
      </w:r>
      <w:r w:rsidR="007C45F6" w:rsidRPr="002A3535">
        <w:rPr>
          <w:rFonts w:ascii="GHEA Grapalat" w:hAnsi="GHEA Grapalat" w:cs="Tahoma"/>
          <w:lang w:val="hy-AM" w:eastAsia="zh-CN"/>
        </w:rPr>
        <w:t>ՎԻՎ օրենսգրքի 169</w:t>
      </w:r>
      <w:r w:rsidR="007C45F6" w:rsidRPr="002A3535">
        <w:rPr>
          <w:rFonts w:ascii="GHEA Grapalat" w:hAnsi="GHEA Grapalat" w:cs="Tahoma"/>
          <w:vertAlign w:val="superscript"/>
          <w:lang w:val="hy-AM" w:eastAsia="zh-CN"/>
        </w:rPr>
        <w:t>1</w:t>
      </w:r>
      <w:r w:rsidR="007C45F6" w:rsidRPr="002A3535">
        <w:rPr>
          <w:rFonts w:ascii="GHEA Grapalat" w:hAnsi="GHEA Grapalat" w:cs="Tahoma"/>
          <w:lang w:val="hy-AM" w:eastAsia="zh-CN"/>
        </w:rPr>
        <w:t>-ին հոդվածի 2-րդ մասով պատասխանատվություն է նախատեսված միայն</w:t>
      </w:r>
      <w:r w:rsidR="007C45F6" w:rsidRPr="002A3535">
        <w:rPr>
          <w:rFonts w:ascii="GHEA Grapalat" w:hAnsi="GHEA Grapalat"/>
          <w:lang w:val="hy-AM"/>
        </w:rPr>
        <w:t xml:space="preserve"> </w:t>
      </w:r>
      <w:r w:rsidR="007C45F6" w:rsidRPr="002A3535">
        <w:rPr>
          <w:rFonts w:ascii="GHEA Grapalat" w:hAnsi="GHEA Grapalat" w:cs="Tahoma"/>
          <w:lang w:val="hy-AM" w:eastAsia="zh-CN"/>
        </w:rPr>
        <w:t>հայտարարագիրը կամ հաշվարկը կամ օրենքով կամ այլ իրավական ակտերով սահմանված այլ փաստաթուղթ</w:t>
      </w:r>
      <w:r w:rsidR="0017736D" w:rsidRPr="002A3535">
        <w:rPr>
          <w:rFonts w:ascii="GHEA Grapalat" w:hAnsi="GHEA Grapalat" w:cs="Tahoma"/>
          <w:lang w:val="hy-AM" w:eastAsia="zh-CN"/>
        </w:rPr>
        <w:t xml:space="preserve">ը չներկայացնելու համար, իսկ հաշվարկը սխալ </w:t>
      </w:r>
      <w:r w:rsidR="000B02A1" w:rsidRPr="002A3535">
        <w:rPr>
          <w:rFonts w:ascii="GHEA Grapalat" w:hAnsi="GHEA Grapalat" w:cs="Sylfaen"/>
          <w:color w:val="000000"/>
          <w:lang w:val="hy-AM"/>
        </w:rPr>
        <w:t xml:space="preserve">(ոչ հավաստի) </w:t>
      </w:r>
      <w:r w:rsidR="0017736D" w:rsidRPr="002A3535">
        <w:rPr>
          <w:rFonts w:ascii="GHEA Grapalat" w:hAnsi="GHEA Grapalat" w:cs="Tahoma"/>
          <w:lang w:val="hy-AM" w:eastAsia="zh-CN"/>
        </w:rPr>
        <w:t>ներկայացնելու համար</w:t>
      </w:r>
      <w:r w:rsidR="00D708C6" w:rsidRPr="002A3535">
        <w:rPr>
          <w:rFonts w:ascii="GHEA Grapalat" w:hAnsi="GHEA Grapalat" w:cs="Tahoma"/>
          <w:lang w:val="hy-AM" w:eastAsia="zh-CN"/>
        </w:rPr>
        <w:t xml:space="preserve"> վարչական տույժ կիրառելու լիազորություն </w:t>
      </w:r>
      <w:r w:rsidR="0017736D" w:rsidRPr="002A3535">
        <w:rPr>
          <w:rFonts w:ascii="GHEA Grapalat" w:hAnsi="GHEA Grapalat" w:cs="Tahoma"/>
          <w:lang w:val="hy-AM" w:eastAsia="zh-CN"/>
        </w:rPr>
        <w:t>սահմանված</w:t>
      </w:r>
      <w:r w:rsidR="00D708C6" w:rsidRPr="002A3535">
        <w:rPr>
          <w:rFonts w:ascii="GHEA Grapalat" w:hAnsi="GHEA Grapalat" w:cs="Tahoma"/>
          <w:lang w:val="hy-AM" w:eastAsia="zh-CN"/>
        </w:rPr>
        <w:t xml:space="preserve"> չէ:</w:t>
      </w:r>
    </w:p>
    <w:p w:rsidR="00527E25" w:rsidRPr="002A3535" w:rsidRDefault="00527E25" w:rsidP="002A3535">
      <w:pPr>
        <w:spacing w:line="360" w:lineRule="auto"/>
        <w:ind w:firstLine="720"/>
        <w:jc w:val="both"/>
        <w:rPr>
          <w:rFonts w:ascii="GHEA Grapalat" w:hAnsi="GHEA Grapalat" w:cs="Tahoma"/>
          <w:lang w:val="hy-AM" w:eastAsia="zh-CN"/>
        </w:rPr>
      </w:pPr>
      <w:r>
        <w:rPr>
          <w:rFonts w:ascii="GHEA Grapalat" w:hAnsi="GHEA Grapalat" w:cs="Tahoma"/>
          <w:lang w:val="hy-AM" w:eastAsia="zh-CN"/>
        </w:rPr>
        <w:t xml:space="preserve">Միաժամանակ, հայտնում ենք, որ </w:t>
      </w:r>
      <w:r w:rsidRPr="00527E25">
        <w:rPr>
          <w:rFonts w:ascii="GHEA Grapalat" w:hAnsi="GHEA Grapalat" w:cs="Tahoma"/>
          <w:lang w:val="hy-AM" w:eastAsia="zh-CN"/>
        </w:rPr>
        <w:t>«Հայաստանի Հանրապետության հարկային օրենսգրքում փոփոխություններ և լրացումներ կատարելու մասին» 2022 թվականի դեկտեմբերի 23-ի ՀՕ-593-Ն օրենքի (ուժի մեջ է մտել 01.01.2023թ.) 1-ին հոդվածի 2-րդ կետով Հայաստանի Հանրապետության հարկային օրենսգրքի 52-րդ հոդվածի 2-րդ մասում լրացվել է 6-րդ կետ, որի համաձայն հարկային հաշվարկներում պարտադիր լրացման ենթակա տվյալներ են նախատեսվել հարկային հաշվարկի լրացման կարգով սահմանված այլ տվյալները։</w:t>
      </w:r>
    </w:p>
    <w:p w:rsidR="00527E25" w:rsidRDefault="00D961DE" w:rsidP="00527E25">
      <w:pPr>
        <w:tabs>
          <w:tab w:val="left" w:pos="810"/>
        </w:tabs>
        <w:suppressAutoHyphens/>
        <w:spacing w:after="160" w:line="360" w:lineRule="auto"/>
        <w:ind w:firstLine="540"/>
        <w:contextualSpacing/>
        <w:jc w:val="both"/>
        <w:rPr>
          <w:rFonts w:ascii="GHEA Grapalat" w:eastAsia="Calibri" w:hAnsi="GHEA Grapalat"/>
          <w:lang w:val="hy-AM" w:eastAsia="ru-RU"/>
        </w:rPr>
      </w:pPr>
      <w:r w:rsidRPr="002A3535">
        <w:rPr>
          <w:rFonts w:ascii="GHEA Grapalat" w:hAnsi="GHEA Grapalat" w:cs="Tahoma"/>
          <w:lang w:val="hy-AM" w:eastAsia="zh-CN"/>
        </w:rPr>
        <w:t xml:space="preserve">ՎԻՎ օրենսգրքի </w:t>
      </w:r>
      <w:r w:rsidRPr="002A3535">
        <w:rPr>
          <w:rFonts w:ascii="GHEA Grapalat" w:eastAsia="Calibri" w:hAnsi="GHEA Grapalat"/>
          <w:lang w:val="hy-AM" w:eastAsia="ru-RU"/>
        </w:rPr>
        <w:t>169</w:t>
      </w:r>
      <w:r w:rsidRPr="002A3535">
        <w:rPr>
          <w:rFonts w:ascii="GHEA Grapalat" w:eastAsia="Calibri" w:hAnsi="GHEA Grapalat"/>
          <w:vertAlign w:val="superscript"/>
          <w:lang w:val="hy-AM" w:eastAsia="ru-RU"/>
        </w:rPr>
        <w:t>12</w:t>
      </w:r>
      <w:r w:rsidRPr="002A3535">
        <w:rPr>
          <w:rFonts w:ascii="GHEA Grapalat" w:eastAsia="Calibri" w:hAnsi="GHEA Grapalat"/>
          <w:lang w:val="hy-AM" w:eastAsia="ru-RU"/>
        </w:rPr>
        <w:t>-րդ հոդվածի համաձայն` օրենքով սահմանված դեպքերում և ժամկետներում ֆինանսական հաշ</w:t>
      </w:r>
      <w:r w:rsidRPr="002A3535">
        <w:rPr>
          <w:rFonts w:ascii="GHEA Grapalat" w:eastAsia="Calibri" w:hAnsi="GHEA Grapalat"/>
          <w:lang w:val="hy-AM" w:eastAsia="ru-RU"/>
        </w:rPr>
        <w:softHyphen/>
        <w:t>վետ</w:t>
      </w:r>
      <w:r w:rsidRPr="002A3535">
        <w:rPr>
          <w:rFonts w:ascii="GHEA Grapalat" w:eastAsia="Calibri" w:hAnsi="GHEA Grapalat"/>
          <w:lang w:val="hy-AM" w:eastAsia="ru-RU"/>
        </w:rPr>
        <w:softHyphen/>
        <w:t>վու</w:t>
      </w:r>
      <w:r w:rsidRPr="002A3535">
        <w:rPr>
          <w:rFonts w:ascii="GHEA Grapalat" w:eastAsia="Calibri" w:hAnsi="GHEA Grapalat"/>
          <w:lang w:val="hy-AM" w:eastAsia="ru-RU"/>
        </w:rPr>
        <w:softHyphen/>
        <w:t>թյուն</w:t>
      </w:r>
      <w:r w:rsidRPr="002A3535">
        <w:rPr>
          <w:rFonts w:ascii="GHEA Grapalat" w:eastAsia="Calibri" w:hAnsi="GHEA Grapalat"/>
          <w:lang w:val="hy-AM" w:eastAsia="ru-RU"/>
        </w:rPr>
        <w:softHyphen/>
        <w:t>ները պետական մարմիններ չներկայացնելը կամ դրանք օրենքով սահմանված կար</w:t>
      </w:r>
      <w:r w:rsidRPr="002A3535">
        <w:rPr>
          <w:rFonts w:ascii="GHEA Grapalat" w:eastAsia="Calibri" w:hAnsi="GHEA Grapalat"/>
          <w:lang w:val="hy-AM" w:eastAsia="ru-RU"/>
        </w:rPr>
        <w:softHyphen/>
        <w:t>գով և ժամկետներում չհրապարակելը առաջացնում է տուգանքի նշանակում` սահմանված նվա</w:t>
      </w:r>
      <w:r w:rsidRPr="002A3535">
        <w:rPr>
          <w:rFonts w:ascii="GHEA Grapalat" w:eastAsia="Calibri" w:hAnsi="GHEA Grapalat"/>
          <w:lang w:val="hy-AM" w:eastAsia="ru-RU"/>
        </w:rPr>
        <w:softHyphen/>
        <w:t>զագույն աշխատավարձի հիսնապատիկի չափով: Տուգանքի նշանակման օրվանից հետո` երեսուն օրվա ընթացքում, ֆինանսական հաշվետվությունները պետական մար</w:t>
      </w:r>
      <w:r w:rsidRPr="002A3535">
        <w:rPr>
          <w:rFonts w:ascii="GHEA Grapalat" w:eastAsia="Calibri" w:hAnsi="GHEA Grapalat"/>
          <w:lang w:val="hy-AM" w:eastAsia="ru-RU"/>
        </w:rPr>
        <w:softHyphen/>
        <w:t>մին</w:t>
      </w:r>
      <w:r w:rsidRPr="002A3535">
        <w:rPr>
          <w:rFonts w:ascii="GHEA Grapalat" w:eastAsia="Calibri" w:hAnsi="GHEA Grapalat"/>
          <w:lang w:val="hy-AM" w:eastAsia="ru-RU"/>
        </w:rPr>
        <w:softHyphen/>
        <w:t>ներ չներ</w:t>
      </w:r>
      <w:r w:rsidRPr="002A3535">
        <w:rPr>
          <w:rFonts w:ascii="GHEA Grapalat" w:eastAsia="Calibri" w:hAnsi="GHEA Grapalat"/>
          <w:lang w:val="hy-AM" w:eastAsia="ru-RU"/>
        </w:rPr>
        <w:softHyphen/>
        <w:t>կա</w:t>
      </w:r>
      <w:r w:rsidRPr="002A3535">
        <w:rPr>
          <w:rFonts w:ascii="GHEA Grapalat" w:eastAsia="Calibri" w:hAnsi="GHEA Grapalat"/>
          <w:lang w:val="hy-AM" w:eastAsia="ru-RU"/>
        </w:rPr>
        <w:softHyphen/>
        <w:t>յացնելը կամ դրանք օրենքով սահմանված կարգով չհրապարակելը առա</w:t>
      </w:r>
      <w:r w:rsidRPr="002A3535">
        <w:rPr>
          <w:rFonts w:ascii="GHEA Grapalat" w:eastAsia="Calibri" w:hAnsi="GHEA Grapalat"/>
          <w:lang w:val="hy-AM" w:eastAsia="ru-RU"/>
        </w:rPr>
        <w:softHyphen/>
        <w:t>ջաց</w:t>
      </w:r>
      <w:r w:rsidRPr="002A3535">
        <w:rPr>
          <w:rFonts w:ascii="GHEA Grapalat" w:eastAsia="Calibri" w:hAnsi="GHEA Grapalat"/>
          <w:lang w:val="hy-AM" w:eastAsia="ru-RU"/>
        </w:rPr>
        <w:softHyphen/>
        <w:t xml:space="preserve">նում է տուգանքի նշանակում` սահմանված նվազագույն աշխատավարձի </w:t>
      </w:r>
      <w:proofErr w:type="spellStart"/>
      <w:r w:rsidRPr="002A3535">
        <w:rPr>
          <w:rFonts w:ascii="GHEA Grapalat" w:eastAsia="Calibri" w:hAnsi="GHEA Grapalat"/>
          <w:lang w:val="hy-AM" w:eastAsia="ru-RU"/>
        </w:rPr>
        <w:t>հինգ</w:t>
      </w:r>
      <w:r w:rsidRPr="002A3535">
        <w:rPr>
          <w:rFonts w:ascii="GHEA Grapalat" w:eastAsia="Calibri" w:hAnsi="GHEA Grapalat"/>
          <w:lang w:val="hy-AM" w:eastAsia="ru-RU"/>
        </w:rPr>
        <w:softHyphen/>
        <w:t>հար</w:t>
      </w:r>
      <w:r w:rsidRPr="002A3535">
        <w:rPr>
          <w:rFonts w:ascii="GHEA Grapalat" w:eastAsia="Calibri" w:hAnsi="GHEA Grapalat"/>
          <w:lang w:val="hy-AM" w:eastAsia="ru-RU"/>
        </w:rPr>
        <w:softHyphen/>
        <w:t>յու</w:t>
      </w:r>
      <w:r w:rsidRPr="002A3535">
        <w:rPr>
          <w:rFonts w:ascii="GHEA Grapalat" w:eastAsia="Calibri" w:hAnsi="GHEA Grapalat"/>
          <w:lang w:val="hy-AM" w:eastAsia="ru-RU"/>
        </w:rPr>
        <w:softHyphen/>
        <w:t>րա</w:t>
      </w:r>
      <w:r w:rsidRPr="002A3535">
        <w:rPr>
          <w:rFonts w:ascii="GHEA Grapalat" w:eastAsia="Calibri" w:hAnsi="GHEA Grapalat"/>
          <w:lang w:val="hy-AM" w:eastAsia="ru-RU"/>
        </w:rPr>
        <w:softHyphen/>
        <w:t>պա</w:t>
      </w:r>
      <w:r w:rsidRPr="002A3535">
        <w:rPr>
          <w:rFonts w:ascii="GHEA Grapalat" w:eastAsia="Calibri" w:hAnsi="GHEA Grapalat"/>
          <w:lang w:val="hy-AM" w:eastAsia="ru-RU"/>
        </w:rPr>
        <w:softHyphen/>
        <w:t>տիկի</w:t>
      </w:r>
      <w:proofErr w:type="spellEnd"/>
      <w:r w:rsidRPr="002A3535">
        <w:rPr>
          <w:rFonts w:ascii="GHEA Grapalat" w:eastAsia="Calibri" w:hAnsi="GHEA Grapalat"/>
          <w:lang w:val="hy-AM" w:eastAsia="ru-RU"/>
        </w:rPr>
        <w:t xml:space="preserve"> չափով:</w:t>
      </w:r>
    </w:p>
    <w:p w:rsidR="00F75ACB" w:rsidRPr="00527E25" w:rsidRDefault="00D961DE" w:rsidP="00527E25">
      <w:pPr>
        <w:tabs>
          <w:tab w:val="left" w:pos="810"/>
        </w:tabs>
        <w:suppressAutoHyphens/>
        <w:spacing w:after="160" w:line="360" w:lineRule="auto"/>
        <w:ind w:firstLine="540"/>
        <w:contextualSpacing/>
        <w:jc w:val="both"/>
        <w:rPr>
          <w:rFonts w:ascii="GHEA Grapalat" w:eastAsia="Calibri" w:hAnsi="GHEA Grapalat"/>
          <w:lang w:val="hy-AM" w:eastAsia="ru-RU"/>
        </w:rPr>
      </w:pPr>
      <w:proofErr w:type="spellStart"/>
      <w:r w:rsidRPr="002A3535">
        <w:rPr>
          <w:rFonts w:ascii="GHEA Grapalat" w:eastAsia="Calibri" w:hAnsi="GHEA Grapalat"/>
          <w:lang w:val="hy-AM" w:eastAsia="ru-RU"/>
        </w:rPr>
        <w:lastRenderedPageBreak/>
        <w:t>Վերոգրյալի</w:t>
      </w:r>
      <w:proofErr w:type="spellEnd"/>
      <w:r w:rsidRPr="002A3535">
        <w:rPr>
          <w:rFonts w:ascii="GHEA Grapalat" w:eastAsia="Calibri" w:hAnsi="GHEA Grapalat"/>
          <w:lang w:val="hy-AM" w:eastAsia="ru-RU"/>
        </w:rPr>
        <w:t xml:space="preserve"> կապակցությամբ ՀՀ ֆինանսների նախարարության կողմից առաջարկվել է, հիմք ընդունելով Հաշ</w:t>
      </w:r>
      <w:r w:rsidRPr="002A3535">
        <w:rPr>
          <w:rFonts w:ascii="GHEA Grapalat" w:eastAsia="Calibri" w:hAnsi="GHEA Grapalat"/>
          <w:lang w:val="hy-AM" w:eastAsia="ru-RU"/>
        </w:rPr>
        <w:softHyphen/>
        <w:t>վա</w:t>
      </w:r>
      <w:r w:rsidRPr="002A3535">
        <w:rPr>
          <w:rFonts w:ascii="GHEA Grapalat" w:eastAsia="Calibri" w:hAnsi="GHEA Grapalat"/>
          <w:lang w:val="hy-AM" w:eastAsia="ru-RU"/>
        </w:rPr>
        <w:softHyphen/>
        <w:t>պա</w:t>
      </w:r>
      <w:r w:rsidRPr="002A3535">
        <w:rPr>
          <w:rFonts w:ascii="GHEA Grapalat" w:eastAsia="Calibri" w:hAnsi="GHEA Grapalat"/>
          <w:lang w:val="hy-AM" w:eastAsia="ru-RU"/>
        </w:rPr>
        <w:softHyphen/>
      </w:r>
      <w:r w:rsidRPr="002A3535">
        <w:rPr>
          <w:rFonts w:ascii="GHEA Grapalat" w:eastAsia="Calibri" w:hAnsi="GHEA Grapalat"/>
          <w:lang w:val="hy-AM" w:eastAsia="ru-RU"/>
        </w:rPr>
        <w:softHyphen/>
        <w:t>հա</w:t>
      </w:r>
      <w:r w:rsidRPr="002A3535">
        <w:rPr>
          <w:rFonts w:ascii="GHEA Grapalat" w:eastAsia="Calibri" w:hAnsi="GHEA Grapalat"/>
          <w:lang w:val="hy-AM" w:eastAsia="ru-RU"/>
        </w:rPr>
        <w:softHyphen/>
        <w:t>կան հաշվառման մասին ՀՀ օրենքի համաձայն հրապարակման ենթակա՝ 2020</w:t>
      </w:r>
      <w:r w:rsidR="00225CFE">
        <w:rPr>
          <w:rFonts w:ascii="GHEA Grapalat" w:eastAsia="Calibri" w:hAnsi="GHEA Grapalat"/>
          <w:lang w:val="hy-AM" w:eastAsia="ru-RU"/>
        </w:rPr>
        <w:t xml:space="preserve"> և 2021</w:t>
      </w:r>
      <w:r w:rsidRPr="002A3535">
        <w:rPr>
          <w:rFonts w:ascii="GHEA Grapalat" w:eastAsia="Calibri" w:hAnsi="GHEA Grapalat"/>
          <w:lang w:val="hy-AM" w:eastAsia="ru-RU"/>
        </w:rPr>
        <w:t xml:space="preserve"> թվա</w:t>
      </w:r>
      <w:r w:rsidRPr="002A3535">
        <w:rPr>
          <w:rFonts w:ascii="GHEA Grapalat" w:eastAsia="Calibri" w:hAnsi="GHEA Grapalat"/>
          <w:lang w:val="hy-AM" w:eastAsia="ru-RU"/>
        </w:rPr>
        <w:softHyphen/>
      </w:r>
      <w:r w:rsidRPr="002A3535">
        <w:rPr>
          <w:rFonts w:ascii="GHEA Grapalat" w:eastAsia="Calibri" w:hAnsi="GHEA Grapalat"/>
          <w:lang w:val="hy-AM" w:eastAsia="ru-RU"/>
        </w:rPr>
        <w:softHyphen/>
        <w:t>կանի հաշվետու տարվա ֆինանսական հաշվետվությունների` օրենքով սահմանված կար</w:t>
      </w:r>
      <w:r w:rsidRPr="002A3535">
        <w:rPr>
          <w:rFonts w:ascii="GHEA Grapalat" w:eastAsia="Calibri" w:hAnsi="GHEA Grapalat"/>
          <w:lang w:val="hy-AM" w:eastAsia="ru-RU"/>
        </w:rPr>
        <w:softHyphen/>
      </w:r>
      <w:r w:rsidRPr="002A3535">
        <w:rPr>
          <w:rFonts w:ascii="GHEA Grapalat" w:eastAsia="Calibri" w:hAnsi="GHEA Grapalat"/>
          <w:lang w:val="hy-AM" w:eastAsia="ru-RU"/>
        </w:rPr>
        <w:softHyphen/>
        <w:t>գով և ժամկետում փաստացի հրապարակման արդյունքները, ինչպես նաև այն հան</w:t>
      </w:r>
      <w:r w:rsidRPr="002A3535">
        <w:rPr>
          <w:rFonts w:ascii="GHEA Grapalat" w:eastAsia="Calibri" w:hAnsi="GHEA Grapalat"/>
          <w:lang w:val="hy-AM" w:eastAsia="ru-RU"/>
        </w:rPr>
        <w:softHyphen/>
        <w:t>գա</w:t>
      </w:r>
      <w:r w:rsidRPr="002A3535">
        <w:rPr>
          <w:rFonts w:ascii="GHEA Grapalat" w:eastAsia="Calibri" w:hAnsi="GHEA Grapalat"/>
          <w:lang w:val="hy-AM" w:eastAsia="ru-RU"/>
        </w:rPr>
        <w:softHyphen/>
      </w:r>
      <w:r w:rsidRPr="002A3535">
        <w:rPr>
          <w:rFonts w:ascii="GHEA Grapalat" w:eastAsia="Calibri" w:hAnsi="GHEA Grapalat"/>
          <w:lang w:val="hy-AM" w:eastAsia="ru-RU"/>
        </w:rPr>
        <w:softHyphen/>
        <w:t xml:space="preserve">մանքը, որ տարեկան ֆինանսական հաշվետվությունների աուդիտի միջին արժեքը կազմում է 6 մլն դրամ՝ Նախագծով խստացնել </w:t>
      </w:r>
      <w:r w:rsidRPr="002A3535">
        <w:rPr>
          <w:rFonts w:ascii="GHEA Grapalat" w:hAnsi="GHEA Grapalat" w:cs="Tahoma"/>
          <w:lang w:val="hy-AM" w:eastAsia="zh-CN"/>
        </w:rPr>
        <w:t xml:space="preserve">ՎԻՎ օրենսգրքի </w:t>
      </w:r>
      <w:r w:rsidRPr="002A3535">
        <w:rPr>
          <w:rFonts w:ascii="GHEA Grapalat" w:eastAsia="Calibri" w:hAnsi="GHEA Grapalat"/>
          <w:lang w:val="hy-AM" w:eastAsia="ru-RU"/>
        </w:rPr>
        <w:t>169</w:t>
      </w:r>
      <w:r w:rsidRPr="002A3535">
        <w:rPr>
          <w:rFonts w:ascii="GHEA Grapalat" w:eastAsia="Calibri" w:hAnsi="GHEA Grapalat"/>
          <w:vertAlign w:val="superscript"/>
          <w:lang w:val="hy-AM" w:eastAsia="ru-RU"/>
        </w:rPr>
        <w:t>12</w:t>
      </w:r>
      <w:r w:rsidRPr="002A3535">
        <w:rPr>
          <w:rFonts w:ascii="GHEA Grapalat" w:eastAsia="Calibri" w:hAnsi="GHEA Grapalat"/>
          <w:lang w:val="hy-AM" w:eastAsia="ru-RU"/>
        </w:rPr>
        <w:t>-րդ հոդվածով նախա</w:t>
      </w:r>
      <w:r w:rsidRPr="002A3535">
        <w:rPr>
          <w:rFonts w:ascii="GHEA Grapalat" w:eastAsia="Calibri" w:hAnsi="GHEA Grapalat"/>
          <w:lang w:val="hy-AM" w:eastAsia="ru-RU"/>
        </w:rPr>
        <w:softHyphen/>
      </w:r>
      <w:r w:rsidRPr="002A3535">
        <w:rPr>
          <w:rFonts w:ascii="GHEA Grapalat" w:eastAsia="Calibri" w:hAnsi="GHEA Grapalat"/>
          <w:lang w:val="hy-AM" w:eastAsia="ru-RU"/>
        </w:rPr>
        <w:softHyphen/>
        <w:t>տես</w:t>
      </w:r>
      <w:r w:rsidRPr="002A3535">
        <w:rPr>
          <w:rFonts w:ascii="GHEA Grapalat" w:eastAsia="Calibri" w:hAnsi="GHEA Grapalat"/>
          <w:lang w:val="hy-AM" w:eastAsia="ru-RU"/>
        </w:rPr>
        <w:softHyphen/>
        <w:t>ված վար</w:t>
      </w:r>
      <w:r w:rsidRPr="002A3535">
        <w:rPr>
          <w:rFonts w:ascii="GHEA Grapalat" w:eastAsia="Calibri" w:hAnsi="GHEA Grapalat"/>
          <w:lang w:val="hy-AM" w:eastAsia="ru-RU"/>
        </w:rPr>
        <w:softHyphen/>
        <w:t>չական պատասխանատվության միջոցները, ինչի արդյունքում Նախագ</w:t>
      </w:r>
      <w:r w:rsidR="00F75ACB" w:rsidRPr="002A3535">
        <w:rPr>
          <w:rFonts w:ascii="GHEA Grapalat" w:eastAsia="Calibri" w:hAnsi="GHEA Grapalat"/>
          <w:lang w:val="hy-AM" w:eastAsia="ru-RU"/>
        </w:rPr>
        <w:t xml:space="preserve">ծի 2-րդ հոդվածով </w:t>
      </w:r>
      <w:r w:rsidR="00F75ACB" w:rsidRPr="002A3535">
        <w:rPr>
          <w:rFonts w:ascii="GHEA Grapalat" w:hAnsi="GHEA Grapalat" w:cs="Tahoma"/>
          <w:lang w:val="hy-AM" w:eastAsia="zh-CN"/>
        </w:rPr>
        <w:t>ՎԻՎ օրենսգրքի</w:t>
      </w:r>
      <w:r w:rsidR="00F75ACB" w:rsidRPr="002A3535">
        <w:rPr>
          <w:rFonts w:ascii="GHEA Grapalat" w:hAnsi="GHEA Grapalat" w:cs="Sylfaen"/>
          <w:color w:val="000000"/>
          <w:lang w:val="hy-AM"/>
        </w:rPr>
        <w:t xml:space="preserve"> 169</w:t>
      </w:r>
      <w:r w:rsidR="00F75ACB" w:rsidRPr="002A3535">
        <w:rPr>
          <w:rFonts w:ascii="Cambria Math" w:hAnsi="Cambria Math" w:cs="Cambria Math"/>
          <w:color w:val="000000"/>
          <w:lang w:val="hy-AM"/>
        </w:rPr>
        <w:t>․</w:t>
      </w:r>
      <w:r w:rsidR="00F75ACB" w:rsidRPr="002A3535">
        <w:rPr>
          <w:rFonts w:ascii="GHEA Grapalat" w:hAnsi="GHEA Grapalat" w:cs="Sylfaen"/>
          <w:color w:val="000000"/>
          <w:vertAlign w:val="superscript"/>
          <w:lang w:val="hy-AM"/>
        </w:rPr>
        <w:t>12</w:t>
      </w:r>
      <w:r w:rsidR="00F75ACB" w:rsidRPr="002A3535">
        <w:rPr>
          <w:rFonts w:ascii="GHEA Grapalat" w:hAnsi="GHEA Grapalat" w:cs="Sylfaen"/>
          <w:color w:val="000000"/>
          <w:lang w:val="hy-AM"/>
        </w:rPr>
        <w:t xml:space="preserve">-րդ հոդվածի 2-րդ մասի 2-րդ պարբերությունը </w:t>
      </w:r>
      <w:proofErr w:type="spellStart"/>
      <w:r w:rsidR="00F75ACB" w:rsidRPr="002A3535">
        <w:rPr>
          <w:rFonts w:ascii="GHEA Grapalat" w:hAnsi="GHEA Grapalat" w:cs="Sylfaen"/>
          <w:color w:val="000000"/>
          <w:lang w:val="hy-AM"/>
        </w:rPr>
        <w:t>խմբագրվել</w:t>
      </w:r>
      <w:proofErr w:type="spellEnd"/>
      <w:r w:rsidR="00F75ACB" w:rsidRPr="002A3535">
        <w:rPr>
          <w:rFonts w:ascii="GHEA Grapalat" w:hAnsi="GHEA Grapalat" w:cs="Sylfaen"/>
          <w:color w:val="000000"/>
          <w:lang w:val="hy-AM"/>
        </w:rPr>
        <w:t xml:space="preserve"> է։</w:t>
      </w:r>
    </w:p>
    <w:p w:rsidR="00B33961" w:rsidRPr="002A3535" w:rsidRDefault="00B33961" w:rsidP="002A353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A3535">
        <w:rPr>
          <w:rFonts w:ascii="GHEA Grapalat" w:hAnsi="GHEA Grapalat" w:cs="Sylfaen"/>
          <w:color w:val="000000"/>
          <w:lang w:val="hy-AM"/>
        </w:rPr>
        <w:t>ՀՀ Ֆինանսների</w:t>
      </w:r>
      <w:r w:rsidR="00225CFE">
        <w:rPr>
          <w:rFonts w:ascii="GHEA Grapalat" w:hAnsi="GHEA Grapalat" w:cs="Sylfaen"/>
          <w:color w:val="000000"/>
          <w:lang w:val="hy-AM"/>
        </w:rPr>
        <w:t xml:space="preserve"> նախարարության</w:t>
      </w:r>
      <w:r w:rsidRPr="002A3535">
        <w:rPr>
          <w:rFonts w:ascii="GHEA Grapalat" w:hAnsi="GHEA Grapalat" w:cs="Sylfaen"/>
          <w:color w:val="000000"/>
          <w:lang w:val="hy-AM"/>
        </w:rPr>
        <w:t xml:space="preserve"> կողմից տր</w:t>
      </w:r>
      <w:r w:rsidR="00225CFE">
        <w:rPr>
          <w:rFonts w:ascii="GHEA Grapalat" w:hAnsi="GHEA Grapalat" w:cs="Sylfaen"/>
          <w:color w:val="000000"/>
          <w:lang w:val="hy-AM"/>
        </w:rPr>
        <w:t>ամադր</w:t>
      </w:r>
      <w:r w:rsidRPr="002A3535">
        <w:rPr>
          <w:rFonts w:ascii="GHEA Grapalat" w:hAnsi="GHEA Grapalat" w:cs="Sylfaen"/>
          <w:color w:val="000000"/>
          <w:lang w:val="hy-AM"/>
        </w:rPr>
        <w:t>ված տեղեկատվության</w:t>
      </w:r>
      <w:r w:rsidR="00225CFE">
        <w:rPr>
          <w:rFonts w:ascii="GHEA Grapalat" w:hAnsi="GHEA Grapalat" w:cs="Sylfaen"/>
          <w:color w:val="000000"/>
          <w:lang w:val="hy-AM"/>
        </w:rPr>
        <w:t xml:space="preserve"> համաձայն</w:t>
      </w:r>
      <w:r w:rsidRPr="002A3535">
        <w:rPr>
          <w:rFonts w:ascii="GHEA Grapalat" w:hAnsi="GHEA Grapalat" w:cs="Sylfaen"/>
          <w:color w:val="000000"/>
          <w:lang w:val="hy-AM"/>
        </w:rPr>
        <w:t xml:space="preserve">՝ </w:t>
      </w:r>
      <w:r w:rsidRPr="002A3535">
        <w:rPr>
          <w:rFonts w:ascii="GHEA Grapalat" w:hAnsi="GHEA Grapalat"/>
          <w:lang w:val="hy-AM"/>
        </w:rPr>
        <w:t xml:space="preserve">2020 թվականի հունվարի 1-ից ուժի մեջ մտած՝ հաշվապահական հաշվառման և աուդիտորական գործունեության ոլորտը կարգավորող նոր օրենսդրական փաթեթով, ի թիվս այլ </w:t>
      </w:r>
      <w:proofErr w:type="spellStart"/>
      <w:r w:rsidRPr="002A3535">
        <w:rPr>
          <w:rFonts w:ascii="GHEA Grapalat" w:hAnsi="GHEA Grapalat"/>
          <w:lang w:val="hy-AM"/>
        </w:rPr>
        <w:t>կարգավորումների</w:t>
      </w:r>
      <w:proofErr w:type="spellEnd"/>
      <w:r w:rsidRPr="002A3535">
        <w:rPr>
          <w:rFonts w:ascii="GHEA Grapalat" w:hAnsi="GHEA Grapalat"/>
          <w:lang w:val="hy-AM"/>
        </w:rPr>
        <w:t xml:space="preserve">, ճշգրտվել է պարտադիր աուդիտի ենթակա կազմակերպությունների շրջանակը։ </w:t>
      </w:r>
    </w:p>
    <w:p w:rsidR="00B33961" w:rsidRPr="002A3535" w:rsidRDefault="00B33961" w:rsidP="002A353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A3535">
        <w:rPr>
          <w:rFonts w:ascii="GHEA Grapalat" w:hAnsi="GHEA Grapalat"/>
          <w:lang w:val="hy-AM"/>
        </w:rPr>
        <w:t xml:space="preserve">Մասնավորապես, «Հաշվապահական հաշվառման մասին» ՀՀ օրենքի (այսուհետ` Օրենք) 27-րդ հոդվածի 1-ին մասի համաձայն՝ բոլոր կազմակերպությունները, բացի փոքր կազմակերպություններից ու </w:t>
      </w:r>
      <w:proofErr w:type="spellStart"/>
      <w:r w:rsidRPr="002A3535">
        <w:rPr>
          <w:rFonts w:ascii="GHEA Grapalat" w:hAnsi="GHEA Grapalat"/>
          <w:lang w:val="hy-AM"/>
        </w:rPr>
        <w:t>միկրոկազմակերպություններից</w:t>
      </w:r>
      <w:proofErr w:type="spellEnd"/>
      <w:r w:rsidRPr="002A3535">
        <w:rPr>
          <w:rFonts w:ascii="GHEA Grapalat" w:hAnsi="GHEA Grapalat"/>
          <w:lang w:val="hy-AM"/>
        </w:rPr>
        <w:t>, պարտավոր են տարեկան ֆինանսական հաշվետվությունները հրապարակել: Նույն հոդվածի 4-րդ մասի համաձայն` աուդիտի ենթակա կազմակերպությունները պարտավոր են տարեկան ֆինանսական հաշվետվությունները հրապարակել միայն աուդիտի ենթարկվելուց հետո, իսկ 5-րդ մասի համաձայն` առանց աուդիտորական եզրակացության, ինչպես նաև ոչ ամբողջական կազմով հրապարակված ֆինանսական հաշվետվությունները համարվում են չհրապարակված:</w:t>
      </w:r>
    </w:p>
    <w:p w:rsidR="00B33961" w:rsidRPr="002A3535" w:rsidRDefault="00B33961" w:rsidP="002A353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A3535">
        <w:rPr>
          <w:rFonts w:ascii="GHEA Grapalat" w:hAnsi="GHEA Grapalat"/>
          <w:lang w:val="hy-AM"/>
        </w:rPr>
        <w:t xml:space="preserve">Միաժամանակ, Օրենքի 27-րդ հոդվածի 6-րդ մասի համաձայն` կազմակերպությունը, որի ֆինանսական հաշվետվություններն օրենքին համապատասխան ենթակա են հրապարակման, ֆինանսական հաշվետվությունների </w:t>
      </w:r>
      <w:proofErr w:type="spellStart"/>
      <w:r w:rsidRPr="002A3535">
        <w:rPr>
          <w:rFonts w:ascii="GHEA Grapalat" w:hAnsi="GHEA Grapalat"/>
          <w:lang w:val="hy-AM"/>
        </w:rPr>
        <w:t>պատկերամուտները</w:t>
      </w:r>
      <w:proofErr w:type="spellEnd"/>
      <w:r w:rsidRPr="002A3535">
        <w:rPr>
          <w:rFonts w:ascii="GHEA Grapalat" w:hAnsi="GHEA Grapalat"/>
          <w:lang w:val="hy-AM"/>
        </w:rPr>
        <w:t xml:space="preserve"> կարող է հրապարակել՝</w:t>
      </w:r>
    </w:p>
    <w:p w:rsidR="00B33961" w:rsidRPr="002A3535" w:rsidRDefault="00B33961" w:rsidP="002A35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2A3535">
        <w:rPr>
          <w:rFonts w:ascii="GHEA Grapalat" w:hAnsi="GHEA Grapalat"/>
          <w:lang w:val="hy-AM"/>
        </w:rPr>
        <w:t xml:space="preserve">իր </w:t>
      </w:r>
      <w:proofErr w:type="spellStart"/>
      <w:r w:rsidRPr="002A3535">
        <w:rPr>
          <w:rFonts w:ascii="GHEA Grapalat" w:hAnsi="GHEA Grapalat"/>
          <w:lang w:val="hy-AM"/>
        </w:rPr>
        <w:t>ինտերնետային</w:t>
      </w:r>
      <w:proofErr w:type="spellEnd"/>
      <w:r w:rsidRPr="002A3535">
        <w:rPr>
          <w:rFonts w:ascii="GHEA Grapalat" w:hAnsi="GHEA Grapalat"/>
          <w:lang w:val="hy-AM"/>
        </w:rPr>
        <w:t xml:space="preserve"> </w:t>
      </w:r>
      <w:proofErr w:type="spellStart"/>
      <w:r w:rsidRPr="002A3535">
        <w:rPr>
          <w:rFonts w:ascii="GHEA Grapalat" w:hAnsi="GHEA Grapalat"/>
          <w:lang w:val="hy-AM"/>
        </w:rPr>
        <w:t>կայքում</w:t>
      </w:r>
      <w:proofErr w:type="spellEnd"/>
      <w:r w:rsidRPr="002A3535">
        <w:rPr>
          <w:rFonts w:ascii="GHEA Grapalat" w:hAnsi="GHEA Grapalat"/>
          <w:lang w:val="hy-AM"/>
        </w:rPr>
        <w:t xml:space="preserve"> կամ</w:t>
      </w:r>
    </w:p>
    <w:p w:rsidR="00B33961" w:rsidRPr="002A3535" w:rsidRDefault="000C1CE1" w:rsidP="002A35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lang w:val="hy-AM"/>
        </w:rPr>
      </w:pPr>
      <w:hyperlink r:id="rId6" w:history="1">
        <w:r w:rsidR="00B33961" w:rsidRPr="002A3535">
          <w:rPr>
            <w:rStyle w:val="Hyperlink"/>
            <w:rFonts w:ascii="GHEA Grapalat" w:hAnsi="GHEA Grapalat"/>
            <w:lang w:val="hy-AM"/>
          </w:rPr>
          <w:t>http://www.azdarar.am</w:t>
        </w:r>
      </w:hyperlink>
      <w:r w:rsidR="00B33961" w:rsidRPr="002A3535">
        <w:rPr>
          <w:rFonts w:ascii="GHEA Grapalat" w:hAnsi="GHEA Grapalat"/>
          <w:lang w:val="hy-AM"/>
        </w:rPr>
        <w:t xml:space="preserve"> </w:t>
      </w:r>
      <w:proofErr w:type="spellStart"/>
      <w:r w:rsidR="00B33961" w:rsidRPr="002A3535">
        <w:rPr>
          <w:rFonts w:ascii="GHEA Grapalat" w:hAnsi="GHEA Grapalat"/>
          <w:lang w:val="hy-AM"/>
        </w:rPr>
        <w:t>ինտերնետային</w:t>
      </w:r>
      <w:proofErr w:type="spellEnd"/>
      <w:r w:rsidR="00B33961" w:rsidRPr="002A3535">
        <w:rPr>
          <w:rFonts w:ascii="GHEA Grapalat" w:hAnsi="GHEA Grapalat"/>
          <w:lang w:val="hy-AM"/>
        </w:rPr>
        <w:t xml:space="preserve"> </w:t>
      </w:r>
      <w:proofErr w:type="spellStart"/>
      <w:r w:rsidR="00B33961" w:rsidRPr="002A3535">
        <w:rPr>
          <w:rFonts w:ascii="GHEA Grapalat" w:hAnsi="GHEA Grapalat"/>
          <w:lang w:val="hy-AM"/>
        </w:rPr>
        <w:t>կայքում</w:t>
      </w:r>
      <w:proofErr w:type="spellEnd"/>
      <w:r w:rsidR="00B33961" w:rsidRPr="002A3535">
        <w:rPr>
          <w:rFonts w:ascii="GHEA Grapalat" w:hAnsi="GHEA Grapalat"/>
          <w:lang w:val="hy-AM"/>
        </w:rPr>
        <w:t xml:space="preserve"> կամ</w:t>
      </w:r>
    </w:p>
    <w:p w:rsidR="00B33961" w:rsidRPr="002A3535" w:rsidRDefault="00B33961" w:rsidP="002A3535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GHEA Grapalat" w:hAnsi="GHEA Grapalat"/>
          <w:lang w:val="hy-AM"/>
        </w:rPr>
      </w:pPr>
      <w:r w:rsidRPr="002A3535">
        <w:rPr>
          <w:rFonts w:ascii="GHEA Grapalat" w:hAnsi="GHEA Grapalat"/>
          <w:lang w:val="hy-AM"/>
        </w:rPr>
        <w:lastRenderedPageBreak/>
        <w:t xml:space="preserve">ՀՀ-ում գրանցված զանգվածային լրատվության միջոցի պաշտոնական </w:t>
      </w:r>
      <w:proofErr w:type="spellStart"/>
      <w:r w:rsidRPr="002A3535">
        <w:rPr>
          <w:rFonts w:ascii="GHEA Grapalat" w:hAnsi="GHEA Grapalat"/>
          <w:lang w:val="hy-AM"/>
        </w:rPr>
        <w:t>ինտերնետային</w:t>
      </w:r>
      <w:proofErr w:type="spellEnd"/>
      <w:r w:rsidRPr="002A3535">
        <w:rPr>
          <w:rFonts w:ascii="GHEA Grapalat" w:hAnsi="GHEA Grapalat"/>
          <w:lang w:val="hy-AM"/>
        </w:rPr>
        <w:t xml:space="preserve"> </w:t>
      </w:r>
      <w:proofErr w:type="spellStart"/>
      <w:r w:rsidRPr="002A3535">
        <w:rPr>
          <w:rFonts w:ascii="GHEA Grapalat" w:hAnsi="GHEA Grapalat"/>
          <w:lang w:val="hy-AM"/>
        </w:rPr>
        <w:t>կայքում</w:t>
      </w:r>
      <w:proofErr w:type="spellEnd"/>
      <w:r w:rsidRPr="002A3535">
        <w:rPr>
          <w:rFonts w:ascii="GHEA Grapalat" w:hAnsi="GHEA Grapalat"/>
          <w:lang w:val="hy-AM"/>
        </w:rPr>
        <w:t>:</w:t>
      </w:r>
    </w:p>
    <w:p w:rsidR="00B33961" w:rsidRPr="002A3535" w:rsidRDefault="00B33961" w:rsidP="002A353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2A3535">
        <w:rPr>
          <w:rFonts w:ascii="GHEA Grapalat" w:hAnsi="GHEA Grapalat"/>
          <w:lang w:val="hy-AM"/>
        </w:rPr>
        <w:t xml:space="preserve">Ընդ որում, եթե կազմակերպությունը ֆինանսական հաշվետվությունները հրապարակել է իր </w:t>
      </w:r>
      <w:proofErr w:type="spellStart"/>
      <w:r w:rsidRPr="002A3535">
        <w:rPr>
          <w:rFonts w:ascii="GHEA Grapalat" w:hAnsi="GHEA Grapalat"/>
          <w:lang w:val="hy-AM"/>
        </w:rPr>
        <w:t>ինտերնետային</w:t>
      </w:r>
      <w:proofErr w:type="spellEnd"/>
      <w:r w:rsidRPr="002A3535">
        <w:rPr>
          <w:rFonts w:ascii="GHEA Grapalat" w:hAnsi="GHEA Grapalat"/>
          <w:lang w:val="hy-AM"/>
        </w:rPr>
        <w:t xml:space="preserve"> </w:t>
      </w:r>
      <w:proofErr w:type="spellStart"/>
      <w:r w:rsidRPr="002A3535">
        <w:rPr>
          <w:rFonts w:ascii="GHEA Grapalat" w:hAnsi="GHEA Grapalat"/>
          <w:lang w:val="hy-AM"/>
        </w:rPr>
        <w:t>կայքում</w:t>
      </w:r>
      <w:proofErr w:type="spellEnd"/>
      <w:r w:rsidRPr="002A3535">
        <w:rPr>
          <w:rFonts w:ascii="GHEA Grapalat" w:hAnsi="GHEA Grapalat"/>
          <w:lang w:val="hy-AM"/>
        </w:rPr>
        <w:t xml:space="preserve"> կամ ՀՀ-ում գրանցված զանգվածային լրատվության միջոցի պաշտոնական </w:t>
      </w:r>
      <w:proofErr w:type="spellStart"/>
      <w:r w:rsidRPr="002A3535">
        <w:rPr>
          <w:rFonts w:ascii="GHEA Grapalat" w:hAnsi="GHEA Grapalat"/>
          <w:lang w:val="hy-AM"/>
        </w:rPr>
        <w:t>ինտերնետային</w:t>
      </w:r>
      <w:proofErr w:type="spellEnd"/>
      <w:r w:rsidRPr="002A3535">
        <w:rPr>
          <w:rFonts w:ascii="GHEA Grapalat" w:hAnsi="GHEA Grapalat"/>
          <w:lang w:val="hy-AM"/>
        </w:rPr>
        <w:t xml:space="preserve"> </w:t>
      </w:r>
      <w:proofErr w:type="spellStart"/>
      <w:r w:rsidRPr="002A3535">
        <w:rPr>
          <w:rFonts w:ascii="GHEA Grapalat" w:hAnsi="GHEA Grapalat"/>
          <w:lang w:val="hy-AM"/>
        </w:rPr>
        <w:t>կայքում</w:t>
      </w:r>
      <w:proofErr w:type="spellEnd"/>
      <w:r w:rsidRPr="002A3535">
        <w:rPr>
          <w:rFonts w:ascii="GHEA Grapalat" w:hAnsi="GHEA Grapalat"/>
          <w:lang w:val="hy-AM"/>
        </w:rPr>
        <w:t xml:space="preserve">, ապա ֆինանսական հաշվետվությունների հրապարակման </w:t>
      </w:r>
      <w:proofErr w:type="spellStart"/>
      <w:r w:rsidRPr="002A3535">
        <w:rPr>
          <w:rFonts w:ascii="GHEA Grapalat" w:hAnsi="GHEA Grapalat"/>
          <w:lang w:val="hy-AM"/>
        </w:rPr>
        <w:t>ինտերնետային</w:t>
      </w:r>
      <w:proofErr w:type="spellEnd"/>
      <w:r w:rsidRPr="002A3535">
        <w:rPr>
          <w:rFonts w:ascii="GHEA Grapalat" w:hAnsi="GHEA Grapalat"/>
          <w:lang w:val="hy-AM"/>
        </w:rPr>
        <w:t xml:space="preserve"> կայքի հղումը (հասցեն) պարտավոր է հրապարակել նաև </w:t>
      </w:r>
      <w:hyperlink r:id="rId7" w:history="1">
        <w:r w:rsidRPr="002A3535">
          <w:rPr>
            <w:rStyle w:val="Hyperlink"/>
            <w:rFonts w:ascii="GHEA Grapalat" w:hAnsi="GHEA Grapalat"/>
            <w:lang w:val="hy-AM"/>
          </w:rPr>
          <w:t>http://www.azdarar.am</w:t>
        </w:r>
      </w:hyperlink>
      <w:r w:rsidRPr="002A3535">
        <w:rPr>
          <w:rFonts w:ascii="GHEA Grapalat" w:hAnsi="GHEA Grapalat"/>
          <w:lang w:val="hy-AM"/>
        </w:rPr>
        <w:t xml:space="preserve"> </w:t>
      </w:r>
      <w:proofErr w:type="spellStart"/>
      <w:r w:rsidRPr="002A3535">
        <w:rPr>
          <w:rFonts w:ascii="GHEA Grapalat" w:hAnsi="GHEA Grapalat"/>
          <w:lang w:val="hy-AM"/>
        </w:rPr>
        <w:t>ինտերնետային</w:t>
      </w:r>
      <w:proofErr w:type="spellEnd"/>
      <w:r w:rsidRPr="002A3535">
        <w:rPr>
          <w:rFonts w:ascii="GHEA Grapalat" w:hAnsi="GHEA Grapalat"/>
          <w:lang w:val="hy-AM"/>
        </w:rPr>
        <w:t xml:space="preserve"> </w:t>
      </w:r>
      <w:proofErr w:type="spellStart"/>
      <w:r w:rsidRPr="002A3535">
        <w:rPr>
          <w:rFonts w:ascii="GHEA Grapalat" w:hAnsi="GHEA Grapalat"/>
          <w:lang w:val="hy-AM"/>
        </w:rPr>
        <w:t>կայքում</w:t>
      </w:r>
      <w:proofErr w:type="spellEnd"/>
      <w:r w:rsidRPr="002A3535">
        <w:rPr>
          <w:rFonts w:ascii="GHEA Grapalat" w:hAnsi="GHEA Grapalat"/>
          <w:lang w:val="hy-AM"/>
        </w:rPr>
        <w:t>:</w:t>
      </w:r>
    </w:p>
    <w:p w:rsidR="00B33961" w:rsidRDefault="004772C6">
      <w:pPr>
        <w:spacing w:line="360" w:lineRule="auto"/>
        <w:ind w:firstLine="567"/>
        <w:jc w:val="both"/>
        <w:rPr>
          <w:rFonts w:ascii="GHEA Grapalat" w:hAnsi="GHEA Grapalat"/>
          <w:bCs/>
          <w:lang w:val="hy-AM"/>
        </w:rPr>
      </w:pPr>
      <w:r>
        <w:rPr>
          <w:rFonts w:ascii="GHEA Grapalat" w:hAnsi="GHEA Grapalat"/>
          <w:lang w:val="hy-AM"/>
        </w:rPr>
        <w:t xml:space="preserve">2020թ. արդյունքներով </w:t>
      </w:r>
      <w:r w:rsidR="00B33961" w:rsidRPr="002A3535">
        <w:rPr>
          <w:rFonts w:ascii="GHEA Grapalat" w:hAnsi="GHEA Grapalat"/>
          <w:lang w:val="hy-AM"/>
        </w:rPr>
        <w:t xml:space="preserve">ՀՀ ֆինանսների նախարարության կողմից </w:t>
      </w:r>
      <w:proofErr w:type="spellStart"/>
      <w:r w:rsidR="00B33961" w:rsidRPr="002A3535">
        <w:rPr>
          <w:rFonts w:ascii="GHEA Grapalat" w:hAnsi="GHEA Grapalat"/>
          <w:lang w:val="hy-AM"/>
        </w:rPr>
        <w:t>նույնականացվել</w:t>
      </w:r>
      <w:proofErr w:type="spellEnd"/>
      <w:r w:rsidR="00B33961" w:rsidRPr="002A3535">
        <w:rPr>
          <w:rFonts w:ascii="GHEA Grapalat" w:hAnsi="GHEA Grapalat"/>
          <w:lang w:val="hy-AM"/>
        </w:rPr>
        <w:t xml:space="preserve"> են Օրենքի իմաստով հանրային հետաքրքրություն ներկայացնող, խոշոր կամ միջին հանդիսացող 445 կազմակերպություններ, որոնց  ֆինանսական հաշվետվությունները Օրենքով ենթակա են </w:t>
      </w:r>
      <w:r w:rsidR="00225CFE">
        <w:rPr>
          <w:rFonts w:ascii="GHEA Grapalat" w:hAnsi="GHEA Grapalat"/>
          <w:lang w:val="hy-AM"/>
        </w:rPr>
        <w:t xml:space="preserve">եղել </w:t>
      </w:r>
      <w:r w:rsidR="00B33961" w:rsidRPr="002A3535">
        <w:rPr>
          <w:rFonts w:ascii="GHEA Grapalat" w:hAnsi="GHEA Grapalat"/>
          <w:lang w:val="hy-AM"/>
        </w:rPr>
        <w:t xml:space="preserve">պարտադիր աուդիտի և հրապարակման։ </w:t>
      </w:r>
      <w:r w:rsidR="00225CFE">
        <w:rPr>
          <w:rFonts w:ascii="GHEA Grapalat" w:hAnsi="GHEA Grapalat"/>
          <w:lang w:val="hy-AM"/>
        </w:rPr>
        <w:t xml:space="preserve"> Ընդ որո</w:t>
      </w:r>
      <w:r w:rsidR="00990ED9">
        <w:rPr>
          <w:rFonts w:ascii="GHEA Grapalat" w:hAnsi="GHEA Grapalat"/>
          <w:lang w:val="hy-AM"/>
        </w:rPr>
        <w:t>ւ</w:t>
      </w:r>
      <w:r w:rsidR="00225CFE">
        <w:rPr>
          <w:rFonts w:ascii="GHEA Grapalat" w:hAnsi="GHEA Grapalat"/>
          <w:lang w:val="hy-AM"/>
        </w:rPr>
        <w:t>մ նշված կազմակերպությունների</w:t>
      </w:r>
      <w:r w:rsidR="00990ED9">
        <w:rPr>
          <w:rFonts w:ascii="GHEA Grapalat" w:hAnsi="GHEA Grapalat"/>
          <w:lang w:val="hy-AM"/>
        </w:rPr>
        <w:t xml:space="preserve"> շուրջ</w:t>
      </w:r>
      <w:r w:rsidR="00225CFE">
        <w:rPr>
          <w:rFonts w:ascii="GHEA Grapalat" w:hAnsi="GHEA Grapalat"/>
          <w:lang w:val="hy-AM"/>
        </w:rPr>
        <w:t xml:space="preserve"> 50</w:t>
      </w:r>
      <w:r w:rsidR="00225CFE" w:rsidRPr="00225CFE">
        <w:rPr>
          <w:rFonts w:ascii="GHEA Grapalat" w:hAnsi="GHEA Grapalat"/>
          <w:lang w:val="hy-AM"/>
        </w:rPr>
        <w:t>%-</w:t>
      </w:r>
      <w:r w:rsidR="00225CFE">
        <w:rPr>
          <w:rFonts w:ascii="GHEA Grapalat" w:hAnsi="GHEA Grapalat"/>
          <w:lang w:val="hy-AM"/>
        </w:rPr>
        <w:t xml:space="preserve">ը </w:t>
      </w:r>
      <w:r w:rsidR="00990ED9" w:rsidRPr="00990ED9">
        <w:rPr>
          <w:rFonts w:ascii="GHEA Grapalat" w:hAnsi="GHEA Grapalat"/>
          <w:lang w:val="hy-AM"/>
        </w:rPr>
        <w:t xml:space="preserve">(219 </w:t>
      </w:r>
      <w:r w:rsidR="00990ED9">
        <w:rPr>
          <w:rFonts w:ascii="GHEA Grapalat" w:hAnsi="GHEA Grapalat"/>
          <w:lang w:val="hy-AM"/>
        </w:rPr>
        <w:t>կազմակերպություն</w:t>
      </w:r>
      <w:r w:rsidR="00990ED9" w:rsidRPr="00990ED9">
        <w:rPr>
          <w:rFonts w:ascii="GHEA Grapalat" w:hAnsi="GHEA Grapalat"/>
          <w:lang w:val="hy-AM"/>
        </w:rPr>
        <w:t>)</w:t>
      </w:r>
      <w:hyperlink r:id="rId8" w:history="1">
        <w:r w:rsidR="00B33961" w:rsidRPr="002A3535">
          <w:rPr>
            <w:rStyle w:val="Hyperlink"/>
            <w:rFonts w:ascii="GHEA Grapalat" w:hAnsi="GHEA Grapalat"/>
            <w:bCs/>
            <w:lang w:val="hy-AM"/>
          </w:rPr>
          <w:t>http://www.azdarar.am</w:t>
        </w:r>
      </w:hyperlink>
      <w:r w:rsidR="00B33961" w:rsidRPr="002A3535">
        <w:rPr>
          <w:rFonts w:ascii="GHEA Grapalat" w:hAnsi="GHEA Grapalat"/>
          <w:bCs/>
          <w:lang w:val="hy-AM"/>
        </w:rPr>
        <w:t xml:space="preserve"> </w:t>
      </w:r>
      <w:proofErr w:type="spellStart"/>
      <w:r w:rsidR="00B33961" w:rsidRPr="002A3535">
        <w:rPr>
          <w:rFonts w:ascii="GHEA Grapalat" w:hAnsi="GHEA Grapalat"/>
          <w:bCs/>
          <w:lang w:val="hy-AM"/>
        </w:rPr>
        <w:t>ինտերնետային</w:t>
      </w:r>
      <w:proofErr w:type="spellEnd"/>
      <w:r w:rsidR="00B33961" w:rsidRPr="002A3535">
        <w:rPr>
          <w:rFonts w:ascii="GHEA Grapalat" w:hAnsi="GHEA Grapalat"/>
          <w:bCs/>
          <w:lang w:val="hy-AM"/>
        </w:rPr>
        <w:t xml:space="preserve"> </w:t>
      </w:r>
      <w:proofErr w:type="spellStart"/>
      <w:r w:rsidR="00B33961" w:rsidRPr="002A3535">
        <w:rPr>
          <w:rFonts w:ascii="GHEA Grapalat" w:hAnsi="GHEA Grapalat"/>
          <w:bCs/>
          <w:lang w:val="hy-AM"/>
        </w:rPr>
        <w:t>կայք</w:t>
      </w:r>
      <w:r w:rsidR="00225CFE">
        <w:rPr>
          <w:rFonts w:ascii="GHEA Grapalat" w:hAnsi="GHEA Grapalat"/>
          <w:bCs/>
          <w:lang w:val="hy-AM"/>
        </w:rPr>
        <w:t>ում</w:t>
      </w:r>
      <w:proofErr w:type="spellEnd"/>
      <w:r w:rsidR="00B33961" w:rsidRPr="002A3535">
        <w:rPr>
          <w:rFonts w:ascii="GHEA Grapalat" w:hAnsi="GHEA Grapalat"/>
          <w:bCs/>
          <w:lang w:val="hy-AM"/>
        </w:rPr>
        <w:t xml:space="preserve"> </w:t>
      </w:r>
      <w:proofErr w:type="spellStart"/>
      <w:r w:rsidR="00B33961" w:rsidRPr="002A3535">
        <w:rPr>
          <w:rFonts w:ascii="GHEA Grapalat" w:hAnsi="GHEA Grapalat"/>
          <w:bCs/>
          <w:lang w:val="hy-AM"/>
        </w:rPr>
        <w:t>որևէ</w:t>
      </w:r>
      <w:proofErr w:type="spellEnd"/>
      <w:r w:rsidR="00B33961" w:rsidRPr="002A3535">
        <w:rPr>
          <w:rFonts w:ascii="GHEA Grapalat" w:hAnsi="GHEA Grapalat"/>
          <w:bCs/>
          <w:lang w:val="hy-AM"/>
        </w:rPr>
        <w:t xml:space="preserve"> տեղեկատվություն </w:t>
      </w:r>
      <w:r w:rsidR="00225CFE" w:rsidRPr="002A3535">
        <w:rPr>
          <w:rFonts w:ascii="GHEA Grapalat" w:hAnsi="GHEA Grapalat"/>
          <w:bCs/>
          <w:lang w:val="hy-AM"/>
        </w:rPr>
        <w:t>չ</w:t>
      </w:r>
      <w:r w:rsidR="00225CFE">
        <w:rPr>
          <w:rFonts w:ascii="GHEA Grapalat" w:hAnsi="GHEA Grapalat"/>
          <w:bCs/>
          <w:lang w:val="hy-AM"/>
        </w:rPr>
        <w:t>ի</w:t>
      </w:r>
      <w:r w:rsidR="00225CFE" w:rsidRPr="002A3535">
        <w:rPr>
          <w:rFonts w:ascii="GHEA Grapalat" w:hAnsi="GHEA Grapalat"/>
          <w:bCs/>
          <w:lang w:val="hy-AM"/>
        </w:rPr>
        <w:t xml:space="preserve"> </w:t>
      </w:r>
      <w:r w:rsidR="00B33961" w:rsidRPr="002A3535">
        <w:rPr>
          <w:rFonts w:ascii="GHEA Grapalat" w:hAnsi="GHEA Grapalat"/>
          <w:bCs/>
          <w:lang w:val="hy-AM"/>
        </w:rPr>
        <w:t>հրապարակել</w:t>
      </w:r>
      <w:r w:rsidR="00225CFE">
        <w:rPr>
          <w:rFonts w:ascii="GHEA Grapalat" w:hAnsi="GHEA Grapalat"/>
          <w:bCs/>
          <w:lang w:val="hy-AM"/>
        </w:rPr>
        <w:t>, իսկ</w:t>
      </w:r>
      <w:r w:rsidR="00E237BB" w:rsidRPr="00E237BB">
        <w:rPr>
          <w:rFonts w:ascii="GHEA Grapalat" w:hAnsi="GHEA Grapalat"/>
          <w:bCs/>
          <w:lang w:val="hy-AM"/>
        </w:rPr>
        <w:t xml:space="preserve"> </w:t>
      </w:r>
      <w:r w:rsidR="00E237BB">
        <w:rPr>
          <w:rFonts w:ascii="GHEA Grapalat" w:hAnsi="GHEA Grapalat"/>
          <w:bCs/>
          <w:lang w:val="hy-AM"/>
        </w:rPr>
        <w:t>շուրջ</w:t>
      </w:r>
      <w:r w:rsidR="00225CFE">
        <w:rPr>
          <w:rFonts w:ascii="GHEA Grapalat" w:hAnsi="GHEA Grapalat"/>
          <w:bCs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>25</w:t>
      </w:r>
      <w:r w:rsidRPr="00990ED9">
        <w:rPr>
          <w:rFonts w:ascii="GHEA Grapalat" w:hAnsi="GHEA Grapalat"/>
          <w:bCs/>
          <w:lang w:val="hy-AM"/>
        </w:rPr>
        <w:t>%-</w:t>
      </w:r>
      <w:r>
        <w:rPr>
          <w:rFonts w:ascii="GHEA Grapalat" w:hAnsi="GHEA Grapalat"/>
          <w:bCs/>
          <w:lang w:val="hy-AM"/>
        </w:rPr>
        <w:t xml:space="preserve">ը </w:t>
      </w:r>
      <w:r w:rsidR="00990ED9">
        <w:rPr>
          <w:rFonts w:ascii="GHEA Grapalat" w:hAnsi="GHEA Grapalat"/>
          <w:lang w:val="hy-AM"/>
        </w:rPr>
        <w:t xml:space="preserve"> </w:t>
      </w:r>
      <w:r w:rsidR="00990ED9" w:rsidRPr="00990ED9">
        <w:rPr>
          <w:rFonts w:ascii="GHEA Grapalat" w:hAnsi="GHEA Grapalat"/>
          <w:lang w:val="hy-AM"/>
        </w:rPr>
        <w:t>(</w:t>
      </w:r>
      <w:r w:rsidR="00990ED9">
        <w:rPr>
          <w:rFonts w:ascii="GHEA Grapalat" w:hAnsi="GHEA Grapalat"/>
          <w:lang w:val="hy-AM"/>
        </w:rPr>
        <w:t>113</w:t>
      </w:r>
      <w:r w:rsidR="00990ED9" w:rsidRPr="00990ED9">
        <w:rPr>
          <w:rFonts w:ascii="GHEA Grapalat" w:hAnsi="GHEA Grapalat"/>
          <w:lang w:val="hy-AM"/>
        </w:rPr>
        <w:t xml:space="preserve"> </w:t>
      </w:r>
      <w:r w:rsidR="00990ED9">
        <w:rPr>
          <w:rFonts w:ascii="GHEA Grapalat" w:hAnsi="GHEA Grapalat"/>
          <w:lang w:val="hy-AM"/>
        </w:rPr>
        <w:t>կազմակերպություն</w:t>
      </w:r>
      <w:r w:rsidR="00990ED9" w:rsidRPr="00990ED9">
        <w:rPr>
          <w:rFonts w:ascii="GHEA Grapalat" w:hAnsi="GHEA Grapalat"/>
          <w:lang w:val="hy-AM"/>
        </w:rPr>
        <w:t>)</w:t>
      </w:r>
      <w:r w:rsidR="00990ED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bCs/>
          <w:lang w:val="hy-AM"/>
        </w:rPr>
        <w:t xml:space="preserve">հրապարակել է </w:t>
      </w:r>
      <w:r w:rsidR="00B33961" w:rsidRPr="002A3535">
        <w:rPr>
          <w:rFonts w:ascii="GHEA Grapalat" w:hAnsi="GHEA Grapalat"/>
          <w:bCs/>
          <w:lang w:val="hy-AM"/>
        </w:rPr>
        <w:t>Օրենքով սահմանված կարգի և/կամ ժամկետի խախտմամբ:</w:t>
      </w:r>
    </w:p>
    <w:p w:rsidR="00B33961" w:rsidRPr="002A3535" w:rsidRDefault="004772C6" w:rsidP="002A353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Միաժամանակ, 2021թ. արդյունքներով </w:t>
      </w:r>
      <w:r w:rsidRPr="002A3535">
        <w:rPr>
          <w:rFonts w:ascii="GHEA Grapalat" w:hAnsi="GHEA Grapalat"/>
          <w:lang w:val="hy-AM"/>
        </w:rPr>
        <w:t xml:space="preserve">ՀՀ ֆինանսների նախարարության կողմից </w:t>
      </w:r>
      <w:proofErr w:type="spellStart"/>
      <w:r w:rsidRPr="002A3535">
        <w:rPr>
          <w:rFonts w:ascii="GHEA Grapalat" w:hAnsi="GHEA Grapalat"/>
          <w:lang w:val="hy-AM"/>
        </w:rPr>
        <w:t>նույնականացվել</w:t>
      </w:r>
      <w:proofErr w:type="spellEnd"/>
      <w:r w:rsidRPr="002A3535">
        <w:rPr>
          <w:rFonts w:ascii="GHEA Grapalat" w:hAnsi="GHEA Grapalat"/>
          <w:lang w:val="hy-AM"/>
        </w:rPr>
        <w:t xml:space="preserve"> են Օրենքի իմաստով հանրային հետաքրքրություն ներկայացնող, խոշոր կամ միջին հանդիսացող </w:t>
      </w:r>
      <w:r>
        <w:rPr>
          <w:rFonts w:ascii="GHEA Grapalat" w:hAnsi="GHEA Grapalat"/>
          <w:lang w:val="hy-AM"/>
        </w:rPr>
        <w:t>492</w:t>
      </w:r>
      <w:r w:rsidRPr="002A3535">
        <w:rPr>
          <w:rFonts w:ascii="GHEA Grapalat" w:hAnsi="GHEA Grapalat"/>
          <w:lang w:val="hy-AM"/>
        </w:rPr>
        <w:t xml:space="preserve"> կազմակերպություններ, որոնց  ֆինանսական հաշվետվությունները Օրենքով ենթակա են </w:t>
      </w:r>
      <w:r>
        <w:rPr>
          <w:rFonts w:ascii="GHEA Grapalat" w:hAnsi="GHEA Grapalat"/>
          <w:lang w:val="hy-AM"/>
        </w:rPr>
        <w:t xml:space="preserve">եղել պարտադիր աուդիտի և հրապարակման, որոնցից </w:t>
      </w:r>
      <w:r w:rsidRPr="002A3535">
        <w:rPr>
          <w:rFonts w:ascii="GHEA Grapalat" w:hAnsi="GHEA Grapalat"/>
          <w:bCs/>
          <w:lang w:val="hy-AM"/>
        </w:rPr>
        <w:t>տեղեկատվություն չ</w:t>
      </w:r>
      <w:r>
        <w:rPr>
          <w:rFonts w:ascii="GHEA Grapalat" w:hAnsi="GHEA Grapalat"/>
          <w:bCs/>
          <w:lang w:val="hy-AM"/>
        </w:rPr>
        <w:t>ի</w:t>
      </w:r>
      <w:r w:rsidRPr="002A3535">
        <w:rPr>
          <w:rFonts w:ascii="GHEA Grapalat" w:hAnsi="GHEA Grapalat"/>
          <w:bCs/>
          <w:lang w:val="hy-AM"/>
        </w:rPr>
        <w:t xml:space="preserve"> հրապարակել</w:t>
      </w:r>
      <w:r>
        <w:rPr>
          <w:rFonts w:ascii="GHEA Grapalat" w:hAnsi="GHEA Grapalat"/>
          <w:bCs/>
          <w:lang w:val="hy-AM"/>
        </w:rPr>
        <w:t xml:space="preserve"> </w:t>
      </w:r>
      <w:r w:rsidR="00E237BB">
        <w:rPr>
          <w:rFonts w:ascii="GHEA Grapalat" w:hAnsi="GHEA Grapalat"/>
          <w:bCs/>
          <w:lang w:val="hy-AM"/>
        </w:rPr>
        <w:t>շուրջ 50</w:t>
      </w:r>
      <w:r w:rsidRPr="00990ED9">
        <w:rPr>
          <w:rFonts w:ascii="GHEA Grapalat" w:hAnsi="GHEA Grapalat"/>
          <w:bCs/>
          <w:lang w:val="hy-AM"/>
        </w:rPr>
        <w:t>%-</w:t>
      </w:r>
      <w:r>
        <w:rPr>
          <w:rFonts w:ascii="GHEA Grapalat" w:hAnsi="GHEA Grapalat"/>
          <w:bCs/>
          <w:lang w:val="hy-AM"/>
        </w:rPr>
        <w:t>ը</w:t>
      </w:r>
      <w:r w:rsidR="00E237BB">
        <w:rPr>
          <w:rFonts w:ascii="GHEA Grapalat" w:hAnsi="GHEA Grapalat"/>
          <w:bCs/>
          <w:lang w:val="hy-AM"/>
        </w:rPr>
        <w:t xml:space="preserve"> </w:t>
      </w:r>
      <w:r w:rsidR="00E237BB" w:rsidRPr="00E237BB">
        <w:rPr>
          <w:rFonts w:ascii="GHEA Grapalat" w:hAnsi="GHEA Grapalat"/>
          <w:bCs/>
          <w:lang w:val="hy-AM"/>
        </w:rPr>
        <w:t xml:space="preserve">(231 </w:t>
      </w:r>
      <w:r w:rsidR="00E237BB">
        <w:rPr>
          <w:rFonts w:ascii="GHEA Grapalat" w:hAnsi="GHEA Grapalat"/>
          <w:bCs/>
          <w:lang w:val="hy-AM"/>
        </w:rPr>
        <w:t>կազմակերպություն</w:t>
      </w:r>
      <w:r w:rsidR="00E237BB" w:rsidRPr="00E237BB">
        <w:rPr>
          <w:rFonts w:ascii="GHEA Grapalat" w:hAnsi="GHEA Grapalat"/>
          <w:bCs/>
          <w:lang w:val="hy-AM"/>
        </w:rPr>
        <w:t>)</w:t>
      </w:r>
      <w:r>
        <w:rPr>
          <w:rFonts w:ascii="GHEA Grapalat" w:hAnsi="GHEA Grapalat"/>
          <w:bCs/>
          <w:lang w:val="hy-AM"/>
        </w:rPr>
        <w:t xml:space="preserve">, իսկ խախտումներով է հրապարակել </w:t>
      </w:r>
      <w:r w:rsidR="00E237BB">
        <w:rPr>
          <w:rFonts w:ascii="GHEA Grapalat" w:hAnsi="GHEA Grapalat"/>
          <w:bCs/>
          <w:lang w:val="hy-AM"/>
        </w:rPr>
        <w:t>շուրջ 25</w:t>
      </w:r>
      <w:r w:rsidRPr="00990ED9">
        <w:rPr>
          <w:rFonts w:ascii="GHEA Grapalat" w:hAnsi="GHEA Grapalat"/>
          <w:bCs/>
          <w:lang w:val="hy-AM"/>
        </w:rPr>
        <w:t>%-</w:t>
      </w:r>
      <w:r>
        <w:rPr>
          <w:rFonts w:ascii="GHEA Grapalat" w:hAnsi="GHEA Grapalat"/>
          <w:bCs/>
          <w:lang w:val="hy-AM"/>
        </w:rPr>
        <w:t>ը</w:t>
      </w:r>
      <w:r w:rsidR="00990ED9">
        <w:rPr>
          <w:rFonts w:ascii="GHEA Grapalat" w:hAnsi="GHEA Grapalat"/>
          <w:bCs/>
          <w:lang w:val="hy-AM"/>
        </w:rPr>
        <w:t xml:space="preserve"> </w:t>
      </w:r>
      <w:r w:rsidR="00990ED9">
        <w:rPr>
          <w:rFonts w:ascii="GHEA Grapalat" w:hAnsi="GHEA Grapalat"/>
          <w:lang w:val="hy-AM"/>
        </w:rPr>
        <w:t xml:space="preserve"> </w:t>
      </w:r>
      <w:r w:rsidR="00990ED9" w:rsidRPr="00990ED9">
        <w:rPr>
          <w:rFonts w:ascii="GHEA Grapalat" w:hAnsi="GHEA Grapalat"/>
          <w:lang w:val="hy-AM"/>
        </w:rPr>
        <w:t>(</w:t>
      </w:r>
      <w:r w:rsidR="00990ED9">
        <w:rPr>
          <w:rFonts w:ascii="GHEA Grapalat" w:hAnsi="GHEA Grapalat"/>
          <w:lang w:val="hy-AM"/>
        </w:rPr>
        <w:t>113</w:t>
      </w:r>
      <w:r w:rsidR="00990ED9" w:rsidRPr="00990ED9">
        <w:rPr>
          <w:rFonts w:ascii="GHEA Grapalat" w:hAnsi="GHEA Grapalat"/>
          <w:lang w:val="hy-AM"/>
        </w:rPr>
        <w:t xml:space="preserve"> </w:t>
      </w:r>
      <w:r w:rsidR="00990ED9">
        <w:rPr>
          <w:rFonts w:ascii="GHEA Grapalat" w:hAnsi="GHEA Grapalat"/>
          <w:lang w:val="hy-AM"/>
        </w:rPr>
        <w:t>կազմակերպություն</w:t>
      </w:r>
      <w:r w:rsidR="00990ED9" w:rsidRPr="00990ED9">
        <w:rPr>
          <w:rFonts w:ascii="GHEA Grapalat" w:hAnsi="GHEA Grapalat"/>
          <w:lang w:val="hy-AM"/>
        </w:rPr>
        <w:t>)</w:t>
      </w:r>
      <w:r>
        <w:rPr>
          <w:rFonts w:ascii="GHEA Grapalat" w:hAnsi="GHEA Grapalat"/>
          <w:bCs/>
          <w:lang w:val="hy-AM"/>
        </w:rPr>
        <w:t>:</w:t>
      </w:r>
      <w:r w:rsidR="00B33961" w:rsidRPr="002A3535">
        <w:rPr>
          <w:rFonts w:ascii="GHEA Grapalat" w:hAnsi="GHEA Grapalat"/>
          <w:lang w:val="hy-AM"/>
        </w:rPr>
        <w:t xml:space="preserve">Վերը նշված տեղեկատվության </w:t>
      </w:r>
      <w:proofErr w:type="spellStart"/>
      <w:r w:rsidR="00B33961" w:rsidRPr="002A3535">
        <w:rPr>
          <w:rFonts w:ascii="GHEA Grapalat" w:hAnsi="GHEA Grapalat"/>
          <w:lang w:val="hy-AM"/>
        </w:rPr>
        <w:t>ամփոփմամբ</w:t>
      </w:r>
      <w:proofErr w:type="spellEnd"/>
      <w:r w:rsidR="00B33961" w:rsidRPr="002A3535">
        <w:rPr>
          <w:rFonts w:ascii="GHEA Grapalat" w:hAnsi="GHEA Grapalat"/>
          <w:lang w:val="hy-AM"/>
        </w:rPr>
        <w:t xml:space="preserve">, կարելի է եզրակացնել, որ օրենքով սահմանված պարտականությունը չկատարելու համար սահմանված պատասխանատվության միջոցը համադրելի չէ այդ պարտականությունը կատարելու համար պահանջվող աուդիտորական ծառայության արժեքի հետ, </w:t>
      </w:r>
      <w:proofErr w:type="spellStart"/>
      <w:r w:rsidR="00B33961" w:rsidRPr="002A3535">
        <w:rPr>
          <w:rFonts w:ascii="GHEA Grapalat" w:hAnsi="GHEA Grapalat"/>
          <w:lang w:val="hy-AM"/>
        </w:rPr>
        <w:t>հետևաբար</w:t>
      </w:r>
      <w:proofErr w:type="spellEnd"/>
      <w:r w:rsidR="00B33961" w:rsidRPr="002A3535">
        <w:rPr>
          <w:rFonts w:ascii="GHEA Grapalat" w:hAnsi="GHEA Grapalat"/>
          <w:lang w:val="hy-AM"/>
        </w:rPr>
        <w:t xml:space="preserve"> կազմակերպությունների որոշ շրջանակի համար (ֆինանսական հաշվետվությունները հրապարակելու պահանջ ունեցող կազմակերպությունների շուրջ 50-75%-ը) նախընտրելի է ենթարկվել վարչակա</w:t>
      </w:r>
      <w:r w:rsidR="00204A43">
        <w:rPr>
          <w:rFonts w:ascii="GHEA Grapalat" w:hAnsi="GHEA Grapalat"/>
          <w:lang w:val="hy-AM"/>
        </w:rPr>
        <w:t xml:space="preserve">ն </w:t>
      </w:r>
      <w:r w:rsidR="00204A43">
        <w:rPr>
          <w:rFonts w:ascii="GHEA Grapalat" w:hAnsi="GHEA Grapalat"/>
          <w:lang w:val="hy-AM"/>
        </w:rPr>
        <w:lastRenderedPageBreak/>
        <w:t>պատասխանատվության՝ ընդամենը 50</w:t>
      </w:r>
      <w:r w:rsidR="00B33961" w:rsidRPr="002A3535">
        <w:rPr>
          <w:rFonts w:ascii="GHEA Grapalat" w:hAnsi="GHEA Grapalat"/>
          <w:lang w:val="hy-AM"/>
        </w:rPr>
        <w:t xml:space="preserve">0 հազար դրամի չափով, քան ապահովել օրենքի պահանջները, այն է՝ ֆինանսական հաշվետվությունները ենթարկել պարտադիր աուդիտի։    </w:t>
      </w:r>
    </w:p>
    <w:p w:rsidR="00200ACD" w:rsidRDefault="00200ACD" w:rsidP="002A353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Միաժամանակ, ՎԻՎ օրենսգրքի 234-րդ </w:t>
      </w:r>
      <w:r w:rsidR="00D5353C">
        <w:rPr>
          <w:rFonts w:ascii="GHEA Grapalat" w:hAnsi="GHEA Grapalat"/>
          <w:lang w:val="hy-AM"/>
        </w:rPr>
        <w:t>և 244</w:t>
      </w:r>
      <w:r w:rsidR="00D5353C" w:rsidRPr="00D5353C">
        <w:rPr>
          <w:rFonts w:ascii="GHEA Grapalat" w:hAnsi="GHEA Grapalat"/>
          <w:vertAlign w:val="superscript"/>
          <w:lang w:val="hy-AM"/>
        </w:rPr>
        <w:t>2</w:t>
      </w:r>
      <w:r w:rsidR="00D5353C">
        <w:rPr>
          <w:rFonts w:ascii="GHEA Grapalat" w:hAnsi="GHEA Grapalat"/>
          <w:lang w:val="hy-AM"/>
        </w:rPr>
        <w:t xml:space="preserve">-րդ </w:t>
      </w:r>
      <w:r>
        <w:rPr>
          <w:rFonts w:ascii="GHEA Grapalat" w:hAnsi="GHEA Grapalat"/>
          <w:lang w:val="hy-AM"/>
        </w:rPr>
        <w:t>հոդված</w:t>
      </w:r>
      <w:r w:rsidR="00D5353C">
        <w:rPr>
          <w:rFonts w:ascii="GHEA Grapalat" w:hAnsi="GHEA Grapalat"/>
          <w:lang w:val="hy-AM"/>
        </w:rPr>
        <w:t>ներ</w:t>
      </w:r>
      <w:r>
        <w:rPr>
          <w:rFonts w:ascii="GHEA Grapalat" w:hAnsi="GHEA Grapalat"/>
          <w:lang w:val="hy-AM"/>
        </w:rPr>
        <w:t xml:space="preserve">ով սահմանված են մաքսային </w:t>
      </w:r>
      <w:r w:rsidR="00D5353C">
        <w:rPr>
          <w:rFonts w:ascii="GHEA Grapalat" w:hAnsi="GHEA Grapalat"/>
          <w:lang w:val="hy-AM"/>
        </w:rPr>
        <w:t xml:space="preserve">և հարկային </w:t>
      </w:r>
      <w:r>
        <w:rPr>
          <w:rFonts w:ascii="GHEA Grapalat" w:hAnsi="GHEA Grapalat"/>
          <w:lang w:val="hy-AM"/>
        </w:rPr>
        <w:t xml:space="preserve">մարմինների քննությանը ենթակա </w:t>
      </w:r>
      <w:r w:rsidRPr="00200ACD">
        <w:rPr>
          <w:rFonts w:ascii="GHEA Grapalat" w:hAnsi="GHEA Grapalat"/>
          <w:lang w:val="hy-AM"/>
        </w:rPr>
        <w:t>վարչական իրավախախտումների վերաբերյալ գործերը</w:t>
      </w:r>
      <w:r w:rsidR="00D5353C">
        <w:rPr>
          <w:rFonts w:ascii="GHEA Grapalat" w:hAnsi="GHEA Grapalat"/>
          <w:lang w:val="hy-AM"/>
        </w:rPr>
        <w:t>:</w:t>
      </w:r>
      <w:r>
        <w:rPr>
          <w:rFonts w:ascii="GHEA Grapalat" w:hAnsi="GHEA Grapalat"/>
          <w:lang w:val="hy-AM"/>
        </w:rPr>
        <w:t xml:space="preserve"> </w:t>
      </w:r>
    </w:p>
    <w:p w:rsidR="00F358E1" w:rsidRDefault="00200ACD" w:rsidP="002A353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Հաշվի առնելով, որ </w:t>
      </w:r>
      <w:r w:rsidR="00D5353C">
        <w:rPr>
          <w:rFonts w:ascii="GHEA Grapalat" w:hAnsi="GHEA Grapalat"/>
          <w:lang w:val="hy-AM"/>
        </w:rPr>
        <w:t xml:space="preserve">վերոնշյալ հոդվածներով նախատեսված մի շարք հոդվածներ ուժը կորցրած են ճանաչվել, ինչպես նաև </w:t>
      </w:r>
      <w:r w:rsidR="00D5353C" w:rsidRPr="00D5353C">
        <w:rPr>
          <w:rFonts w:ascii="GHEA Grapalat" w:hAnsi="GHEA Grapalat"/>
          <w:lang w:val="hy-AM"/>
        </w:rPr>
        <w:t xml:space="preserve">մի շարք հոդվածներով </w:t>
      </w:r>
      <w:r w:rsidR="00D5353C">
        <w:rPr>
          <w:rFonts w:ascii="GHEA Grapalat" w:hAnsi="GHEA Grapalat"/>
          <w:lang w:val="hy-AM"/>
        </w:rPr>
        <w:t xml:space="preserve">էլ </w:t>
      </w:r>
      <w:r w:rsidR="00D5353C" w:rsidRPr="00D5353C">
        <w:rPr>
          <w:rFonts w:ascii="GHEA Grapalat" w:hAnsi="GHEA Grapalat"/>
          <w:lang w:val="hy-AM"/>
        </w:rPr>
        <w:t>նախատեսված վարչական իրավախախտման գործերով քննություն իրականացնելու անհրաժեշտության բացակայու</w:t>
      </w:r>
      <w:r w:rsidR="00D5353C">
        <w:rPr>
          <w:rFonts w:ascii="GHEA Grapalat" w:hAnsi="GHEA Grapalat"/>
          <w:lang w:val="hy-AM"/>
        </w:rPr>
        <w:t xml:space="preserve">մ է, ուստի </w:t>
      </w:r>
      <w:r w:rsidR="00BA27A4">
        <w:rPr>
          <w:rFonts w:ascii="GHEA Grapalat" w:hAnsi="GHEA Grapalat"/>
          <w:lang w:val="hy-AM"/>
        </w:rPr>
        <w:t xml:space="preserve">անհրաժեշտություն է առաջացել </w:t>
      </w:r>
      <w:r w:rsidR="00D5353C" w:rsidRPr="00D5353C">
        <w:rPr>
          <w:rFonts w:ascii="GHEA Grapalat" w:hAnsi="GHEA Grapalat"/>
          <w:lang w:val="hy-AM"/>
        </w:rPr>
        <w:t>ՎԻՎ օրենսգրքի 234-րդ և 244</w:t>
      </w:r>
      <w:r w:rsidR="00D5353C" w:rsidRPr="00D5353C">
        <w:rPr>
          <w:rFonts w:ascii="GHEA Grapalat" w:hAnsi="GHEA Grapalat"/>
          <w:vertAlign w:val="superscript"/>
          <w:lang w:val="hy-AM"/>
        </w:rPr>
        <w:t>2</w:t>
      </w:r>
      <w:r w:rsidR="00D5353C" w:rsidRPr="00D5353C">
        <w:rPr>
          <w:rFonts w:ascii="GHEA Grapalat" w:hAnsi="GHEA Grapalat"/>
          <w:lang w:val="hy-AM"/>
        </w:rPr>
        <w:t>-րդ հոդվածներ</w:t>
      </w:r>
      <w:r w:rsidR="00D5353C">
        <w:rPr>
          <w:rFonts w:ascii="GHEA Grapalat" w:hAnsi="GHEA Grapalat"/>
          <w:lang w:val="hy-AM"/>
        </w:rPr>
        <w:t>ում համապատասխան փոփոխություննե</w:t>
      </w:r>
      <w:r w:rsidR="00F358E1">
        <w:rPr>
          <w:rFonts w:ascii="GHEA Grapalat" w:hAnsi="GHEA Grapalat"/>
          <w:lang w:val="hy-AM"/>
        </w:rPr>
        <w:t xml:space="preserve">ր կատարելով` </w:t>
      </w:r>
      <w:r w:rsidR="00D5353C">
        <w:rPr>
          <w:rFonts w:ascii="GHEA Grapalat" w:hAnsi="GHEA Grapalat"/>
          <w:lang w:val="hy-AM"/>
        </w:rPr>
        <w:t xml:space="preserve">հստակեցնել </w:t>
      </w:r>
      <w:r w:rsidR="00D5353C" w:rsidRPr="00D5353C">
        <w:rPr>
          <w:rFonts w:ascii="GHEA Grapalat" w:hAnsi="GHEA Grapalat"/>
          <w:lang w:val="hy-AM"/>
        </w:rPr>
        <w:t>մաքսային և հարկային մարմինների քննությանը ենթակա վարչական իրավ</w:t>
      </w:r>
      <w:r w:rsidR="00D5353C">
        <w:rPr>
          <w:rFonts w:ascii="GHEA Grapalat" w:hAnsi="GHEA Grapalat"/>
          <w:lang w:val="hy-AM"/>
        </w:rPr>
        <w:t>ախախտումների վերաբերյալ գործերի շրջանակը</w:t>
      </w:r>
      <w:r w:rsidR="00DA0E7F" w:rsidRPr="00DA0E7F">
        <w:rPr>
          <w:rFonts w:ascii="GHEA Grapalat" w:hAnsi="GHEA Grapalat"/>
          <w:lang w:val="hy-AM"/>
        </w:rPr>
        <w:t>:</w:t>
      </w:r>
    </w:p>
    <w:p w:rsidR="00200ACD" w:rsidRPr="002A3535" w:rsidRDefault="00F358E1" w:rsidP="002A3535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Միաժամանակ, Նախագծով նախատեսվում է ուժը կորցրած ճանաչել ՎԻՎ օրենսգրքի </w:t>
      </w:r>
      <w:r>
        <w:rPr>
          <w:rFonts w:ascii="GHEA Grapalat" w:hAnsi="GHEA Grapalat" w:cs="Sylfaen"/>
          <w:color w:val="000000"/>
          <w:lang w:val="hy-AM"/>
        </w:rPr>
        <w:t>169</w:t>
      </w:r>
      <w:r w:rsidRPr="00964FAE">
        <w:rPr>
          <w:rFonts w:ascii="GHEA Grapalat" w:hAnsi="GHEA Grapalat" w:cs="Sylfaen"/>
          <w:color w:val="000000"/>
          <w:vertAlign w:val="superscript"/>
          <w:lang w:val="hy-AM"/>
        </w:rPr>
        <w:t>10</w:t>
      </w:r>
      <w:r>
        <w:rPr>
          <w:rFonts w:ascii="GHEA Grapalat" w:hAnsi="GHEA Grapalat" w:cs="Sylfaen"/>
          <w:color w:val="000000"/>
          <w:lang w:val="hy-AM"/>
        </w:rPr>
        <w:t>-րդ</w:t>
      </w:r>
      <w:r>
        <w:rPr>
          <w:rFonts w:ascii="GHEA Grapalat" w:hAnsi="GHEA Grapalat" w:cs="Sylfaen"/>
          <w:color w:val="000000"/>
          <w:lang w:val="hy-AM"/>
        </w:rPr>
        <w:t xml:space="preserve">, </w:t>
      </w:r>
      <w:r w:rsidRPr="00964FAE">
        <w:rPr>
          <w:rFonts w:ascii="GHEA Grapalat" w:hAnsi="GHEA Grapalat"/>
          <w:color w:val="000000" w:themeColor="text1"/>
          <w:lang w:val="hy-AM"/>
        </w:rPr>
        <w:t>170</w:t>
      </w:r>
      <w:r w:rsidRPr="00964FAE">
        <w:rPr>
          <w:rFonts w:ascii="GHEA Grapalat" w:hAnsi="GHEA Grapalat"/>
          <w:color w:val="000000" w:themeColor="text1"/>
          <w:vertAlign w:val="superscript"/>
          <w:lang w:val="hy-AM"/>
        </w:rPr>
        <w:t>2</w:t>
      </w:r>
      <w:r w:rsidRPr="00964FAE">
        <w:rPr>
          <w:rFonts w:ascii="GHEA Grapalat" w:hAnsi="GHEA Grapalat"/>
          <w:color w:val="000000" w:themeColor="text1"/>
          <w:lang w:val="hy-AM"/>
        </w:rPr>
        <w:t>-րդ</w:t>
      </w:r>
      <w:r>
        <w:rPr>
          <w:rFonts w:ascii="GHEA Grapalat" w:hAnsi="GHEA Grapalat"/>
          <w:color w:val="000000" w:themeColor="text1"/>
          <w:lang w:val="hy-AM"/>
        </w:rPr>
        <w:t>, 170</w:t>
      </w:r>
      <w:r w:rsidRPr="00964FAE">
        <w:rPr>
          <w:rFonts w:ascii="GHEA Grapalat" w:hAnsi="GHEA Grapalat"/>
          <w:color w:val="000000" w:themeColor="text1"/>
          <w:vertAlign w:val="superscript"/>
          <w:lang w:val="hy-AM"/>
        </w:rPr>
        <w:t>4</w:t>
      </w:r>
      <w:r>
        <w:rPr>
          <w:rFonts w:ascii="GHEA Grapalat" w:hAnsi="GHEA Grapalat"/>
          <w:color w:val="000000" w:themeColor="text1"/>
          <w:lang w:val="hy-AM"/>
        </w:rPr>
        <w:t>-րդ և 170</w:t>
      </w:r>
      <w:r w:rsidRPr="00964FAE">
        <w:rPr>
          <w:rFonts w:ascii="GHEA Grapalat" w:hAnsi="GHEA Grapalat"/>
          <w:color w:val="000000" w:themeColor="text1"/>
          <w:vertAlign w:val="superscript"/>
          <w:lang w:val="hy-AM"/>
        </w:rPr>
        <w:t>7</w:t>
      </w:r>
      <w:r>
        <w:rPr>
          <w:rFonts w:ascii="GHEA Grapalat" w:hAnsi="GHEA Grapalat"/>
          <w:color w:val="000000" w:themeColor="text1"/>
          <w:lang w:val="hy-AM"/>
        </w:rPr>
        <w:t xml:space="preserve">-րդ </w:t>
      </w:r>
      <w:r w:rsidRPr="00964FAE">
        <w:rPr>
          <w:rFonts w:ascii="GHEA Grapalat" w:hAnsi="GHEA Grapalat"/>
          <w:color w:val="000000" w:themeColor="text1"/>
          <w:lang w:val="hy-AM"/>
        </w:rPr>
        <w:t>հոդված</w:t>
      </w:r>
      <w:r>
        <w:rPr>
          <w:rFonts w:ascii="GHEA Grapalat" w:hAnsi="GHEA Grapalat"/>
          <w:color w:val="000000" w:themeColor="text1"/>
          <w:lang w:val="hy-AM"/>
        </w:rPr>
        <w:t>ներ</w:t>
      </w:r>
      <w:r>
        <w:rPr>
          <w:rFonts w:ascii="GHEA Grapalat" w:hAnsi="GHEA Grapalat"/>
          <w:color w:val="000000" w:themeColor="text1"/>
          <w:lang w:val="hy-AM"/>
        </w:rPr>
        <w:t>ը</w:t>
      </w:r>
      <w:r w:rsidR="00071D9E">
        <w:rPr>
          <w:rFonts w:ascii="GHEA Grapalat" w:hAnsi="GHEA Grapalat"/>
          <w:color w:val="000000" w:themeColor="text1"/>
          <w:lang w:val="hy-AM"/>
        </w:rPr>
        <w:t xml:space="preserve">` հաշվի առնելով դրանցով նախատեսված </w:t>
      </w:r>
      <w:r w:rsidR="00071D9E" w:rsidRPr="00071D9E">
        <w:rPr>
          <w:rFonts w:ascii="GHEA Grapalat" w:hAnsi="GHEA Grapalat"/>
          <w:color w:val="000000" w:themeColor="text1"/>
          <w:lang w:val="hy-AM"/>
        </w:rPr>
        <w:t>վարչական իրավախախտման գործերով քննություն իրականացնելու անհրաժեշտության բացակայ</w:t>
      </w:r>
      <w:r w:rsidR="00071D9E">
        <w:rPr>
          <w:rFonts w:ascii="GHEA Grapalat" w:hAnsi="GHEA Grapalat"/>
          <w:color w:val="000000" w:themeColor="text1"/>
          <w:lang w:val="hy-AM"/>
        </w:rPr>
        <w:t xml:space="preserve">ությունը: </w:t>
      </w:r>
      <w:r w:rsidR="00200ACD">
        <w:rPr>
          <w:rFonts w:ascii="GHEA Grapalat" w:hAnsi="GHEA Grapalat"/>
          <w:lang w:val="hy-AM"/>
        </w:rPr>
        <w:t xml:space="preserve"> </w:t>
      </w:r>
    </w:p>
    <w:p w:rsidR="00F42EE8" w:rsidRPr="002A3535" w:rsidRDefault="00124E86" w:rsidP="002A3535">
      <w:pPr>
        <w:pStyle w:val="ListParagraph"/>
        <w:tabs>
          <w:tab w:val="left" w:pos="0"/>
        </w:tabs>
        <w:spacing w:line="360" w:lineRule="auto"/>
        <w:ind w:left="927" w:hanging="207"/>
        <w:jc w:val="both"/>
        <w:rPr>
          <w:rFonts w:ascii="GHEA Grapalat" w:hAnsi="GHEA Grapalat" w:cs="Arial Unicode"/>
          <w:b/>
          <w:bCs/>
          <w:color w:val="000000"/>
          <w:lang w:val="af-ZA"/>
        </w:rPr>
      </w:pPr>
      <w:r w:rsidRPr="002A3535">
        <w:rPr>
          <w:rFonts w:ascii="GHEA Grapalat" w:hAnsi="GHEA Grapalat" w:cs="Arial Unicode"/>
          <w:b/>
          <w:bCs/>
          <w:color w:val="000000"/>
          <w:lang w:val="hy-AM"/>
        </w:rPr>
        <w:t>3</w:t>
      </w:r>
      <w:r w:rsidRPr="002A3535">
        <w:rPr>
          <w:rFonts w:ascii="Cambria Math" w:hAnsi="Cambria Math" w:cs="Cambria Math"/>
          <w:b/>
          <w:bCs/>
          <w:color w:val="000000"/>
          <w:lang w:val="hy-AM"/>
        </w:rPr>
        <w:t>․</w:t>
      </w:r>
      <w:r w:rsidRPr="002A3535">
        <w:rPr>
          <w:rFonts w:ascii="GHEA Grapalat" w:hAnsi="GHEA Grapalat" w:cs="Arial Unicode"/>
          <w:b/>
          <w:bCs/>
          <w:color w:val="000000"/>
          <w:lang w:val="hy-AM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Առաջարկվող</w:t>
      </w:r>
      <w:r w:rsidR="00F42EE8" w:rsidRPr="002A3535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կարգավորման</w:t>
      </w:r>
      <w:r w:rsidR="00F42EE8" w:rsidRPr="002A3535">
        <w:rPr>
          <w:rFonts w:ascii="GHEA Grapalat" w:hAnsi="GHEA Grapalat" w:cs="Arial Unicode"/>
          <w:b/>
          <w:bCs/>
          <w:color w:val="000000"/>
          <w:lang w:val="af-ZA"/>
        </w:rPr>
        <w:t xml:space="preserve"> </w:t>
      </w:r>
      <w:r w:rsidR="00F42EE8" w:rsidRPr="002A3535">
        <w:rPr>
          <w:rFonts w:ascii="GHEA Grapalat" w:hAnsi="GHEA Grapalat" w:cs="Arial Unicode"/>
          <w:b/>
          <w:bCs/>
          <w:color w:val="000000"/>
          <w:lang w:val="hy-AM"/>
        </w:rPr>
        <w:t>բնույթը</w:t>
      </w:r>
      <w:r w:rsidR="00F42EE8" w:rsidRPr="002A3535">
        <w:rPr>
          <w:rFonts w:ascii="GHEA Grapalat" w:hAnsi="GHEA Grapalat" w:cs="Arial Unicode"/>
          <w:b/>
          <w:bCs/>
          <w:color w:val="000000"/>
          <w:lang w:val="af-ZA"/>
        </w:rPr>
        <w:t>.</w:t>
      </w:r>
    </w:p>
    <w:p w:rsidR="00F42EE8" w:rsidRPr="002A3535" w:rsidRDefault="00F42EE8" w:rsidP="002A3535">
      <w:pPr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2A3535">
        <w:rPr>
          <w:rFonts w:ascii="GHEA Grapalat" w:hAnsi="GHEA Grapalat" w:cs="Sylfaen"/>
          <w:lang w:val="af-ZA"/>
        </w:rPr>
        <w:t xml:space="preserve">Հաշվի առնելով </w:t>
      </w:r>
      <w:r w:rsidRPr="002A3535">
        <w:rPr>
          <w:rFonts w:ascii="GHEA Grapalat" w:hAnsi="GHEA Grapalat"/>
          <w:lang w:val="hy-AM"/>
        </w:rPr>
        <w:t>«Նորմատիվ իրավական ակտերի մասին» ՀՀ օրենքի 34-րդ հոդվածի 2-րդ մասը, այն է՝ ն</w:t>
      </w:r>
      <w:r w:rsidRPr="002A3535">
        <w:rPr>
          <w:rFonts w:ascii="GHEA Grapalat" w:hAnsi="GHEA Grapalat" w:cs="Sylfaen"/>
          <w:lang w:val="hy-AM"/>
        </w:rPr>
        <w:t>որմատիվ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իրավական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ակտում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փոփոխություն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կամ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լրացում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կարող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է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կատարվել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միայն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նույն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տեսակի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և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բնույթի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նորմատիվ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իրավական</w:t>
      </w:r>
      <w:r w:rsidRPr="002A3535">
        <w:rPr>
          <w:rFonts w:ascii="GHEA Grapalat" w:hAnsi="GHEA Grapalat"/>
          <w:lang w:val="hy-AM"/>
        </w:rPr>
        <w:t xml:space="preserve"> </w:t>
      </w:r>
      <w:r w:rsidRPr="002A3535">
        <w:rPr>
          <w:rFonts w:ascii="GHEA Grapalat" w:hAnsi="GHEA Grapalat" w:cs="Sylfaen"/>
          <w:lang w:val="hy-AM"/>
        </w:rPr>
        <w:t>ակտով</w:t>
      </w:r>
      <w:r w:rsidRPr="002A3535">
        <w:rPr>
          <w:rFonts w:ascii="GHEA Grapalat" w:hAnsi="GHEA Grapalat"/>
          <w:lang w:val="pt-BR"/>
        </w:rPr>
        <w:t xml:space="preserve">, </w:t>
      </w:r>
      <w:r w:rsidRPr="002A3535">
        <w:rPr>
          <w:rFonts w:ascii="GHEA Grapalat" w:hAnsi="GHEA Grapalat"/>
          <w:lang w:val="hy-AM"/>
        </w:rPr>
        <w:t>մշակվել</w:t>
      </w:r>
      <w:r w:rsidRPr="002A3535">
        <w:rPr>
          <w:rFonts w:ascii="GHEA Grapalat" w:hAnsi="GHEA Grapalat"/>
          <w:lang w:val="pt-BR"/>
        </w:rPr>
        <w:t xml:space="preserve"> </w:t>
      </w:r>
      <w:r w:rsidRPr="002A3535">
        <w:rPr>
          <w:rFonts w:ascii="GHEA Grapalat" w:hAnsi="GHEA Grapalat"/>
          <w:lang w:val="hy-AM"/>
        </w:rPr>
        <w:t>է</w:t>
      </w:r>
      <w:r w:rsidRPr="002A3535">
        <w:rPr>
          <w:rFonts w:ascii="GHEA Grapalat" w:hAnsi="GHEA Grapalat"/>
          <w:lang w:val="pt-BR"/>
        </w:rPr>
        <w:t xml:space="preserve"> </w:t>
      </w:r>
      <w:r w:rsidR="0048322B">
        <w:rPr>
          <w:rFonts w:ascii="GHEA Grapalat" w:hAnsi="GHEA Grapalat" w:cs="Sylfaen"/>
          <w:lang w:val="hy-AM"/>
        </w:rPr>
        <w:t>Ն</w:t>
      </w:r>
      <w:r w:rsidRPr="002A3535">
        <w:rPr>
          <w:rFonts w:ascii="GHEA Grapalat" w:hAnsi="GHEA Grapalat" w:cs="Sylfaen"/>
          <w:lang w:val="af-ZA"/>
        </w:rPr>
        <w:t>ախագիծը:</w:t>
      </w:r>
    </w:p>
    <w:p w:rsidR="00F42EE8" w:rsidRPr="002A3535" w:rsidRDefault="00124E86" w:rsidP="002A3535">
      <w:pPr>
        <w:tabs>
          <w:tab w:val="left" w:pos="0"/>
          <w:tab w:val="left" w:pos="180"/>
          <w:tab w:val="left" w:pos="450"/>
          <w:tab w:val="left" w:pos="540"/>
        </w:tabs>
        <w:spacing w:line="360" w:lineRule="auto"/>
        <w:contextualSpacing/>
        <w:jc w:val="both"/>
        <w:rPr>
          <w:rFonts w:ascii="GHEA Grapalat" w:hAnsi="GHEA Grapalat"/>
          <w:b/>
          <w:lang w:val="hy-AM"/>
        </w:rPr>
      </w:pPr>
      <w:r w:rsidRPr="002A3535">
        <w:rPr>
          <w:rFonts w:ascii="GHEA Grapalat" w:hAnsi="GHEA Grapalat"/>
          <w:b/>
          <w:lang w:val="hy-AM"/>
        </w:rPr>
        <w:t xml:space="preserve">       4</w:t>
      </w:r>
      <w:r w:rsidRPr="002A3535">
        <w:rPr>
          <w:rFonts w:ascii="Cambria Math" w:hAnsi="Cambria Math" w:cs="Cambria Math"/>
          <w:b/>
          <w:lang w:val="hy-AM"/>
        </w:rPr>
        <w:t>․</w:t>
      </w:r>
      <w:r w:rsidRPr="002A3535">
        <w:rPr>
          <w:rFonts w:ascii="GHEA Grapalat" w:hAnsi="GHEA Grapalat"/>
          <w:b/>
          <w:lang w:val="hy-AM"/>
        </w:rPr>
        <w:t xml:space="preserve"> </w:t>
      </w:r>
      <w:r w:rsidR="00F42EE8" w:rsidRPr="002A3535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անձինք.</w:t>
      </w:r>
    </w:p>
    <w:p w:rsidR="00F42EE8" w:rsidRPr="002A3535" w:rsidRDefault="00F42EE8" w:rsidP="002A3535">
      <w:pPr>
        <w:tabs>
          <w:tab w:val="left" w:pos="567"/>
          <w:tab w:val="left" w:pos="709"/>
        </w:tabs>
        <w:spacing w:line="360" w:lineRule="auto"/>
        <w:ind w:firstLine="567"/>
        <w:contextualSpacing/>
        <w:jc w:val="both"/>
        <w:rPr>
          <w:rFonts w:ascii="GHEA Grapalat" w:hAnsi="GHEA Grapalat"/>
          <w:lang w:val="hy-AM"/>
        </w:rPr>
      </w:pPr>
      <w:r w:rsidRPr="002A3535">
        <w:rPr>
          <w:rFonts w:ascii="GHEA Grapalat" w:hAnsi="GHEA Grapalat"/>
          <w:lang w:val="hy-AM"/>
        </w:rPr>
        <w:t>Նախագիծը մշակվել է ՀՀ ՊԵԿ իրավաբանական վարչության կողմից:</w:t>
      </w:r>
    </w:p>
    <w:p w:rsidR="00124E86" w:rsidRPr="002A3535" w:rsidRDefault="00124E86" w:rsidP="002A3535">
      <w:pPr>
        <w:spacing w:line="360" w:lineRule="auto"/>
        <w:ind w:firstLine="540"/>
        <w:jc w:val="both"/>
        <w:rPr>
          <w:rFonts w:ascii="GHEA Grapalat" w:hAnsi="GHEA Grapalat"/>
          <w:b/>
          <w:lang w:val="hy-AM"/>
        </w:rPr>
      </w:pPr>
      <w:r w:rsidRPr="002A3535">
        <w:rPr>
          <w:rFonts w:ascii="GHEA Grapalat" w:hAnsi="GHEA Grapalat"/>
          <w:b/>
          <w:lang w:val="hy-AM"/>
        </w:rPr>
        <w:t xml:space="preserve">5. Կապը ռազմավարական փաստաթղթերի հետ. Հայաստանի վերափոխման ռազմավարություն 2050, Կառավարության 2021-2026թթ. ծրագիր, ոլորտային և/կամ այլ </w:t>
      </w:r>
      <w:proofErr w:type="spellStart"/>
      <w:r w:rsidRPr="002A3535">
        <w:rPr>
          <w:rFonts w:ascii="GHEA Grapalat" w:hAnsi="GHEA Grapalat"/>
          <w:b/>
          <w:lang w:val="hy-AM"/>
        </w:rPr>
        <w:t>ռազմավարություններ</w:t>
      </w:r>
      <w:proofErr w:type="spellEnd"/>
    </w:p>
    <w:p w:rsidR="00124E86" w:rsidRDefault="00124E86" w:rsidP="002A3535">
      <w:pPr>
        <w:tabs>
          <w:tab w:val="num" w:pos="0"/>
          <w:tab w:val="left" w:pos="1620"/>
        </w:tabs>
        <w:spacing w:line="360" w:lineRule="auto"/>
        <w:ind w:firstLine="567"/>
        <w:jc w:val="both"/>
        <w:rPr>
          <w:rFonts w:ascii="GHEA Grapalat" w:eastAsiaTheme="minorHAnsi" w:hAnsi="GHEA Grapalat" w:cs="Sylfaen"/>
          <w:bCs/>
          <w:lang w:val="hy-AM"/>
        </w:rPr>
      </w:pPr>
      <w:r w:rsidRPr="002A3535">
        <w:rPr>
          <w:rFonts w:ascii="GHEA Grapalat" w:eastAsiaTheme="minorHAnsi" w:hAnsi="GHEA Grapalat" w:cs="Sylfaen"/>
          <w:bCs/>
          <w:lang w:val="hy-AM"/>
        </w:rPr>
        <w:lastRenderedPageBreak/>
        <w:t>Նախագ</w:t>
      </w:r>
      <w:r w:rsidR="0048322B">
        <w:rPr>
          <w:rFonts w:ascii="GHEA Grapalat" w:eastAsiaTheme="minorHAnsi" w:hAnsi="GHEA Grapalat" w:cs="Sylfaen"/>
          <w:bCs/>
          <w:lang w:val="hy-AM"/>
        </w:rPr>
        <w:t>իծ</w:t>
      </w:r>
      <w:r w:rsidRPr="002A3535">
        <w:rPr>
          <w:rFonts w:ascii="GHEA Grapalat" w:eastAsiaTheme="minorHAnsi" w:hAnsi="GHEA Grapalat" w:cs="Sylfaen"/>
          <w:bCs/>
          <w:lang w:val="hy-AM"/>
        </w:rPr>
        <w:t>ը չ</w:t>
      </w:r>
      <w:r w:rsidR="0048322B">
        <w:rPr>
          <w:rFonts w:ascii="GHEA Grapalat" w:eastAsiaTheme="minorHAnsi" w:hAnsi="GHEA Grapalat" w:cs="Sylfaen"/>
          <w:bCs/>
          <w:lang w:val="hy-AM"/>
        </w:rPr>
        <w:t>ի</w:t>
      </w:r>
      <w:r w:rsidRPr="002A3535">
        <w:rPr>
          <w:rFonts w:ascii="GHEA Grapalat" w:eastAsiaTheme="minorHAnsi" w:hAnsi="GHEA Grapalat" w:cs="Sylfaen"/>
          <w:bCs/>
          <w:lang w:val="hy-AM"/>
        </w:rPr>
        <w:t xml:space="preserve"> բխում</w:t>
      </w:r>
      <w:r w:rsidR="0048322B">
        <w:rPr>
          <w:rFonts w:ascii="GHEA Grapalat" w:eastAsiaTheme="minorHAnsi" w:hAnsi="GHEA Grapalat" w:cs="Sylfaen"/>
          <w:bCs/>
          <w:lang w:val="hy-AM"/>
        </w:rPr>
        <w:t xml:space="preserve"> </w:t>
      </w:r>
      <w:r w:rsidRPr="002A3535">
        <w:rPr>
          <w:rFonts w:ascii="GHEA Grapalat" w:eastAsiaTheme="minorHAnsi" w:hAnsi="GHEA Grapalat" w:cs="Sylfaen"/>
          <w:bCs/>
          <w:lang w:val="hy-AM"/>
        </w:rPr>
        <w:t xml:space="preserve">Հայաստանի վերափոխման ռազմավարություն 2050, Կառավարության 2021-2026թթ. ծրագիր, ոլորտային և/կամ այլ </w:t>
      </w:r>
      <w:r w:rsidR="0048322B">
        <w:rPr>
          <w:rFonts w:ascii="GHEA Grapalat" w:eastAsiaTheme="minorHAnsi" w:hAnsi="GHEA Grapalat" w:cs="Sylfaen"/>
          <w:bCs/>
          <w:lang w:val="hy-AM"/>
        </w:rPr>
        <w:t>ռազմավարական</w:t>
      </w:r>
      <w:r w:rsidRPr="002A3535">
        <w:rPr>
          <w:rFonts w:ascii="GHEA Grapalat" w:eastAsiaTheme="minorHAnsi" w:hAnsi="GHEA Grapalat" w:cs="Sylfaen"/>
          <w:bCs/>
          <w:lang w:val="hy-AM"/>
        </w:rPr>
        <w:t xml:space="preserve"> փաստաթղթերից:</w:t>
      </w:r>
    </w:p>
    <w:p w:rsidR="00DC0258" w:rsidRPr="00DC0258" w:rsidRDefault="00DC0258" w:rsidP="00DC0258">
      <w:pPr>
        <w:tabs>
          <w:tab w:val="num" w:pos="0"/>
          <w:tab w:val="left" w:pos="1620"/>
        </w:tabs>
        <w:spacing w:line="360" w:lineRule="auto"/>
        <w:ind w:firstLine="567"/>
        <w:jc w:val="both"/>
        <w:rPr>
          <w:rFonts w:ascii="GHEA Grapalat" w:eastAsiaTheme="minorHAnsi" w:hAnsi="GHEA Grapalat" w:cs="Sylfaen"/>
          <w:b/>
          <w:bCs/>
          <w:lang w:val="hy-AM"/>
        </w:rPr>
      </w:pPr>
      <w:r w:rsidRPr="00DC0258">
        <w:rPr>
          <w:rFonts w:ascii="GHEA Grapalat" w:eastAsiaTheme="minorHAnsi" w:hAnsi="GHEA Grapalat" w:cs="Sylfaen"/>
          <w:b/>
          <w:bCs/>
          <w:lang w:val="hy-AM"/>
        </w:rPr>
        <w:t>6</w:t>
      </w:r>
      <w:r w:rsidRPr="00DC0258">
        <w:rPr>
          <w:rFonts w:ascii="Cambria Math" w:eastAsiaTheme="minorHAnsi" w:hAnsi="Cambria Math" w:cs="Cambria Math"/>
          <w:b/>
          <w:bCs/>
          <w:lang w:val="hy-AM"/>
        </w:rPr>
        <w:t>․</w:t>
      </w:r>
      <w:r w:rsidRPr="00DC0258">
        <w:rPr>
          <w:rFonts w:ascii="GHEA Grapalat" w:eastAsiaTheme="minorHAnsi" w:hAnsi="GHEA Grapalat" w:cs="Sylfaen"/>
          <w:b/>
          <w:bCs/>
          <w:lang w:val="hy-AM"/>
        </w:rPr>
        <w:t xml:space="preserve"> Նպատակը և ակնկալվող արդյունքը.</w:t>
      </w:r>
    </w:p>
    <w:p w:rsidR="00DC0258" w:rsidRDefault="00DC0258" w:rsidP="002A3535">
      <w:pPr>
        <w:tabs>
          <w:tab w:val="num" w:pos="0"/>
          <w:tab w:val="left" w:pos="1620"/>
        </w:tabs>
        <w:spacing w:line="360" w:lineRule="auto"/>
        <w:ind w:firstLine="567"/>
        <w:jc w:val="both"/>
        <w:rPr>
          <w:rFonts w:ascii="GHEA Grapalat" w:eastAsiaTheme="minorHAnsi" w:hAnsi="GHEA Grapalat" w:cs="Sylfaen"/>
          <w:bCs/>
          <w:lang w:val="hy-AM"/>
        </w:rPr>
      </w:pPr>
      <w:r w:rsidRPr="00DC0258">
        <w:rPr>
          <w:rFonts w:ascii="GHEA Grapalat" w:eastAsiaTheme="minorHAnsi" w:hAnsi="GHEA Grapalat" w:cs="Sylfaen"/>
          <w:bCs/>
          <w:lang w:val="hy-AM"/>
        </w:rPr>
        <w:t xml:space="preserve">Նախագծի </w:t>
      </w:r>
      <w:proofErr w:type="spellStart"/>
      <w:r w:rsidRPr="00DC0258">
        <w:rPr>
          <w:rFonts w:ascii="GHEA Grapalat" w:eastAsiaTheme="minorHAnsi" w:hAnsi="GHEA Grapalat" w:cs="Sylfaen"/>
          <w:bCs/>
          <w:lang w:val="hy-AM"/>
        </w:rPr>
        <w:t>ընդունմամբ</w:t>
      </w:r>
      <w:proofErr w:type="spellEnd"/>
      <w:r w:rsidRPr="00DC0258">
        <w:rPr>
          <w:rFonts w:ascii="GHEA Grapalat" w:eastAsiaTheme="minorHAnsi" w:hAnsi="GHEA Grapalat" w:cs="Sylfaen"/>
          <w:bCs/>
          <w:lang w:val="hy-AM"/>
        </w:rPr>
        <w:t xml:space="preserve"> կկանոնակարգվի հարկերի </w:t>
      </w:r>
      <w:proofErr w:type="spellStart"/>
      <w:r w:rsidRPr="00DC0258">
        <w:rPr>
          <w:rFonts w:ascii="GHEA Grapalat" w:eastAsiaTheme="minorHAnsi" w:hAnsi="GHEA Grapalat" w:cs="Sylfaen"/>
          <w:bCs/>
          <w:lang w:val="hy-AM"/>
        </w:rPr>
        <w:t>հաշվարկմանն</w:t>
      </w:r>
      <w:proofErr w:type="spellEnd"/>
      <w:r w:rsidRPr="00DC0258">
        <w:rPr>
          <w:rFonts w:ascii="GHEA Grapalat" w:eastAsiaTheme="minorHAnsi" w:hAnsi="GHEA Grapalat" w:cs="Sylfaen"/>
          <w:bCs/>
          <w:lang w:val="hy-AM"/>
        </w:rPr>
        <w:t xml:space="preserve"> ուղղակիորեն չառնչվող, սակայն հարկային մարմնի կողմից իրականացվող վերլուծական աշխատանքների համար էական նշանակություն ունեցող տեղեկատվական աղյուսակներում լրացվող տեղեկատվության սխալ (ոչ հավաստի) լինելու դեպքում վարչական պատասխանատվության կիրառման հարցը և դրանով իսկ կապահովվի հարկ վճարողների կողմից համապատասխան տեղեկատվության ամբողջական և ճշգրիտ ներկայացումը</w:t>
      </w:r>
      <w:r w:rsidR="00411DFF">
        <w:rPr>
          <w:rFonts w:ascii="GHEA Grapalat" w:eastAsiaTheme="minorHAnsi" w:hAnsi="GHEA Grapalat" w:cs="Sylfaen"/>
          <w:bCs/>
          <w:lang w:val="hy-AM"/>
        </w:rPr>
        <w:t>, ինչպես նաև կ</w:t>
      </w:r>
      <w:r w:rsidR="00411DFF" w:rsidRPr="00411DFF">
        <w:rPr>
          <w:rFonts w:ascii="GHEA Grapalat" w:eastAsiaTheme="minorHAnsi" w:hAnsi="GHEA Grapalat" w:cs="Sylfaen"/>
          <w:bCs/>
          <w:lang w:val="hy-AM"/>
        </w:rPr>
        <w:t>բարձրացվ</w:t>
      </w:r>
      <w:r w:rsidR="00411DFF">
        <w:rPr>
          <w:rFonts w:ascii="GHEA Grapalat" w:eastAsiaTheme="minorHAnsi" w:hAnsi="GHEA Grapalat" w:cs="Sylfaen"/>
          <w:bCs/>
          <w:lang w:val="hy-AM"/>
        </w:rPr>
        <w:t>ի</w:t>
      </w:r>
      <w:r w:rsidR="00411DFF" w:rsidRPr="00411DFF">
        <w:rPr>
          <w:rFonts w:ascii="GHEA Grapalat" w:eastAsiaTheme="minorHAnsi" w:hAnsi="GHEA Grapalat" w:cs="Sylfaen"/>
          <w:bCs/>
          <w:lang w:val="hy-AM"/>
        </w:rPr>
        <w:t xml:space="preserve"> ֆինանսական հաշվետվությունները օրենքով սահմանված կարգով և ժամկետներում չհրապարակելու համար նախատեսված վարչական պատասխանատվության չափը</w:t>
      </w:r>
      <w:r w:rsidR="00411DFF">
        <w:rPr>
          <w:rFonts w:ascii="GHEA Grapalat" w:eastAsiaTheme="minorHAnsi" w:hAnsi="GHEA Grapalat" w:cs="Sylfaen"/>
          <w:bCs/>
          <w:lang w:val="hy-AM"/>
        </w:rPr>
        <w:t>` ապահովելով օրենքի պահանջների կատարումը</w:t>
      </w:r>
      <w:r w:rsidR="000C1CE1">
        <w:rPr>
          <w:rFonts w:ascii="GHEA Grapalat" w:eastAsiaTheme="minorHAnsi" w:hAnsi="GHEA Grapalat" w:cs="Sylfaen"/>
          <w:bCs/>
          <w:lang w:val="hy-AM"/>
        </w:rPr>
        <w:t xml:space="preserve">, միաժամանակ, </w:t>
      </w:r>
      <w:proofErr w:type="spellStart"/>
      <w:r w:rsidR="000C1CE1">
        <w:rPr>
          <w:rFonts w:ascii="GHEA Grapalat" w:eastAsiaTheme="minorHAnsi" w:hAnsi="GHEA Grapalat" w:cs="Sylfaen"/>
          <w:bCs/>
          <w:lang w:val="hy-AM"/>
        </w:rPr>
        <w:t>կհստակեցվի</w:t>
      </w:r>
      <w:proofErr w:type="spellEnd"/>
      <w:r w:rsidR="000C1CE1">
        <w:rPr>
          <w:rFonts w:ascii="GHEA Grapalat" w:eastAsiaTheme="minorHAnsi" w:hAnsi="GHEA Grapalat" w:cs="Sylfaen"/>
          <w:bCs/>
          <w:lang w:val="hy-AM"/>
        </w:rPr>
        <w:t xml:space="preserve"> </w:t>
      </w:r>
      <w:r w:rsidR="000C1CE1" w:rsidRPr="000C1CE1">
        <w:rPr>
          <w:rFonts w:ascii="GHEA Grapalat" w:eastAsiaTheme="minorHAnsi" w:hAnsi="GHEA Grapalat" w:cs="Sylfaen"/>
          <w:bCs/>
          <w:lang w:val="hy-AM"/>
        </w:rPr>
        <w:t>մաքսային և հարկային մարմինների քննությանը ենթակա վարչական իրավախախտումների վերաբերյալ գործերի շրջանակը</w:t>
      </w:r>
      <w:bookmarkStart w:id="0" w:name="_GoBack"/>
      <w:bookmarkEnd w:id="0"/>
      <w:r w:rsidRPr="00DC0258">
        <w:rPr>
          <w:rFonts w:ascii="GHEA Grapalat" w:eastAsiaTheme="minorHAnsi" w:hAnsi="GHEA Grapalat" w:cs="Sylfaen"/>
          <w:bCs/>
          <w:lang w:val="hy-AM"/>
        </w:rPr>
        <w:t>:</w:t>
      </w:r>
    </w:p>
    <w:p w:rsidR="00C324FF" w:rsidRPr="00C324FF" w:rsidRDefault="00C324FF" w:rsidP="00C324FF">
      <w:pPr>
        <w:tabs>
          <w:tab w:val="num" w:pos="0"/>
          <w:tab w:val="left" w:pos="1620"/>
        </w:tabs>
        <w:spacing w:line="360" w:lineRule="auto"/>
        <w:ind w:firstLine="567"/>
        <w:jc w:val="both"/>
        <w:rPr>
          <w:rFonts w:ascii="GHEA Grapalat" w:hAnsi="GHEA Grapalat" w:cs="Sylfaen"/>
          <w:b/>
          <w:lang w:val="hy-AM"/>
        </w:rPr>
      </w:pPr>
      <w:r w:rsidRPr="00C324FF">
        <w:rPr>
          <w:rFonts w:ascii="GHEA Grapalat" w:hAnsi="GHEA Grapalat" w:cs="Sylfaen"/>
          <w:b/>
          <w:lang w:val="hy-AM"/>
        </w:rPr>
        <w:t xml:space="preserve">7. Պետական բյուջեի </w:t>
      </w:r>
      <w:proofErr w:type="spellStart"/>
      <w:r w:rsidRPr="00C324FF">
        <w:rPr>
          <w:rFonts w:ascii="GHEA Grapalat" w:hAnsi="GHEA Grapalat" w:cs="Sylfaen"/>
          <w:b/>
          <w:lang w:val="hy-AM"/>
        </w:rPr>
        <w:t>եկամուտներում</w:t>
      </w:r>
      <w:proofErr w:type="spellEnd"/>
      <w:r w:rsidRPr="00C324FF">
        <w:rPr>
          <w:rFonts w:ascii="GHEA Grapalat" w:hAnsi="GHEA Grapalat" w:cs="Sylfaen"/>
          <w:b/>
          <w:lang w:val="hy-AM"/>
        </w:rPr>
        <w:t xml:space="preserve"> և ծախսերում սպասվելիք փոփոխությունների վերաբերյալ.</w:t>
      </w:r>
    </w:p>
    <w:p w:rsidR="00C324FF" w:rsidRPr="002A3535" w:rsidRDefault="00C324FF" w:rsidP="00C324FF">
      <w:pPr>
        <w:tabs>
          <w:tab w:val="num" w:pos="0"/>
          <w:tab w:val="left" w:pos="1620"/>
        </w:tabs>
        <w:spacing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C324FF">
        <w:rPr>
          <w:rFonts w:ascii="GHEA Grapalat" w:hAnsi="GHEA Grapalat" w:cs="Sylfaen"/>
          <w:lang w:val="hy-AM"/>
        </w:rPr>
        <w:t>Նախագծի ընդունման կապակցությամբ պետական կամ տեղական ինքնակառավարման մարմնի բյուջեում եկամուտների և ծախսերի ավելացում կամ նվազեցում չի նախատեսվում:</w:t>
      </w:r>
    </w:p>
    <w:p w:rsidR="00534633" w:rsidRPr="002A3535" w:rsidRDefault="00124E86" w:rsidP="00AD5027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 w:cs="Sylfaen"/>
          <w:b/>
          <w:lang w:val="hy-AM"/>
        </w:rPr>
      </w:pPr>
      <w:r w:rsidRPr="002A3535">
        <w:rPr>
          <w:rFonts w:ascii="GHEA Grapalat" w:hAnsi="GHEA Grapalat"/>
          <w:b/>
          <w:lang w:val="hy-AM"/>
        </w:rPr>
        <w:t xml:space="preserve">       </w:t>
      </w:r>
    </w:p>
    <w:p w:rsidR="00534633" w:rsidRPr="002A3535" w:rsidRDefault="00534633" w:rsidP="002A353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534633" w:rsidRPr="002A3535" w:rsidRDefault="00534633" w:rsidP="002A353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534633" w:rsidRPr="002A3535" w:rsidRDefault="00534633" w:rsidP="002A3535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</w:p>
    <w:p w:rsidR="00E6135E" w:rsidRPr="002A3535" w:rsidRDefault="00E6135E" w:rsidP="002A3535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/>
          <w:lang w:val="hy-AM"/>
        </w:rPr>
      </w:pPr>
    </w:p>
    <w:p w:rsidR="00E6135E" w:rsidRPr="002A3535" w:rsidRDefault="00E6135E" w:rsidP="002A3535">
      <w:pPr>
        <w:tabs>
          <w:tab w:val="left" w:pos="567"/>
          <w:tab w:val="left" w:pos="993"/>
        </w:tabs>
        <w:spacing w:line="360" w:lineRule="auto"/>
        <w:contextualSpacing/>
        <w:jc w:val="both"/>
        <w:rPr>
          <w:rFonts w:ascii="GHEA Grapalat" w:hAnsi="GHEA Grapalat" w:cs="Sylfaen"/>
          <w:color w:val="000000"/>
          <w:lang w:val="pt-BR"/>
        </w:rPr>
      </w:pPr>
    </w:p>
    <w:sectPr w:rsidR="00E6135E" w:rsidRPr="002A3535" w:rsidSect="00B23F23">
      <w:pgSz w:w="12240" w:h="15840"/>
      <w:pgMar w:top="1080" w:right="990" w:bottom="108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5FA2"/>
    <w:multiLevelType w:val="hybridMultilevel"/>
    <w:tmpl w:val="561AB892"/>
    <w:lvl w:ilvl="0" w:tplc="D360BB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706E7"/>
    <w:multiLevelType w:val="hybridMultilevel"/>
    <w:tmpl w:val="F07C639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16C0847"/>
    <w:multiLevelType w:val="hybridMultilevel"/>
    <w:tmpl w:val="921CB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E1817"/>
    <w:multiLevelType w:val="hybridMultilevel"/>
    <w:tmpl w:val="9B904E48"/>
    <w:lvl w:ilvl="0" w:tplc="E6108890">
      <w:start w:val="1"/>
      <w:numFmt w:val="decimal"/>
      <w:lvlText w:val="%1)"/>
      <w:lvlJc w:val="left"/>
      <w:pPr>
        <w:ind w:left="28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30B52B6"/>
    <w:multiLevelType w:val="hybridMultilevel"/>
    <w:tmpl w:val="01B0193E"/>
    <w:lvl w:ilvl="0" w:tplc="DD14C6B0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6446B9E"/>
    <w:multiLevelType w:val="hybridMultilevel"/>
    <w:tmpl w:val="C3506B6C"/>
    <w:lvl w:ilvl="0" w:tplc="B5E6D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0584188"/>
    <w:multiLevelType w:val="hybridMultilevel"/>
    <w:tmpl w:val="D79C3400"/>
    <w:lvl w:ilvl="0" w:tplc="AE36D65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4DD52F0D"/>
    <w:multiLevelType w:val="hybridMultilevel"/>
    <w:tmpl w:val="808E3262"/>
    <w:lvl w:ilvl="0" w:tplc="BB24C672">
      <w:start w:val="1"/>
      <w:numFmt w:val="decimal"/>
      <w:lvlText w:val="%1."/>
      <w:lvlJc w:val="left"/>
      <w:pPr>
        <w:ind w:left="108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BB0615"/>
    <w:multiLevelType w:val="hybridMultilevel"/>
    <w:tmpl w:val="87C89DF4"/>
    <w:lvl w:ilvl="0" w:tplc="2228CD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550D0EFF"/>
    <w:multiLevelType w:val="hybridMultilevel"/>
    <w:tmpl w:val="F884724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D867E0"/>
    <w:multiLevelType w:val="hybridMultilevel"/>
    <w:tmpl w:val="D714D200"/>
    <w:lvl w:ilvl="0" w:tplc="95F69D30">
      <w:start w:val="1"/>
      <w:numFmt w:val="decimal"/>
      <w:lvlText w:val="%1)"/>
      <w:lvlJc w:val="left"/>
      <w:pPr>
        <w:ind w:left="1005" w:hanging="63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>
    <w:nsid w:val="64BA6E99"/>
    <w:multiLevelType w:val="hybridMultilevel"/>
    <w:tmpl w:val="0D1C686E"/>
    <w:lvl w:ilvl="0" w:tplc="099A99D6">
      <w:start w:val="1"/>
      <w:numFmt w:val="decimal"/>
      <w:lvlText w:val="%1."/>
      <w:lvlJc w:val="left"/>
      <w:pPr>
        <w:ind w:left="720" w:hanging="360"/>
      </w:pPr>
      <w:rPr>
        <w:rFonts w:cs="Arial Unicode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831CF5"/>
    <w:multiLevelType w:val="hybridMultilevel"/>
    <w:tmpl w:val="55668E1A"/>
    <w:lvl w:ilvl="0" w:tplc="76D68DC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EC"/>
    <w:rsid w:val="000015AF"/>
    <w:rsid w:val="00002512"/>
    <w:rsid w:val="000035E7"/>
    <w:rsid w:val="00012EC8"/>
    <w:rsid w:val="00026C9E"/>
    <w:rsid w:val="00030DDC"/>
    <w:rsid w:val="00030DFB"/>
    <w:rsid w:val="00031DCE"/>
    <w:rsid w:val="00032BCA"/>
    <w:rsid w:val="00032C88"/>
    <w:rsid w:val="00041836"/>
    <w:rsid w:val="000419FC"/>
    <w:rsid w:val="00043030"/>
    <w:rsid w:val="00044C45"/>
    <w:rsid w:val="00045C99"/>
    <w:rsid w:val="0005155A"/>
    <w:rsid w:val="000522CD"/>
    <w:rsid w:val="00052391"/>
    <w:rsid w:val="00053715"/>
    <w:rsid w:val="00055F77"/>
    <w:rsid w:val="000570D1"/>
    <w:rsid w:val="00057B1C"/>
    <w:rsid w:val="00057F29"/>
    <w:rsid w:val="0006065B"/>
    <w:rsid w:val="000611D1"/>
    <w:rsid w:val="00063C95"/>
    <w:rsid w:val="00066AD8"/>
    <w:rsid w:val="00066CD7"/>
    <w:rsid w:val="00071D9E"/>
    <w:rsid w:val="0007576B"/>
    <w:rsid w:val="00081021"/>
    <w:rsid w:val="00090469"/>
    <w:rsid w:val="0009225C"/>
    <w:rsid w:val="00095FE2"/>
    <w:rsid w:val="000A0BEF"/>
    <w:rsid w:val="000A13B4"/>
    <w:rsid w:val="000A2BEE"/>
    <w:rsid w:val="000A48B6"/>
    <w:rsid w:val="000A720F"/>
    <w:rsid w:val="000A789E"/>
    <w:rsid w:val="000A7FBD"/>
    <w:rsid w:val="000B02A1"/>
    <w:rsid w:val="000B19F8"/>
    <w:rsid w:val="000B2619"/>
    <w:rsid w:val="000B39A3"/>
    <w:rsid w:val="000B611B"/>
    <w:rsid w:val="000B70C5"/>
    <w:rsid w:val="000C1CE1"/>
    <w:rsid w:val="000C218B"/>
    <w:rsid w:val="000D437D"/>
    <w:rsid w:val="000D486A"/>
    <w:rsid w:val="000D4AE6"/>
    <w:rsid w:val="000E00F3"/>
    <w:rsid w:val="000E0533"/>
    <w:rsid w:val="000E2A71"/>
    <w:rsid w:val="000E5689"/>
    <w:rsid w:val="000E5965"/>
    <w:rsid w:val="000E718A"/>
    <w:rsid w:val="000F1AAE"/>
    <w:rsid w:val="000F3288"/>
    <w:rsid w:val="000F5290"/>
    <w:rsid w:val="000F62F1"/>
    <w:rsid w:val="000F6F21"/>
    <w:rsid w:val="00100AC7"/>
    <w:rsid w:val="00100B21"/>
    <w:rsid w:val="00102412"/>
    <w:rsid w:val="00102DB2"/>
    <w:rsid w:val="00110EAF"/>
    <w:rsid w:val="00113B32"/>
    <w:rsid w:val="0012119E"/>
    <w:rsid w:val="00123CD9"/>
    <w:rsid w:val="00124E86"/>
    <w:rsid w:val="00133FAF"/>
    <w:rsid w:val="001364DD"/>
    <w:rsid w:val="00136DA4"/>
    <w:rsid w:val="001444FF"/>
    <w:rsid w:val="001476CC"/>
    <w:rsid w:val="00150A86"/>
    <w:rsid w:val="0015326E"/>
    <w:rsid w:val="0015332F"/>
    <w:rsid w:val="001565D1"/>
    <w:rsid w:val="00167706"/>
    <w:rsid w:val="001729B2"/>
    <w:rsid w:val="0017698B"/>
    <w:rsid w:val="0017736D"/>
    <w:rsid w:val="00180BFC"/>
    <w:rsid w:val="00182A6C"/>
    <w:rsid w:val="00184999"/>
    <w:rsid w:val="00184E54"/>
    <w:rsid w:val="00184F75"/>
    <w:rsid w:val="00192742"/>
    <w:rsid w:val="00193302"/>
    <w:rsid w:val="00193F12"/>
    <w:rsid w:val="001951F9"/>
    <w:rsid w:val="00195758"/>
    <w:rsid w:val="001B090C"/>
    <w:rsid w:val="001B100E"/>
    <w:rsid w:val="001B303B"/>
    <w:rsid w:val="001B3241"/>
    <w:rsid w:val="001B4855"/>
    <w:rsid w:val="001B740F"/>
    <w:rsid w:val="001C31CE"/>
    <w:rsid w:val="001C33B8"/>
    <w:rsid w:val="001C3DFC"/>
    <w:rsid w:val="001C50F1"/>
    <w:rsid w:val="001C63E3"/>
    <w:rsid w:val="001D39B9"/>
    <w:rsid w:val="001D739D"/>
    <w:rsid w:val="001E7389"/>
    <w:rsid w:val="001F286C"/>
    <w:rsid w:val="001F3DC1"/>
    <w:rsid w:val="001F4B8D"/>
    <w:rsid w:val="001F7730"/>
    <w:rsid w:val="00200ACD"/>
    <w:rsid w:val="0020469F"/>
    <w:rsid w:val="00204A43"/>
    <w:rsid w:val="00212A9E"/>
    <w:rsid w:val="002161FB"/>
    <w:rsid w:val="00216896"/>
    <w:rsid w:val="00224A6E"/>
    <w:rsid w:val="00224B9C"/>
    <w:rsid w:val="00225890"/>
    <w:rsid w:val="00225CFE"/>
    <w:rsid w:val="0022726C"/>
    <w:rsid w:val="0023007D"/>
    <w:rsid w:val="00231FDE"/>
    <w:rsid w:val="00232275"/>
    <w:rsid w:val="00235D62"/>
    <w:rsid w:val="00241A4B"/>
    <w:rsid w:val="00244C22"/>
    <w:rsid w:val="00245A88"/>
    <w:rsid w:val="002460E8"/>
    <w:rsid w:val="00250401"/>
    <w:rsid w:val="0025698A"/>
    <w:rsid w:val="0026106F"/>
    <w:rsid w:val="00271CEE"/>
    <w:rsid w:val="00273841"/>
    <w:rsid w:val="00274265"/>
    <w:rsid w:val="00276101"/>
    <w:rsid w:val="00276278"/>
    <w:rsid w:val="002826CB"/>
    <w:rsid w:val="002834A4"/>
    <w:rsid w:val="00283B54"/>
    <w:rsid w:val="0028620A"/>
    <w:rsid w:val="00286330"/>
    <w:rsid w:val="00286982"/>
    <w:rsid w:val="00287186"/>
    <w:rsid w:val="00291A3B"/>
    <w:rsid w:val="00292416"/>
    <w:rsid w:val="00294592"/>
    <w:rsid w:val="002975A0"/>
    <w:rsid w:val="002A3535"/>
    <w:rsid w:val="002A6223"/>
    <w:rsid w:val="002B668E"/>
    <w:rsid w:val="002B6AD9"/>
    <w:rsid w:val="002B777A"/>
    <w:rsid w:val="002C403A"/>
    <w:rsid w:val="002C7A11"/>
    <w:rsid w:val="002D1C21"/>
    <w:rsid w:val="002D7EDB"/>
    <w:rsid w:val="002E2254"/>
    <w:rsid w:val="002E69BD"/>
    <w:rsid w:val="002E6E55"/>
    <w:rsid w:val="002F16B7"/>
    <w:rsid w:val="002F3E72"/>
    <w:rsid w:val="002F5090"/>
    <w:rsid w:val="002F6F6A"/>
    <w:rsid w:val="00301917"/>
    <w:rsid w:val="0030528D"/>
    <w:rsid w:val="00316E07"/>
    <w:rsid w:val="00317B70"/>
    <w:rsid w:val="00322A8C"/>
    <w:rsid w:val="00324DD1"/>
    <w:rsid w:val="00326F3E"/>
    <w:rsid w:val="00333725"/>
    <w:rsid w:val="00340CBC"/>
    <w:rsid w:val="00340CD2"/>
    <w:rsid w:val="00340E77"/>
    <w:rsid w:val="00351CED"/>
    <w:rsid w:val="0035233F"/>
    <w:rsid w:val="00356426"/>
    <w:rsid w:val="00363622"/>
    <w:rsid w:val="00365B5F"/>
    <w:rsid w:val="00366BBB"/>
    <w:rsid w:val="003719C0"/>
    <w:rsid w:val="00374277"/>
    <w:rsid w:val="003768C0"/>
    <w:rsid w:val="00377CA2"/>
    <w:rsid w:val="003806C2"/>
    <w:rsid w:val="003835C0"/>
    <w:rsid w:val="00383848"/>
    <w:rsid w:val="003878FE"/>
    <w:rsid w:val="00387C84"/>
    <w:rsid w:val="00392A27"/>
    <w:rsid w:val="00395BFB"/>
    <w:rsid w:val="003B5851"/>
    <w:rsid w:val="003C744B"/>
    <w:rsid w:val="003D0898"/>
    <w:rsid w:val="003D1C42"/>
    <w:rsid w:val="003D31D9"/>
    <w:rsid w:val="003E7662"/>
    <w:rsid w:val="003E7831"/>
    <w:rsid w:val="003F116C"/>
    <w:rsid w:val="00400A79"/>
    <w:rsid w:val="00401C97"/>
    <w:rsid w:val="004037C1"/>
    <w:rsid w:val="00410EF8"/>
    <w:rsid w:val="00411DFF"/>
    <w:rsid w:val="00423051"/>
    <w:rsid w:val="00425BBA"/>
    <w:rsid w:val="00425D11"/>
    <w:rsid w:val="004261E0"/>
    <w:rsid w:val="00426FAF"/>
    <w:rsid w:val="00427617"/>
    <w:rsid w:val="0043193D"/>
    <w:rsid w:val="00432040"/>
    <w:rsid w:val="0043662E"/>
    <w:rsid w:val="0044077A"/>
    <w:rsid w:val="00441375"/>
    <w:rsid w:val="0044356D"/>
    <w:rsid w:val="00451EBD"/>
    <w:rsid w:val="00453925"/>
    <w:rsid w:val="00457122"/>
    <w:rsid w:val="00470B4A"/>
    <w:rsid w:val="00471D7A"/>
    <w:rsid w:val="00476886"/>
    <w:rsid w:val="004772C6"/>
    <w:rsid w:val="0048322B"/>
    <w:rsid w:val="00483438"/>
    <w:rsid w:val="004839A7"/>
    <w:rsid w:val="004948D6"/>
    <w:rsid w:val="004A10F8"/>
    <w:rsid w:val="004A47AD"/>
    <w:rsid w:val="004A6703"/>
    <w:rsid w:val="004A6CB7"/>
    <w:rsid w:val="004A6E0F"/>
    <w:rsid w:val="004B0DEA"/>
    <w:rsid w:val="004B59EF"/>
    <w:rsid w:val="004C7A92"/>
    <w:rsid w:val="004D12E0"/>
    <w:rsid w:val="004D26CE"/>
    <w:rsid w:val="004D2F83"/>
    <w:rsid w:val="004D374D"/>
    <w:rsid w:val="004E17A4"/>
    <w:rsid w:val="004E1C5B"/>
    <w:rsid w:val="004E4BDC"/>
    <w:rsid w:val="004F0E58"/>
    <w:rsid w:val="004F613C"/>
    <w:rsid w:val="004F6FE7"/>
    <w:rsid w:val="00500FBB"/>
    <w:rsid w:val="00505FE9"/>
    <w:rsid w:val="00506A54"/>
    <w:rsid w:val="00511190"/>
    <w:rsid w:val="0052148F"/>
    <w:rsid w:val="00527E25"/>
    <w:rsid w:val="00531924"/>
    <w:rsid w:val="00534633"/>
    <w:rsid w:val="005354BB"/>
    <w:rsid w:val="00537F4E"/>
    <w:rsid w:val="00541AB1"/>
    <w:rsid w:val="00543F52"/>
    <w:rsid w:val="00553F44"/>
    <w:rsid w:val="00555BE0"/>
    <w:rsid w:val="0056098B"/>
    <w:rsid w:val="00581F21"/>
    <w:rsid w:val="005825D2"/>
    <w:rsid w:val="00583B5D"/>
    <w:rsid w:val="005925AC"/>
    <w:rsid w:val="00595031"/>
    <w:rsid w:val="00597958"/>
    <w:rsid w:val="00597DA0"/>
    <w:rsid w:val="005A10BF"/>
    <w:rsid w:val="005A2AA1"/>
    <w:rsid w:val="005A340F"/>
    <w:rsid w:val="005A3C9B"/>
    <w:rsid w:val="005A41AF"/>
    <w:rsid w:val="005A7F27"/>
    <w:rsid w:val="005B1549"/>
    <w:rsid w:val="005C0A60"/>
    <w:rsid w:val="005C1F64"/>
    <w:rsid w:val="005D382D"/>
    <w:rsid w:val="005D44BF"/>
    <w:rsid w:val="005D5C30"/>
    <w:rsid w:val="005E5670"/>
    <w:rsid w:val="005E6AF8"/>
    <w:rsid w:val="005E7F26"/>
    <w:rsid w:val="005F2F86"/>
    <w:rsid w:val="005F3B66"/>
    <w:rsid w:val="005F4815"/>
    <w:rsid w:val="00600FFC"/>
    <w:rsid w:val="0060185D"/>
    <w:rsid w:val="00605D00"/>
    <w:rsid w:val="0061200F"/>
    <w:rsid w:val="006121BE"/>
    <w:rsid w:val="0061326E"/>
    <w:rsid w:val="00620443"/>
    <w:rsid w:val="00621E22"/>
    <w:rsid w:val="00621F88"/>
    <w:rsid w:val="0063061C"/>
    <w:rsid w:val="00630EC9"/>
    <w:rsid w:val="00631EE4"/>
    <w:rsid w:val="00634E6A"/>
    <w:rsid w:val="006423EC"/>
    <w:rsid w:val="00646DE3"/>
    <w:rsid w:val="00651C2A"/>
    <w:rsid w:val="006548E8"/>
    <w:rsid w:val="00662CCA"/>
    <w:rsid w:val="006663EA"/>
    <w:rsid w:val="0067465D"/>
    <w:rsid w:val="006746E6"/>
    <w:rsid w:val="006803CA"/>
    <w:rsid w:val="00680D6F"/>
    <w:rsid w:val="006832AD"/>
    <w:rsid w:val="00683A24"/>
    <w:rsid w:val="006851CE"/>
    <w:rsid w:val="00685605"/>
    <w:rsid w:val="006864A6"/>
    <w:rsid w:val="00687D21"/>
    <w:rsid w:val="006900AF"/>
    <w:rsid w:val="00695A70"/>
    <w:rsid w:val="006A1A56"/>
    <w:rsid w:val="006B0163"/>
    <w:rsid w:val="006B4DC2"/>
    <w:rsid w:val="006B7107"/>
    <w:rsid w:val="006C49F1"/>
    <w:rsid w:val="006C5E0A"/>
    <w:rsid w:val="006C6A90"/>
    <w:rsid w:val="006C6FF3"/>
    <w:rsid w:val="006C7FE5"/>
    <w:rsid w:val="006D2399"/>
    <w:rsid w:val="006D32C2"/>
    <w:rsid w:val="006D4F88"/>
    <w:rsid w:val="006D6EE8"/>
    <w:rsid w:val="006D6F66"/>
    <w:rsid w:val="006E30CD"/>
    <w:rsid w:val="006E5727"/>
    <w:rsid w:val="006F2672"/>
    <w:rsid w:val="00701992"/>
    <w:rsid w:val="00701FD6"/>
    <w:rsid w:val="00703001"/>
    <w:rsid w:val="00707F70"/>
    <w:rsid w:val="00713389"/>
    <w:rsid w:val="00713F61"/>
    <w:rsid w:val="00714DA5"/>
    <w:rsid w:val="00715B98"/>
    <w:rsid w:val="00715E2E"/>
    <w:rsid w:val="00716E1C"/>
    <w:rsid w:val="007243CE"/>
    <w:rsid w:val="00725ACA"/>
    <w:rsid w:val="00727E47"/>
    <w:rsid w:val="007308D4"/>
    <w:rsid w:val="007311CF"/>
    <w:rsid w:val="00731EF8"/>
    <w:rsid w:val="00733B50"/>
    <w:rsid w:val="007372CF"/>
    <w:rsid w:val="00743B9E"/>
    <w:rsid w:val="00746F75"/>
    <w:rsid w:val="00747112"/>
    <w:rsid w:val="00751190"/>
    <w:rsid w:val="007571E2"/>
    <w:rsid w:val="007615CF"/>
    <w:rsid w:val="00766D98"/>
    <w:rsid w:val="00770B78"/>
    <w:rsid w:val="00781CA7"/>
    <w:rsid w:val="007A0031"/>
    <w:rsid w:val="007A1BAA"/>
    <w:rsid w:val="007A2432"/>
    <w:rsid w:val="007B0143"/>
    <w:rsid w:val="007B2063"/>
    <w:rsid w:val="007B5478"/>
    <w:rsid w:val="007B549E"/>
    <w:rsid w:val="007C19E5"/>
    <w:rsid w:val="007C280D"/>
    <w:rsid w:val="007C45F6"/>
    <w:rsid w:val="007D09E3"/>
    <w:rsid w:val="007D16BB"/>
    <w:rsid w:val="007D28C4"/>
    <w:rsid w:val="007D478E"/>
    <w:rsid w:val="007E11A3"/>
    <w:rsid w:val="007E18EF"/>
    <w:rsid w:val="007E6C74"/>
    <w:rsid w:val="007E71E7"/>
    <w:rsid w:val="007E7638"/>
    <w:rsid w:val="007F1BE9"/>
    <w:rsid w:val="00812787"/>
    <w:rsid w:val="00813067"/>
    <w:rsid w:val="008144DF"/>
    <w:rsid w:val="0081759F"/>
    <w:rsid w:val="00820C7B"/>
    <w:rsid w:val="00821DE1"/>
    <w:rsid w:val="008223CB"/>
    <w:rsid w:val="00825E59"/>
    <w:rsid w:val="0083025B"/>
    <w:rsid w:val="00835F58"/>
    <w:rsid w:val="00846F4C"/>
    <w:rsid w:val="0085075A"/>
    <w:rsid w:val="0085551B"/>
    <w:rsid w:val="00862783"/>
    <w:rsid w:val="00871891"/>
    <w:rsid w:val="008721EA"/>
    <w:rsid w:val="00874BCA"/>
    <w:rsid w:val="00874C98"/>
    <w:rsid w:val="008757AD"/>
    <w:rsid w:val="00876DDE"/>
    <w:rsid w:val="00882952"/>
    <w:rsid w:val="00883017"/>
    <w:rsid w:val="00883C6C"/>
    <w:rsid w:val="00885E65"/>
    <w:rsid w:val="00893B40"/>
    <w:rsid w:val="008A5637"/>
    <w:rsid w:val="008A5722"/>
    <w:rsid w:val="008A7A9E"/>
    <w:rsid w:val="008B03B5"/>
    <w:rsid w:val="008B1EE6"/>
    <w:rsid w:val="008C25E7"/>
    <w:rsid w:val="008C38E5"/>
    <w:rsid w:val="008C45B6"/>
    <w:rsid w:val="008C6D53"/>
    <w:rsid w:val="008D1A00"/>
    <w:rsid w:val="008D5F46"/>
    <w:rsid w:val="008D73F6"/>
    <w:rsid w:val="008E0852"/>
    <w:rsid w:val="008E65F5"/>
    <w:rsid w:val="008F5518"/>
    <w:rsid w:val="0090397A"/>
    <w:rsid w:val="00903B8E"/>
    <w:rsid w:val="00905627"/>
    <w:rsid w:val="00912658"/>
    <w:rsid w:val="00916079"/>
    <w:rsid w:val="0092555C"/>
    <w:rsid w:val="009305D9"/>
    <w:rsid w:val="0093456F"/>
    <w:rsid w:val="009351AB"/>
    <w:rsid w:val="009369A4"/>
    <w:rsid w:val="00940DDE"/>
    <w:rsid w:val="00941320"/>
    <w:rsid w:val="00941ACD"/>
    <w:rsid w:val="0094278F"/>
    <w:rsid w:val="00946BD3"/>
    <w:rsid w:val="00955091"/>
    <w:rsid w:val="009559F5"/>
    <w:rsid w:val="00957026"/>
    <w:rsid w:val="00957D58"/>
    <w:rsid w:val="009648DF"/>
    <w:rsid w:val="00966D15"/>
    <w:rsid w:val="00980F6A"/>
    <w:rsid w:val="00982021"/>
    <w:rsid w:val="00990128"/>
    <w:rsid w:val="00990ED9"/>
    <w:rsid w:val="00996082"/>
    <w:rsid w:val="009A3643"/>
    <w:rsid w:val="009A3B4E"/>
    <w:rsid w:val="009B0C73"/>
    <w:rsid w:val="009B7F19"/>
    <w:rsid w:val="009C37E9"/>
    <w:rsid w:val="009D4E63"/>
    <w:rsid w:val="009D54C6"/>
    <w:rsid w:val="009E0E83"/>
    <w:rsid w:val="009F25C6"/>
    <w:rsid w:val="00A01994"/>
    <w:rsid w:val="00A035EE"/>
    <w:rsid w:val="00A0452A"/>
    <w:rsid w:val="00A070E9"/>
    <w:rsid w:val="00A124C5"/>
    <w:rsid w:val="00A161FB"/>
    <w:rsid w:val="00A1737E"/>
    <w:rsid w:val="00A22F68"/>
    <w:rsid w:val="00A24494"/>
    <w:rsid w:val="00A2598E"/>
    <w:rsid w:val="00A25CF9"/>
    <w:rsid w:val="00A274F3"/>
    <w:rsid w:val="00A32D50"/>
    <w:rsid w:val="00A46A4C"/>
    <w:rsid w:val="00A4789F"/>
    <w:rsid w:val="00A50CF4"/>
    <w:rsid w:val="00A5477A"/>
    <w:rsid w:val="00A647A5"/>
    <w:rsid w:val="00A669BF"/>
    <w:rsid w:val="00A7380D"/>
    <w:rsid w:val="00A73B5F"/>
    <w:rsid w:val="00A75F41"/>
    <w:rsid w:val="00A762EA"/>
    <w:rsid w:val="00A800EE"/>
    <w:rsid w:val="00A82C85"/>
    <w:rsid w:val="00A82DDA"/>
    <w:rsid w:val="00A85481"/>
    <w:rsid w:val="00A86243"/>
    <w:rsid w:val="00A86496"/>
    <w:rsid w:val="00A94A28"/>
    <w:rsid w:val="00AA5AA5"/>
    <w:rsid w:val="00AA7047"/>
    <w:rsid w:val="00AA7FF2"/>
    <w:rsid w:val="00AB1356"/>
    <w:rsid w:val="00AC1429"/>
    <w:rsid w:val="00AC2302"/>
    <w:rsid w:val="00AD024E"/>
    <w:rsid w:val="00AD3897"/>
    <w:rsid w:val="00AD5027"/>
    <w:rsid w:val="00AE18FF"/>
    <w:rsid w:val="00AF1FB0"/>
    <w:rsid w:val="00B07290"/>
    <w:rsid w:val="00B12839"/>
    <w:rsid w:val="00B16EED"/>
    <w:rsid w:val="00B1700B"/>
    <w:rsid w:val="00B20090"/>
    <w:rsid w:val="00B2290E"/>
    <w:rsid w:val="00B269BD"/>
    <w:rsid w:val="00B27C37"/>
    <w:rsid w:val="00B33961"/>
    <w:rsid w:val="00B365EA"/>
    <w:rsid w:val="00B40430"/>
    <w:rsid w:val="00B46869"/>
    <w:rsid w:val="00B46AEE"/>
    <w:rsid w:val="00B522A0"/>
    <w:rsid w:val="00B57A9B"/>
    <w:rsid w:val="00B64090"/>
    <w:rsid w:val="00B64AB1"/>
    <w:rsid w:val="00B70C54"/>
    <w:rsid w:val="00B7442F"/>
    <w:rsid w:val="00B812E1"/>
    <w:rsid w:val="00B83834"/>
    <w:rsid w:val="00B8593B"/>
    <w:rsid w:val="00B96592"/>
    <w:rsid w:val="00BA12C0"/>
    <w:rsid w:val="00BA1597"/>
    <w:rsid w:val="00BA27A4"/>
    <w:rsid w:val="00BA2D31"/>
    <w:rsid w:val="00BA3C4A"/>
    <w:rsid w:val="00BA6E90"/>
    <w:rsid w:val="00BB0FD5"/>
    <w:rsid w:val="00BB1ECB"/>
    <w:rsid w:val="00BB2554"/>
    <w:rsid w:val="00BC1C6F"/>
    <w:rsid w:val="00BC28A7"/>
    <w:rsid w:val="00BD1B95"/>
    <w:rsid w:val="00BD4470"/>
    <w:rsid w:val="00BE289E"/>
    <w:rsid w:val="00BE7B77"/>
    <w:rsid w:val="00BF0207"/>
    <w:rsid w:val="00BF23F4"/>
    <w:rsid w:val="00BF2410"/>
    <w:rsid w:val="00BF45F0"/>
    <w:rsid w:val="00C0094B"/>
    <w:rsid w:val="00C02BC2"/>
    <w:rsid w:val="00C05B1E"/>
    <w:rsid w:val="00C06D16"/>
    <w:rsid w:val="00C06E8A"/>
    <w:rsid w:val="00C1583A"/>
    <w:rsid w:val="00C15A23"/>
    <w:rsid w:val="00C20B6B"/>
    <w:rsid w:val="00C24C67"/>
    <w:rsid w:val="00C30606"/>
    <w:rsid w:val="00C324FF"/>
    <w:rsid w:val="00C32C15"/>
    <w:rsid w:val="00C343BF"/>
    <w:rsid w:val="00C35F6A"/>
    <w:rsid w:val="00C45D56"/>
    <w:rsid w:val="00C46DA8"/>
    <w:rsid w:val="00C47909"/>
    <w:rsid w:val="00C55E90"/>
    <w:rsid w:val="00C56235"/>
    <w:rsid w:val="00C579AB"/>
    <w:rsid w:val="00C62B99"/>
    <w:rsid w:val="00C749F2"/>
    <w:rsid w:val="00C76762"/>
    <w:rsid w:val="00C81D93"/>
    <w:rsid w:val="00C841DB"/>
    <w:rsid w:val="00C86D06"/>
    <w:rsid w:val="00C93AF7"/>
    <w:rsid w:val="00C9693B"/>
    <w:rsid w:val="00CA3668"/>
    <w:rsid w:val="00CA6944"/>
    <w:rsid w:val="00CB1C7A"/>
    <w:rsid w:val="00CB1F06"/>
    <w:rsid w:val="00CB4875"/>
    <w:rsid w:val="00CC0625"/>
    <w:rsid w:val="00CC38D3"/>
    <w:rsid w:val="00CC7FC9"/>
    <w:rsid w:val="00CD1451"/>
    <w:rsid w:val="00CD7D69"/>
    <w:rsid w:val="00CE1BFA"/>
    <w:rsid w:val="00CE1CD1"/>
    <w:rsid w:val="00CE3178"/>
    <w:rsid w:val="00CE4931"/>
    <w:rsid w:val="00CE5A75"/>
    <w:rsid w:val="00CF0A4D"/>
    <w:rsid w:val="00CF30D2"/>
    <w:rsid w:val="00CF3277"/>
    <w:rsid w:val="00CF51DD"/>
    <w:rsid w:val="00CF679E"/>
    <w:rsid w:val="00D04E5C"/>
    <w:rsid w:val="00D077B8"/>
    <w:rsid w:val="00D07A74"/>
    <w:rsid w:val="00D12C85"/>
    <w:rsid w:val="00D1545F"/>
    <w:rsid w:val="00D15D60"/>
    <w:rsid w:val="00D16938"/>
    <w:rsid w:val="00D17E3E"/>
    <w:rsid w:val="00D20547"/>
    <w:rsid w:val="00D26D4D"/>
    <w:rsid w:val="00D41536"/>
    <w:rsid w:val="00D41848"/>
    <w:rsid w:val="00D42FD3"/>
    <w:rsid w:val="00D43445"/>
    <w:rsid w:val="00D43C23"/>
    <w:rsid w:val="00D43C44"/>
    <w:rsid w:val="00D51A55"/>
    <w:rsid w:val="00D5353C"/>
    <w:rsid w:val="00D61B38"/>
    <w:rsid w:val="00D6295E"/>
    <w:rsid w:val="00D65C4C"/>
    <w:rsid w:val="00D708C6"/>
    <w:rsid w:val="00D71996"/>
    <w:rsid w:val="00D748BA"/>
    <w:rsid w:val="00D75063"/>
    <w:rsid w:val="00D7606D"/>
    <w:rsid w:val="00D912C0"/>
    <w:rsid w:val="00D961DE"/>
    <w:rsid w:val="00DA0E7F"/>
    <w:rsid w:val="00DA2849"/>
    <w:rsid w:val="00DA597D"/>
    <w:rsid w:val="00DB1DA4"/>
    <w:rsid w:val="00DB2978"/>
    <w:rsid w:val="00DB3B56"/>
    <w:rsid w:val="00DC0258"/>
    <w:rsid w:val="00DC10CA"/>
    <w:rsid w:val="00DC3303"/>
    <w:rsid w:val="00DC59FB"/>
    <w:rsid w:val="00DC65DE"/>
    <w:rsid w:val="00DD20B0"/>
    <w:rsid w:val="00DE1D67"/>
    <w:rsid w:val="00DE391A"/>
    <w:rsid w:val="00DF339C"/>
    <w:rsid w:val="00DF6DB3"/>
    <w:rsid w:val="00E0066A"/>
    <w:rsid w:val="00E06F99"/>
    <w:rsid w:val="00E11E43"/>
    <w:rsid w:val="00E152BA"/>
    <w:rsid w:val="00E16AB0"/>
    <w:rsid w:val="00E22970"/>
    <w:rsid w:val="00E236B1"/>
    <w:rsid w:val="00E237BB"/>
    <w:rsid w:val="00E25C4D"/>
    <w:rsid w:val="00E26E28"/>
    <w:rsid w:val="00E30FD2"/>
    <w:rsid w:val="00E32885"/>
    <w:rsid w:val="00E40641"/>
    <w:rsid w:val="00E41E76"/>
    <w:rsid w:val="00E42405"/>
    <w:rsid w:val="00E425B4"/>
    <w:rsid w:val="00E5045D"/>
    <w:rsid w:val="00E50D06"/>
    <w:rsid w:val="00E60F68"/>
    <w:rsid w:val="00E6135E"/>
    <w:rsid w:val="00E625E6"/>
    <w:rsid w:val="00E63049"/>
    <w:rsid w:val="00E6305F"/>
    <w:rsid w:val="00E64883"/>
    <w:rsid w:val="00E6539C"/>
    <w:rsid w:val="00E654DF"/>
    <w:rsid w:val="00E6587C"/>
    <w:rsid w:val="00E67586"/>
    <w:rsid w:val="00E67F77"/>
    <w:rsid w:val="00E71199"/>
    <w:rsid w:val="00E71916"/>
    <w:rsid w:val="00E74B8E"/>
    <w:rsid w:val="00E7632A"/>
    <w:rsid w:val="00E77DB1"/>
    <w:rsid w:val="00E82301"/>
    <w:rsid w:val="00E86F86"/>
    <w:rsid w:val="00E9012E"/>
    <w:rsid w:val="00E92482"/>
    <w:rsid w:val="00E93974"/>
    <w:rsid w:val="00EA0012"/>
    <w:rsid w:val="00EA29DC"/>
    <w:rsid w:val="00EA53D7"/>
    <w:rsid w:val="00EA7E5E"/>
    <w:rsid w:val="00EB7DAA"/>
    <w:rsid w:val="00EC07EE"/>
    <w:rsid w:val="00EC14A2"/>
    <w:rsid w:val="00EC46A9"/>
    <w:rsid w:val="00EC4995"/>
    <w:rsid w:val="00EC6349"/>
    <w:rsid w:val="00EC7BB8"/>
    <w:rsid w:val="00ED28AE"/>
    <w:rsid w:val="00ED7E65"/>
    <w:rsid w:val="00EE2F40"/>
    <w:rsid w:val="00EF540E"/>
    <w:rsid w:val="00F01407"/>
    <w:rsid w:val="00F049AD"/>
    <w:rsid w:val="00F1143E"/>
    <w:rsid w:val="00F16DFA"/>
    <w:rsid w:val="00F2098F"/>
    <w:rsid w:val="00F2198B"/>
    <w:rsid w:val="00F23650"/>
    <w:rsid w:val="00F23A7C"/>
    <w:rsid w:val="00F25D86"/>
    <w:rsid w:val="00F326CB"/>
    <w:rsid w:val="00F33B83"/>
    <w:rsid w:val="00F358E1"/>
    <w:rsid w:val="00F371BF"/>
    <w:rsid w:val="00F40BB6"/>
    <w:rsid w:val="00F42EE8"/>
    <w:rsid w:val="00F44808"/>
    <w:rsid w:val="00F4623C"/>
    <w:rsid w:val="00F47289"/>
    <w:rsid w:val="00F5474D"/>
    <w:rsid w:val="00F6179F"/>
    <w:rsid w:val="00F64CCE"/>
    <w:rsid w:val="00F65836"/>
    <w:rsid w:val="00F674B0"/>
    <w:rsid w:val="00F67B91"/>
    <w:rsid w:val="00F71310"/>
    <w:rsid w:val="00F726BE"/>
    <w:rsid w:val="00F75ACB"/>
    <w:rsid w:val="00F80EA5"/>
    <w:rsid w:val="00F83229"/>
    <w:rsid w:val="00F8505D"/>
    <w:rsid w:val="00F8639E"/>
    <w:rsid w:val="00F86F85"/>
    <w:rsid w:val="00F90174"/>
    <w:rsid w:val="00F9261C"/>
    <w:rsid w:val="00FA045F"/>
    <w:rsid w:val="00FA165B"/>
    <w:rsid w:val="00FA180E"/>
    <w:rsid w:val="00FB71C6"/>
    <w:rsid w:val="00FC08D5"/>
    <w:rsid w:val="00FC7BDF"/>
    <w:rsid w:val="00FD425D"/>
    <w:rsid w:val="00FD526A"/>
    <w:rsid w:val="00FE043E"/>
    <w:rsid w:val="00FE434B"/>
    <w:rsid w:val="00FE513D"/>
    <w:rsid w:val="00FF4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88DCEC-17C5-4159-B6A2-8309F4ED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365B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Знак Char,Знак Char"/>
    <w:link w:val="NormalWeb"/>
    <w:uiPriority w:val="99"/>
    <w:locked/>
    <w:rsid w:val="000B19F8"/>
    <w:rPr>
      <w:rFonts w:ascii="GHEA Grapalat" w:eastAsia="Calibri" w:hAnsi="GHEA Grapalat"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 Знак,Знак"/>
    <w:basedOn w:val="Normal"/>
    <w:link w:val="NormalWebChar"/>
    <w:uiPriority w:val="99"/>
    <w:unhideWhenUsed/>
    <w:qFormat/>
    <w:rsid w:val="000B19F8"/>
    <w:pPr>
      <w:ind w:left="720"/>
    </w:pPr>
    <w:rPr>
      <w:rFonts w:ascii="GHEA Grapalat" w:eastAsia="Calibri" w:hAnsi="GHEA Grapalat" w:cstheme="minorBidi"/>
      <w:sz w:val="22"/>
      <w:szCs w:val="22"/>
    </w:rPr>
  </w:style>
  <w:style w:type="paragraph" w:customStyle="1" w:styleId="Style14">
    <w:name w:val="Style14"/>
    <w:basedOn w:val="Normal"/>
    <w:uiPriority w:val="99"/>
    <w:rsid w:val="000B19F8"/>
    <w:pPr>
      <w:widowControl w:val="0"/>
      <w:autoSpaceDE w:val="0"/>
      <w:autoSpaceDN w:val="0"/>
      <w:adjustRightInd w:val="0"/>
      <w:spacing w:line="364" w:lineRule="exact"/>
      <w:ind w:hanging="281"/>
    </w:pPr>
    <w:rPr>
      <w:rFonts w:ascii="Tahoma" w:hAnsi="Tahoma" w:cs="Tahoma"/>
      <w:lang w:eastAsia="zh-CN"/>
    </w:rPr>
  </w:style>
  <w:style w:type="paragraph" w:customStyle="1" w:styleId="Style11">
    <w:name w:val="Style11"/>
    <w:basedOn w:val="Normal"/>
    <w:uiPriority w:val="99"/>
    <w:rsid w:val="000B19F8"/>
    <w:pPr>
      <w:widowControl w:val="0"/>
      <w:autoSpaceDE w:val="0"/>
      <w:autoSpaceDN w:val="0"/>
      <w:adjustRightInd w:val="0"/>
      <w:spacing w:line="367" w:lineRule="exact"/>
      <w:ind w:firstLine="446"/>
      <w:jc w:val="both"/>
    </w:pPr>
    <w:rPr>
      <w:rFonts w:ascii="Tahoma" w:hAnsi="Tahoma" w:cs="Tahoma"/>
      <w:lang w:eastAsia="zh-CN"/>
    </w:rPr>
  </w:style>
  <w:style w:type="character" w:customStyle="1" w:styleId="FontStyle25">
    <w:name w:val="Font Style25"/>
    <w:uiPriority w:val="99"/>
    <w:rsid w:val="000B19F8"/>
    <w:rPr>
      <w:rFonts w:ascii="Tahoma" w:hAnsi="Tahoma" w:cs="Tahoma" w:hint="default"/>
      <w:sz w:val="22"/>
      <w:szCs w:val="22"/>
    </w:rPr>
  </w:style>
  <w:style w:type="paragraph" w:customStyle="1" w:styleId="DefaultParagraphFontParaChar">
    <w:name w:val="Default Paragraph Font Para Char"/>
    <w:basedOn w:val="Normal"/>
    <w:locked/>
    <w:rsid w:val="001364DD"/>
    <w:pPr>
      <w:spacing w:after="160"/>
    </w:pPr>
    <w:rPr>
      <w:rFonts w:ascii="Verdana" w:eastAsia="Batang" w:hAnsi="Verdana" w:cs="Verdana"/>
    </w:rPr>
  </w:style>
  <w:style w:type="character" w:styleId="Strong">
    <w:name w:val="Strong"/>
    <w:basedOn w:val="DefaultParagraphFont"/>
    <w:uiPriority w:val="22"/>
    <w:qFormat/>
    <w:rsid w:val="006C7FE5"/>
    <w:rPr>
      <w:b/>
      <w:bCs/>
    </w:rPr>
  </w:style>
  <w:style w:type="paragraph" w:styleId="ListParagraph">
    <w:name w:val="List Paragraph"/>
    <w:aliases w:val="Table no. List Paragraph,Bullet1,References,List Paragraph (numbered (a)),IBL List Paragraph,List Paragraph nowy,Numbered List Paragraph,Akapit z listą BS,List Paragraph 1,List_Paragraph,Multilevel para_II,Абзац списка3,Bullet Points"/>
    <w:basedOn w:val="Normal"/>
    <w:link w:val="ListParagraphChar"/>
    <w:uiPriority w:val="34"/>
    <w:qFormat/>
    <w:rsid w:val="006C7FE5"/>
    <w:pPr>
      <w:ind w:left="720"/>
      <w:contextualSpacing/>
    </w:pPr>
  </w:style>
  <w:style w:type="character" w:customStyle="1" w:styleId="NormalWebChar1">
    <w:name w:val="Normal (Web) Char1"/>
    <w:aliases w:val="webb Char1"/>
    <w:locked/>
    <w:rsid w:val="0047688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9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98A"/>
    <w:rPr>
      <w:rFonts w:ascii="Tahoma" w:eastAsia="Times New Roman" w:hAnsi="Tahoma" w:cs="Tahoma"/>
      <w:sz w:val="16"/>
      <w:szCs w:val="16"/>
    </w:rPr>
  </w:style>
  <w:style w:type="character" w:customStyle="1" w:styleId="FontStyle27">
    <w:name w:val="Font Style27"/>
    <w:uiPriority w:val="99"/>
    <w:rsid w:val="00CC0625"/>
    <w:rPr>
      <w:rFonts w:ascii="Tahoma" w:hAnsi="Tahoma" w:cs="Tahoma" w:hint="default"/>
      <w:sz w:val="24"/>
      <w:szCs w:val="24"/>
    </w:rPr>
  </w:style>
  <w:style w:type="character" w:customStyle="1" w:styleId="normChar">
    <w:name w:val="norm Char"/>
    <w:link w:val="norm"/>
    <w:locked/>
    <w:rsid w:val="00CC0625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CC0625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ListParagraphChar">
    <w:name w:val="List Paragraph Char"/>
    <w:aliases w:val="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B859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65B5F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apple-converted-space">
    <w:name w:val="apple-converted-space"/>
    <w:rsid w:val="00506A54"/>
  </w:style>
  <w:style w:type="character" w:styleId="Hyperlink">
    <w:name w:val="Hyperlink"/>
    <w:basedOn w:val="DefaultParagraphFont"/>
    <w:uiPriority w:val="99"/>
    <w:unhideWhenUsed/>
    <w:rsid w:val="00B339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darar.a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zdara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zdarar.a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56381-488A-4989-9210-0765C174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1468</Words>
  <Characters>8374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Naira Avanesyan</dc:creator>
  <cp:keywords>https:/mul2-taxservice.gov.am/tasks/746219/oneclick/2Naxagic Vivo.docx?token=b9b74566d137ad38c4ed5fc96a92d85c</cp:keywords>
  <cp:lastModifiedBy>Mariam Ilanjyan</cp:lastModifiedBy>
  <cp:revision>9</cp:revision>
  <cp:lastPrinted>2021-10-20T07:16:00Z</cp:lastPrinted>
  <dcterms:created xsi:type="dcterms:W3CDTF">2023-07-26T12:28:00Z</dcterms:created>
  <dcterms:modified xsi:type="dcterms:W3CDTF">2023-08-02T07:08:00Z</dcterms:modified>
</cp:coreProperties>
</file>