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9C360" w14:textId="77777777" w:rsidR="002E7715" w:rsidRPr="00BB5C5A" w:rsidRDefault="002E7715" w:rsidP="002F64E8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B5C5A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7438DAFE" w14:textId="237CBC18" w:rsidR="006E4ACA" w:rsidRDefault="00F1219D" w:rsidP="002F64E8">
      <w:pPr>
        <w:spacing w:after="0" w:line="240" w:lineRule="auto"/>
        <w:jc w:val="center"/>
        <w:outlineLvl w:val="2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ԲՆԱԿՉՈՒԹՅԱՆ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="002E7715" w:rsidRPr="00F1219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Pr="00F1219D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 ԱՆՀՐԱԺԵՇՏՈՒԹՅԱՆ ՎԵՐԱԲԵՐՅԱԼ</w:t>
      </w:r>
    </w:p>
    <w:p w14:paraId="03489D98" w14:textId="77777777" w:rsidR="002F64E8" w:rsidRPr="00F1219D" w:rsidRDefault="002F64E8" w:rsidP="002F64E8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4436270E" w14:textId="12ADD358" w:rsidR="002E7715" w:rsidRPr="00BB5C5A" w:rsidRDefault="002E7715" w:rsidP="002F64E8">
      <w:pPr>
        <w:spacing w:after="0" w:line="360" w:lineRule="auto"/>
        <w:ind w:firstLine="567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 xml:space="preserve">1. </w:t>
      </w:r>
      <w:r w:rsidR="00645960" w:rsidRPr="00BB5C5A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ա</w:t>
      </w:r>
      <w:r w:rsidR="0084228B" w:rsidRPr="00BB5C5A">
        <w:rPr>
          <w:rFonts w:ascii="GHEA Grapalat" w:hAnsi="GHEA Grapalat"/>
          <w:b/>
          <w:bCs/>
          <w:sz w:val="24"/>
          <w:szCs w:val="24"/>
          <w:lang w:val="hy-AM"/>
        </w:rPr>
        <w:t>նհրաժեշտությունը</w:t>
      </w:r>
      <w:r w:rsidR="002B33C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C851A53" w14:textId="45DA52CB" w:rsidR="00904E0C" w:rsidRPr="00BB5C5A" w:rsidRDefault="00F1219D" w:rsidP="002F64E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37037883"/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նակչության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01697A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bookmarkEnd w:id="0"/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="00CB6D4C"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F1219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1697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1697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անրապետության </w:t>
      </w:r>
      <w:r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>օրենքի</w:t>
      </w:r>
      <w:r w:rsidRPr="00BB5C5A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</w:t>
      </w:r>
      <w:r>
        <w:rPr>
          <w:rFonts w:ascii="GHEA Grapalat" w:hAnsi="GHEA Grapalat" w:cs="Sylfaen"/>
          <w:sz w:val="24"/>
          <w:szCs w:val="24"/>
          <w:lang w:val="hy-AM"/>
        </w:rPr>
        <w:t>2014 թվականի դեկտեմբերի 23-ին ընդունված «Եվրասիական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տնտեսական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բժշկական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բժշկական նշանակության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բժշկական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տեխնիկայի</w:t>
      </w:r>
      <w:r>
        <w:rPr>
          <w:rFonts w:ascii="GHEA Grapalat" w:hAnsi="GHEA Grapalat"/>
          <w:sz w:val="24"/>
          <w:szCs w:val="24"/>
          <w:lang w:val="hy-AM"/>
        </w:rPr>
        <w:t>)</w:t>
      </w:r>
      <w:r w:rsidR="002B33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միասնական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կանոնների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="0001697A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(այսուհետ՝ Համաձայնագիր)</w:t>
      </w:r>
      <w:r w:rsidR="00C11DDF">
        <w:rPr>
          <w:rFonts w:ascii="GHEA Grapalat" w:hAnsi="GHEA Grapalat" w:cs="Sylfaen"/>
          <w:sz w:val="24"/>
          <w:szCs w:val="24"/>
          <w:lang w:val="hy-AM"/>
        </w:rPr>
        <w:t xml:space="preserve"> և ոլորտը կարգավորող</w:t>
      </w:r>
      <w:r w:rsidR="002B33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1DDF">
        <w:rPr>
          <w:rFonts w:ascii="GHEA Grapalat" w:hAnsi="GHEA Grapalat" w:cs="Sylfaen"/>
          <w:sz w:val="24"/>
          <w:szCs w:val="24"/>
          <w:lang w:val="hy-AM"/>
        </w:rPr>
        <w:t>ԵՏՀ որոշումներում</w:t>
      </w:r>
      <w:r w:rsidR="00C11DD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կատարված փոփոխություններով</w:t>
      </w:r>
      <w:r w:rsidR="00904E0C" w:rsidRPr="00BB5C5A">
        <w:rPr>
          <w:rFonts w:ascii="GHEA Grapalat" w:hAnsi="GHEA Grapalat"/>
          <w:sz w:val="24"/>
          <w:szCs w:val="24"/>
          <w:lang w:val="hy-AM"/>
        </w:rPr>
        <w:t>:</w:t>
      </w:r>
    </w:p>
    <w:p w14:paraId="494FE4FA" w14:textId="6C49E113" w:rsidR="00904E0C" w:rsidRPr="00BB5C5A" w:rsidRDefault="00904E0C" w:rsidP="002F64E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>2. Ընթացիկ իրավիճակը և խնդիրները</w:t>
      </w:r>
      <w:bookmarkStart w:id="1" w:name="_GoBack"/>
      <w:bookmarkEnd w:id="1"/>
    </w:p>
    <w:p w14:paraId="1140B531" w14:textId="764B2C43" w:rsidR="00372A30" w:rsidRPr="00972161" w:rsidRDefault="00372A30" w:rsidP="002F64E8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70726">
        <w:rPr>
          <w:rFonts w:ascii="GHEA Grapalat" w:hAnsi="GHEA Grapalat" w:cs="Sylfaen"/>
          <w:sz w:val="24"/>
          <w:szCs w:val="24"/>
          <w:lang w:val="hy-AM"/>
        </w:rPr>
        <w:t>Հայաստանի Հանրապետությունը 2015 թվականի դեկտեմբերից միացել է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2014 թվականի դեկտեմբերի 23-ին ընդունված «Եվրասիական տնտեսական միության շրջանակներում բժշկական արտադրատեսակների</w:t>
      </w:r>
      <w:r w:rsidR="009975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75E0" w:rsidRPr="009975E0">
        <w:rPr>
          <w:rFonts w:ascii="GHEA Grapalat" w:hAnsi="GHEA Grapalat" w:cs="Sylfaen"/>
          <w:sz w:val="24"/>
          <w:szCs w:val="24"/>
          <w:lang w:val="hy-AM"/>
        </w:rPr>
        <w:t>(</w:t>
      </w:r>
      <w:r w:rsidR="009975E0">
        <w:rPr>
          <w:rFonts w:ascii="GHEA Grapalat" w:hAnsi="GHEA Grapalat" w:cs="Sylfaen"/>
          <w:sz w:val="24"/>
          <w:szCs w:val="24"/>
          <w:lang w:val="hy-AM"/>
        </w:rPr>
        <w:t>այսուհետ՝ ԲԱ</w:t>
      </w:r>
      <w:r w:rsidR="009975E0" w:rsidRPr="009975E0">
        <w:rPr>
          <w:rFonts w:ascii="GHEA Grapalat" w:hAnsi="GHEA Grapalat" w:cs="Sylfaen"/>
          <w:sz w:val="24"/>
          <w:szCs w:val="24"/>
          <w:lang w:val="hy-AM"/>
        </w:rPr>
        <w:t>)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շրջանառության միասնական սկզբունքների և կանոնների մասին համաձայնագրին</w:t>
      </w:r>
      <w:r w:rsidRPr="00070726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972161">
        <w:rPr>
          <w:rFonts w:ascii="GHEA Grapalat" w:hAnsi="GHEA Grapalat" w:cs="Sylfaen"/>
          <w:sz w:val="24"/>
          <w:szCs w:val="24"/>
          <w:lang w:val="hy-AM"/>
        </w:rPr>
        <w:t>Համաձայնագրի ստորագրմամբ սկիզբ է դրվել միջպետական աշխատանքային խմբի աշխատանքներին, որոնց արդյունքում ԵՏՀ շրջանակներում մշակվել են ԲԱ շրջանառությունը կարգավորող ավելի քան 25 ակտեր՝ ԵՏՀ խորհրդի որոշումներ, ԵՏՀ կոլեգիայի որոշումներ, ԵՏՀ կոլեգիայի հանձնարարականներ:</w:t>
      </w:r>
    </w:p>
    <w:p w14:paraId="477E1712" w14:textId="40746D01" w:rsidR="00372A30" w:rsidRPr="00972161" w:rsidRDefault="00372A30" w:rsidP="002F64E8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Հանրապետությունում ԲԱ շրջանառության պատշաճ կարգավորման և ԵԱՏՄ որդեգրած քաղաքականության հետ ներդաշնակեցման նպատակով ոլորտի կարգավորմանն </w:t>
      </w:r>
      <w:r w:rsidRPr="00070726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մի շարք </w:t>
      </w:r>
      <w:r w:rsidRPr="00070726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7072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70726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իրականացվել են փոփոխություններ և լրացումներ, մասնավորաապես՝</w:t>
      </w:r>
      <w:r w:rsidR="00C11DDF" w:rsidRPr="00972161">
        <w:rPr>
          <w:rFonts w:ascii="GHEA Grapalat" w:hAnsi="GHEA Grapalat" w:cs="Sylfaen"/>
          <w:sz w:val="24"/>
          <w:szCs w:val="24"/>
          <w:lang w:val="hy-AM"/>
        </w:rPr>
        <w:t xml:space="preserve"> 2022 թվականի հունիսի 7-ին ընդունված ՀՕ-304-Ն</w:t>
      </w:r>
      <w:r w:rsidR="0021070F" w:rsidRPr="00972161">
        <w:rPr>
          <w:rFonts w:ascii="GHEA Grapalat" w:hAnsi="GHEA Grapalat" w:cs="Sylfaen"/>
          <w:sz w:val="24"/>
          <w:szCs w:val="24"/>
          <w:lang w:val="hy-AM"/>
        </w:rPr>
        <w:t xml:space="preserve"> օրենքով</w:t>
      </w:r>
      <w:r w:rsidR="00C11DDF" w:rsidRPr="00972161">
        <w:rPr>
          <w:rFonts w:ascii="GHEA Grapalat" w:hAnsi="GHEA Grapalat" w:cs="Sylfaen"/>
          <w:sz w:val="24"/>
          <w:szCs w:val="24"/>
          <w:lang w:val="hy-AM"/>
        </w:rPr>
        <w:t xml:space="preserve"> լրացումներ և փոփոխություններ են առաջարկվել «Բնակչության բժշկական օգնության և սպասարկման մասին» Հայաստանի Հանրապետության օրենքի</w:t>
      </w:r>
      <w:r w:rsidR="00CB6D4C" w:rsidRPr="00972161">
        <w:rPr>
          <w:rFonts w:ascii="GHEA Grapalat" w:hAnsi="GHEA Grapalat" w:cs="Sylfaen"/>
          <w:sz w:val="24"/>
          <w:szCs w:val="24"/>
          <w:lang w:val="hy-AM"/>
        </w:rPr>
        <w:t xml:space="preserve"> (այսուհետ՝ Օրենք)</w:t>
      </w:r>
      <w:r w:rsidR="00C11DDF" w:rsidRPr="00972161">
        <w:rPr>
          <w:rFonts w:ascii="GHEA Grapalat" w:hAnsi="GHEA Grapalat" w:cs="Sylfaen"/>
          <w:sz w:val="24"/>
          <w:szCs w:val="24"/>
          <w:lang w:val="hy-AM"/>
        </w:rPr>
        <w:t xml:space="preserve"> 10-րդ՝ </w:t>
      </w:r>
      <w:r w:rsidR="00E604F2">
        <w:rPr>
          <w:rFonts w:ascii="GHEA Grapalat" w:hAnsi="GHEA Grapalat" w:cs="Sylfaen"/>
          <w:sz w:val="24"/>
          <w:szCs w:val="24"/>
          <w:lang w:val="hy-AM"/>
        </w:rPr>
        <w:t>ԲԱ</w:t>
      </w:r>
      <w:r w:rsidR="00C11DDF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55CC" w:rsidRPr="00972161">
        <w:rPr>
          <w:rFonts w:ascii="GHEA Grapalat" w:hAnsi="GHEA Grapalat" w:cs="Sylfaen"/>
          <w:sz w:val="24"/>
          <w:szCs w:val="24"/>
          <w:lang w:val="hy-AM"/>
        </w:rPr>
        <w:t xml:space="preserve">շրջանառության պետական կարգավորմանը նվիրված գլխում: </w:t>
      </w:r>
    </w:p>
    <w:p w14:paraId="5226CBF6" w14:textId="1D07A868" w:rsidR="00043556" w:rsidRPr="00972161" w:rsidRDefault="00CB6D4C" w:rsidP="002F64E8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216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Վերոնշյալ </w:t>
      </w:r>
      <w:r w:rsidR="004655CC" w:rsidRPr="0097216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ի</w:t>
      </w:r>
      <w:r w:rsidR="004655CC" w:rsidRPr="00972161">
        <w:rPr>
          <w:rFonts w:ascii="GHEA Grapalat" w:hAnsi="GHEA Grapalat" w:cs="Sylfaen"/>
          <w:sz w:val="24"/>
          <w:szCs w:val="24"/>
          <w:lang w:val="hy-AM"/>
        </w:rPr>
        <w:t xml:space="preserve"> մշակ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 xml:space="preserve">ելիս որպես հիմք ընդունել են Համաձայնագրի 11-րդ հոդվածով սահմանված անցումային շրջանը, ինչպես նաև մեր կանխատեսումները ԵԱՏՄ կարգով </w:t>
      </w:r>
      <w:r w:rsidR="00E604F2">
        <w:rPr>
          <w:rFonts w:ascii="GHEA Grapalat" w:hAnsi="GHEA Grapalat" w:cs="Sylfaen"/>
          <w:sz w:val="24"/>
          <w:szCs w:val="24"/>
          <w:lang w:val="hy-AM"/>
        </w:rPr>
        <w:t>ԲԱ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 xml:space="preserve"> գրանցման գործընթացի և ընդհանուր գրանցամատյանի ձևավորման շուրջ:</w:t>
      </w:r>
      <w:r w:rsidR="002B33C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9A8C01D" w14:textId="71B6DD37" w:rsidR="00772E02" w:rsidRPr="00972161" w:rsidRDefault="00CB6D4C" w:rsidP="002F64E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2161">
        <w:rPr>
          <w:rFonts w:ascii="GHEA Grapalat" w:hAnsi="GHEA Grapalat" w:cs="Sylfaen"/>
          <w:sz w:val="24"/>
          <w:szCs w:val="24"/>
          <w:lang w:val="hy-AM"/>
        </w:rPr>
        <w:t>Համաձայնագր</w:t>
      </w:r>
      <w:r w:rsidR="009975E0">
        <w:rPr>
          <w:rFonts w:ascii="GHEA Grapalat" w:hAnsi="GHEA Grapalat" w:cs="Sylfaen"/>
          <w:sz w:val="24"/>
          <w:szCs w:val="24"/>
          <w:lang w:val="hy-AM"/>
        </w:rPr>
        <w:t>ի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անցումային դրույթներով նախատեսված էր, որ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2161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 xml:space="preserve"> երկրների համար </w:t>
      </w:r>
      <w:r w:rsidRPr="00972161">
        <w:rPr>
          <w:rFonts w:ascii="GHEA Grapalat" w:hAnsi="GHEA Grapalat" w:cs="Sylfaen"/>
          <w:sz w:val="24"/>
          <w:szCs w:val="24"/>
          <w:lang w:val="hy-AM"/>
        </w:rPr>
        <w:t>ԵԱՏՄ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 xml:space="preserve"> ակտերը պարտադիր բնույթ կստանան 2022 թվականի դեկտեմբերի 31-ից</w:t>
      </w:r>
      <w:r w:rsidRPr="00972161">
        <w:rPr>
          <w:rFonts w:ascii="GHEA Grapalat" w:hAnsi="GHEA Grapalat" w:cs="Sylfaen"/>
          <w:sz w:val="24"/>
          <w:szCs w:val="24"/>
          <w:lang w:val="hy-AM"/>
        </w:rPr>
        <w:t>, իսկ ազգային կարգերը կդադարեցվեն: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2161">
        <w:rPr>
          <w:rFonts w:ascii="GHEA Grapalat" w:hAnsi="GHEA Grapalat" w:cs="Sylfaen"/>
          <w:sz w:val="24"/>
          <w:szCs w:val="24"/>
          <w:lang w:val="hy-AM"/>
        </w:rPr>
        <w:t>Այդ իսկ պատճառով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, որպես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 xml:space="preserve"> գրանցման կարգ </w:t>
      </w:r>
      <w:r w:rsidR="00D05B5C" w:rsidRPr="00972161">
        <w:rPr>
          <w:rFonts w:ascii="GHEA Grapalat" w:hAnsi="GHEA Grapalat" w:cs="Sylfaen"/>
          <w:sz w:val="24"/>
          <w:szCs w:val="24"/>
          <w:lang w:val="hy-AM"/>
        </w:rPr>
        <w:t xml:space="preserve">Օրենքում 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>նախատեսվել է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ր</w:t>
      </w:r>
      <w:r w:rsidR="00153210" w:rsidRPr="00972161">
        <w:rPr>
          <w:rFonts w:ascii="GHEA Grapalat" w:hAnsi="GHEA Grapalat" w:cs="Sylfaen"/>
          <w:sz w:val="24"/>
          <w:szCs w:val="24"/>
          <w:lang w:val="hy-AM"/>
        </w:rPr>
        <w:t xml:space="preserve"> միայն ԵԱՏՄ միասնական կարգը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:</w:t>
      </w:r>
      <w:r w:rsidR="002B33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Սակայն, սույն թվականի փետրվար 13-ին հրապարակվել է ԵՏՀ խորհրդի արձանագրությունը Համաձայնագրում փոփոխություններ կատարելու մասին</w:t>
      </w:r>
      <w:r w:rsidR="00D05B5C" w:rsidRPr="00972161">
        <w:rPr>
          <w:rFonts w:ascii="GHEA Grapalat" w:hAnsi="GHEA Grapalat" w:cs="Sylfaen"/>
          <w:sz w:val="24"/>
          <w:szCs w:val="24"/>
          <w:lang w:val="hy-AM"/>
        </w:rPr>
        <w:t>,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05B5C" w:rsidRPr="00972161">
        <w:rPr>
          <w:rFonts w:ascii="GHEA Grapalat" w:hAnsi="GHEA Grapalat" w:cs="Sylfaen"/>
          <w:sz w:val="24"/>
          <w:szCs w:val="24"/>
          <w:lang w:val="hy-AM"/>
        </w:rPr>
        <w:t>որով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 xml:space="preserve"> ազգային կարգերից ԵԱՏՄ կարգերին ամբողջական անցման վերջնաժամկետը 2022 թվականի դեկտեմբերի 31-ից հետաձգվել է մինչև 2025 թվականի դեկտեմբերի 31-ը: 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>Այս փոփոխությամբ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, անդամ երկրներին հնարավոր</w:t>
      </w:r>
      <w:r w:rsidR="00D05B5C" w:rsidRPr="00972161">
        <w:rPr>
          <w:rFonts w:ascii="GHEA Grapalat" w:hAnsi="GHEA Grapalat" w:cs="Sylfaen"/>
          <w:sz w:val="24"/>
          <w:szCs w:val="24"/>
          <w:lang w:val="hy-AM"/>
        </w:rPr>
        <w:t>ություն է տրվել մինչև նշված ժամկետը ԵԱՏՄ միասնական կարգավորմանը զուգահեռ գործածել նաև ազգային կարգավորումը, ինչը խիստ կնվազեցնի բ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>ժշկական արտադրատեսակների ԵԱՏՄ գրանցամատյանի ձևավոր</w:t>
      </w:r>
      <w:r w:rsidR="00D05B5C" w:rsidRPr="00972161">
        <w:rPr>
          <w:rFonts w:ascii="GHEA Grapalat" w:hAnsi="GHEA Grapalat" w:cs="Sylfaen"/>
          <w:sz w:val="24"/>
          <w:szCs w:val="24"/>
          <w:lang w:val="hy-AM"/>
        </w:rPr>
        <w:t>ման արագությունը</w:t>
      </w:r>
      <w:r w:rsidR="00043556" w:rsidRPr="00972161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6448113F" w14:textId="2056BDDD" w:rsidR="00A52FF4" w:rsidRPr="00972161" w:rsidRDefault="00A16EE1" w:rsidP="002F64E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Հաշվի առնելով վերոնշյալը, </w:t>
      </w:r>
      <w:r w:rsidR="00E604F2">
        <w:rPr>
          <w:rFonts w:ascii="GHEA Grapalat" w:hAnsi="GHEA Grapalat" w:cs="Sylfaen"/>
          <w:sz w:val="24"/>
          <w:szCs w:val="24"/>
          <w:lang w:val="hy-AM"/>
        </w:rPr>
        <w:t>ԲԱ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 xml:space="preserve"> շրջանառության </w:t>
      </w:r>
      <w:r w:rsidR="00D93229" w:rsidRPr="00972161">
        <w:rPr>
          <w:rFonts w:ascii="GHEA Grapalat" w:hAnsi="GHEA Grapalat" w:cs="Sylfaen"/>
          <w:sz w:val="24"/>
          <w:szCs w:val="24"/>
          <w:lang w:val="hy-AM"/>
        </w:rPr>
        <w:t>համապարփակ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 xml:space="preserve"> կարգավոր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>ման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 xml:space="preserve"> իրականացման</w:t>
      </w:r>
      <w:r w:rsidR="001F4E81" w:rsidRPr="00972161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 xml:space="preserve">ԵԱՏՄ միասնական սկզբունքներին </w:t>
      </w:r>
      <w:r w:rsidR="0001697A" w:rsidRPr="00972161">
        <w:rPr>
          <w:rFonts w:ascii="GHEA Grapalat" w:hAnsi="GHEA Grapalat" w:cs="Sylfaen"/>
          <w:sz w:val="24"/>
          <w:szCs w:val="24"/>
          <w:lang w:val="hy-AM"/>
        </w:rPr>
        <w:t>սահուն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 xml:space="preserve"> անց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 xml:space="preserve">ման 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>ապահով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>ման</w:t>
      </w:r>
      <w:r w:rsidR="0083410E" w:rsidRPr="00972161">
        <w:rPr>
          <w:rFonts w:ascii="GHEA Grapalat" w:hAnsi="GHEA Grapalat" w:cs="Sylfaen"/>
          <w:sz w:val="24"/>
          <w:szCs w:val="24"/>
          <w:lang w:val="hy-AM"/>
        </w:rPr>
        <w:t xml:space="preserve"> նպատակով 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 xml:space="preserve">անհրաժեշտություն և հնարավորություն է առաջացել մշակելու </w:t>
      </w:r>
      <w:r w:rsidR="00E604F2">
        <w:rPr>
          <w:rFonts w:ascii="GHEA Grapalat" w:hAnsi="GHEA Grapalat" w:cs="Sylfaen"/>
          <w:sz w:val="24"/>
          <w:szCs w:val="24"/>
          <w:lang w:val="hy-AM"/>
        </w:rPr>
        <w:t>ԲԱ գրանցման</w:t>
      </w:r>
      <w:r w:rsidR="00772E02" w:rsidRPr="00972161">
        <w:rPr>
          <w:rFonts w:ascii="GHEA Grapalat" w:hAnsi="GHEA Grapalat" w:cs="Sylfaen"/>
          <w:sz w:val="24"/>
          <w:szCs w:val="24"/>
          <w:lang w:val="hy-AM"/>
        </w:rPr>
        <w:t xml:space="preserve"> ներպետական (ազգային) կարգ:</w:t>
      </w:r>
      <w:r w:rsidR="00972161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186E3FF" w14:textId="54247C2A" w:rsidR="00A52FF4" w:rsidRDefault="00972161" w:rsidP="002F64E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2161">
        <w:rPr>
          <w:rFonts w:ascii="GHEA Grapalat" w:hAnsi="GHEA Grapalat" w:cs="Sylfaen"/>
          <w:sz w:val="24"/>
          <w:szCs w:val="24"/>
          <w:lang w:val="hy-AM"/>
        </w:rPr>
        <w:t>ԲԱ գրանցման ներպետական կարգի առկայության և գործածման</w:t>
      </w:r>
      <w:r w:rsidR="00A52FF4" w:rsidRPr="00972161">
        <w:rPr>
          <w:rFonts w:ascii="GHEA Grapalat" w:hAnsi="GHEA Grapalat" w:cs="Sylfaen"/>
          <w:sz w:val="24"/>
          <w:szCs w:val="24"/>
          <w:lang w:val="hy-AM"/>
        </w:rPr>
        <w:t xml:space="preserve"> պահանջը պայմանավորված է նաև այն հանգամանքով, որ Օրենքի կիրարկումն ապահովող որոշ առանցքային </w:t>
      </w:r>
      <w:r w:rsidR="00AE248E" w:rsidRPr="00972161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A52FF4" w:rsidRPr="00972161">
        <w:rPr>
          <w:rFonts w:ascii="GHEA Grapalat" w:hAnsi="GHEA Grapalat" w:cs="Sylfaen"/>
          <w:sz w:val="24"/>
          <w:szCs w:val="24"/>
          <w:lang w:val="hy-AM"/>
        </w:rPr>
        <w:t>ենթաօրենսդրական ակտերի մշակման գործընթացը դեռ չի ավարտվել</w:t>
      </w:r>
      <w:r w:rsidRPr="00972161">
        <w:rPr>
          <w:rFonts w:ascii="GHEA Grapalat" w:hAnsi="GHEA Grapalat" w:cs="Sylfaen"/>
          <w:sz w:val="24"/>
          <w:szCs w:val="24"/>
          <w:lang w:val="hy-AM"/>
        </w:rPr>
        <w:t xml:space="preserve"> և հետևաբար</w:t>
      </w:r>
      <w:r w:rsidR="00A52FF4" w:rsidRPr="00972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72161">
        <w:rPr>
          <w:rFonts w:ascii="GHEA Grapalat" w:hAnsi="GHEA Grapalat" w:cs="Sylfaen"/>
          <w:sz w:val="24"/>
          <w:szCs w:val="24"/>
          <w:lang w:val="hy-AM"/>
        </w:rPr>
        <w:t>2023 թվականի հունիսի դրությամբ ԲԱ գրանցման որևէ գործընթաց չի իրականացվել</w:t>
      </w:r>
      <w:r w:rsidR="0001697A" w:rsidRPr="00972161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2F56E086" w14:textId="1A022CCC" w:rsidR="00B71006" w:rsidRDefault="008D5F0E" w:rsidP="002F64E8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Գործող Օրենքի </w:t>
      </w:r>
      <w:r w:rsidR="007837C6">
        <w:rPr>
          <w:rFonts w:ascii="GHEA Grapalat" w:hAnsi="GHEA Grapalat" w:cs="Sylfaen"/>
          <w:sz w:val="24"/>
          <w:szCs w:val="24"/>
          <w:lang w:val="hy-AM"/>
        </w:rPr>
        <w:t xml:space="preserve">47-րդ հոդվածով սահմանված են </w:t>
      </w:r>
      <w:r w:rsidR="00E604F2">
        <w:rPr>
          <w:rFonts w:ascii="GHEA Grapalat" w:hAnsi="GHEA Grapalat" w:cs="Sylfaen"/>
          <w:sz w:val="24"/>
          <w:szCs w:val="24"/>
          <w:lang w:val="hy-AM"/>
        </w:rPr>
        <w:t>ԲԱ</w:t>
      </w:r>
      <w:r w:rsidR="007837C6" w:rsidRPr="007837C6">
        <w:rPr>
          <w:rFonts w:ascii="GHEA Grapalat" w:hAnsi="GHEA Grapalat" w:cs="Sylfaen"/>
          <w:sz w:val="24"/>
          <w:szCs w:val="24"/>
          <w:lang w:val="hy-AM"/>
        </w:rPr>
        <w:t xml:space="preserve"> կլինիկական և կլինիկա-լաբորատոր փորձարկումներ</w:t>
      </w:r>
      <w:r w:rsidR="007837C6">
        <w:rPr>
          <w:rFonts w:ascii="GHEA Grapalat" w:hAnsi="GHEA Grapalat" w:cs="Sylfaen"/>
          <w:sz w:val="24"/>
          <w:szCs w:val="24"/>
          <w:lang w:val="hy-AM"/>
        </w:rPr>
        <w:t>ին</w:t>
      </w:r>
      <w:r w:rsidR="007837C6" w:rsidRPr="007837C6">
        <w:rPr>
          <w:rFonts w:ascii="GHEA Grapalat" w:hAnsi="GHEA Grapalat" w:cs="Sylfaen"/>
          <w:sz w:val="24"/>
          <w:szCs w:val="24"/>
          <w:lang w:val="hy-AM"/>
        </w:rPr>
        <w:t xml:space="preserve"> (հետազոտություններ</w:t>
      </w:r>
      <w:r w:rsidR="007837C6">
        <w:rPr>
          <w:rFonts w:ascii="GHEA Grapalat" w:hAnsi="GHEA Grapalat" w:cs="Sylfaen"/>
          <w:sz w:val="24"/>
          <w:szCs w:val="24"/>
          <w:lang w:val="hy-AM"/>
        </w:rPr>
        <w:t>ին</w:t>
      </w:r>
      <w:r w:rsidR="007837C6" w:rsidRPr="007837C6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837C6">
        <w:rPr>
          <w:rFonts w:ascii="GHEA Grapalat" w:hAnsi="GHEA Grapalat" w:cs="Sylfaen"/>
          <w:sz w:val="24"/>
          <w:szCs w:val="24"/>
          <w:lang w:val="hy-AM"/>
        </w:rPr>
        <w:t>վերաբերվող կարգավորումները: Հաշվի առնելով ԵՏՀ</w:t>
      </w:r>
      <w:r w:rsidR="007837C6" w:rsidRPr="007837C6">
        <w:rPr>
          <w:rFonts w:ascii="GHEA Grapalat" w:hAnsi="GHEA Grapalat" w:cs="Sylfaen"/>
          <w:sz w:val="24"/>
          <w:szCs w:val="24"/>
          <w:lang w:val="hy-AM"/>
        </w:rPr>
        <w:t xml:space="preserve"> Խորհրդի 2016 թվականի փետրվարի 12-ի N 29 որոշ</w:t>
      </w:r>
      <w:r w:rsidR="007837C6">
        <w:rPr>
          <w:rFonts w:ascii="GHEA Grapalat" w:hAnsi="GHEA Grapalat" w:cs="Sylfaen"/>
          <w:sz w:val="24"/>
          <w:szCs w:val="24"/>
          <w:lang w:val="hy-AM"/>
        </w:rPr>
        <w:t>ումում կատարվող փոփոխությունները</w:t>
      </w:r>
      <w:r w:rsidR="00B71006">
        <w:rPr>
          <w:rFonts w:ascii="GHEA Grapalat" w:hAnsi="GHEA Grapalat" w:cs="Sylfaen"/>
          <w:sz w:val="24"/>
          <w:szCs w:val="24"/>
          <w:lang w:val="hy-AM"/>
        </w:rPr>
        <w:t xml:space="preserve">, անհրաժեշտություն է առաջացել </w:t>
      </w:r>
      <w:r w:rsidR="00B7100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լրամշակելու 47-րդ հոդվածը: ԵՏՀ խորհրդի նշված որոշման լիակատար կիրարկման համար գործող օրենքում բացակայում են որոշ կարևոր դրույթներ, մասնավորապես՝ </w:t>
      </w:r>
    </w:p>
    <w:p w14:paraId="0033B508" w14:textId="77777777" w:rsidR="00B71006" w:rsidRPr="00B71006" w:rsidRDefault="00B71006" w:rsidP="002F64E8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71006">
        <w:rPr>
          <w:rFonts w:ascii="GHEA Grapalat" w:hAnsi="GHEA Grapalat" w:cs="Sylfaen"/>
          <w:sz w:val="24"/>
          <w:szCs w:val="24"/>
          <w:lang w:val="hy-AM"/>
        </w:rPr>
        <w:t xml:space="preserve">տարանջատված չեն կլինիկական և կլինիկա-լաբորատոր հետազոտությունների իրականացման համար թույլատվական գործընթացները, </w:t>
      </w:r>
    </w:p>
    <w:p w14:paraId="16BC42B5" w14:textId="1EBFCA71" w:rsidR="008D5F0E" w:rsidRDefault="001C6AF5" w:rsidP="002F64E8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բացակայում </w:t>
      </w:r>
      <w:r w:rsidR="00B71006" w:rsidRPr="00B71006">
        <w:rPr>
          <w:rFonts w:ascii="GHEA Grapalat" w:hAnsi="GHEA Grapalat" w:cs="Sylfaen"/>
          <w:sz w:val="24"/>
          <w:szCs w:val="24"/>
          <w:lang w:val="hy-AM"/>
        </w:rPr>
        <w:t>է էթիկայի կենտրոնական հանձնաժողովի աշխատակարգ</w:t>
      </w:r>
      <w:r w:rsidR="00B71006">
        <w:rPr>
          <w:rFonts w:ascii="GHEA Grapalat" w:hAnsi="GHEA Grapalat" w:cs="Sylfaen"/>
          <w:sz w:val="24"/>
          <w:szCs w:val="24"/>
          <w:lang w:val="hy-AM"/>
        </w:rPr>
        <w:t>ին վերաբերվող</w:t>
      </w:r>
      <w:r w:rsidR="00B71006" w:rsidRPr="00B7100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0F2E">
        <w:rPr>
          <w:rFonts w:ascii="GHEA Grapalat" w:hAnsi="GHEA Grapalat" w:cs="Sylfaen"/>
          <w:sz w:val="24"/>
          <w:szCs w:val="24"/>
          <w:lang w:val="hy-AM"/>
        </w:rPr>
        <w:t>կարգավորումները</w:t>
      </w:r>
      <w:r w:rsidR="00B71006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0498D9B" w14:textId="42B98A7B" w:rsidR="00B71006" w:rsidRDefault="00B71006" w:rsidP="002F64E8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բժշկական կազմակերպություններին </w:t>
      </w:r>
      <w:r w:rsidR="006C0F2E">
        <w:rPr>
          <w:rFonts w:ascii="GHEA Grapalat" w:hAnsi="GHEA Grapalat" w:cs="Sylfaen"/>
          <w:sz w:val="24"/>
          <w:szCs w:val="24"/>
          <w:lang w:val="hy-AM"/>
        </w:rPr>
        <w:t xml:space="preserve">կլինիկական </w:t>
      </w:r>
      <w:r>
        <w:rPr>
          <w:rFonts w:ascii="GHEA Grapalat" w:hAnsi="GHEA Grapalat" w:cs="Sylfaen"/>
          <w:sz w:val="24"/>
          <w:szCs w:val="24"/>
          <w:lang w:val="hy-AM"/>
        </w:rPr>
        <w:t>փորձարկումներ իրականացնելու թույլտվությ</w:t>
      </w:r>
      <w:r w:rsidR="006C0F2E">
        <w:rPr>
          <w:rFonts w:ascii="GHEA Grapalat" w:hAnsi="GHEA Grapalat" w:cs="Sylfaen"/>
          <w:sz w:val="24"/>
          <w:szCs w:val="24"/>
          <w:lang w:val="hy-AM"/>
        </w:rPr>
        <w:t>ան տրամադրմանը վերաբերվող</w:t>
      </w:r>
      <w:r w:rsidR="002B33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0F2E">
        <w:rPr>
          <w:rFonts w:ascii="GHEA Grapalat" w:hAnsi="GHEA Grapalat" w:cs="Sylfaen"/>
          <w:sz w:val="24"/>
          <w:szCs w:val="24"/>
          <w:lang w:val="hy-AM"/>
        </w:rPr>
        <w:t>կարգավորումները,</w:t>
      </w:r>
    </w:p>
    <w:p w14:paraId="6345A797" w14:textId="3D6209A9" w:rsidR="006C0F2E" w:rsidRPr="00B71006" w:rsidRDefault="00E604F2" w:rsidP="002F64E8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ԲԱ</w:t>
      </w:r>
      <w:r w:rsidR="006C0F2E">
        <w:rPr>
          <w:rFonts w:ascii="GHEA Grapalat" w:hAnsi="GHEA Grapalat" w:cs="Sylfaen"/>
          <w:sz w:val="24"/>
          <w:szCs w:val="24"/>
          <w:lang w:val="hy-AM"/>
        </w:rPr>
        <w:t xml:space="preserve"> կլինիկական և կլինիկա-լաբորատոր փորձարկումների նկատմամբ մասնագիտական դիտարկումներին վերաբերվող կարգավորումները և որոշ այլ դրույթներ</w:t>
      </w:r>
    </w:p>
    <w:p w14:paraId="1C35AF3D" w14:textId="77777777" w:rsidR="0084228B" w:rsidRPr="00BB5C5A" w:rsidRDefault="00645960" w:rsidP="002F64E8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eastAsiaTheme="minorHAnsi" w:hAnsi="GHEA Grapalat" w:cstheme="minorBidi"/>
          <w:b/>
          <w:bCs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ab/>
      </w:r>
      <w:r w:rsidRPr="00BB5C5A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3. </w:t>
      </w:r>
      <w:r w:rsidR="0084228B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Կարգավորման նպատակը և բնույթը</w:t>
      </w:r>
    </w:p>
    <w:p w14:paraId="52908A41" w14:textId="550B50B9" w:rsidR="0084228B" w:rsidRPr="00BB5C5A" w:rsidRDefault="00D56D85" w:rsidP="002F64E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««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նակչության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բժշկական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օգնության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սպասարկման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օրենքում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փոփոխություններ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կատարելու</w:t>
      </w:r>
      <w:r w:rsidRPr="00F121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1219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  <w:r w:rsidRPr="00D0120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</w:t>
      </w:r>
      <w:r w:rsidRPr="00F121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անրապետության </w:t>
      </w:r>
      <w:r w:rsidRPr="00F1219D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օրենքի </w:t>
      </w:r>
      <w:r w:rsidR="0084228B" w:rsidRPr="00BB5C5A">
        <w:rPr>
          <w:rFonts w:ascii="GHEA Grapalat" w:hAnsi="GHEA Grapalat"/>
          <w:sz w:val="24"/>
          <w:szCs w:val="24"/>
          <w:lang w:val="hy-AM"/>
        </w:rPr>
        <w:t>նախագծի ընդուն</w:t>
      </w:r>
      <w:r>
        <w:rPr>
          <w:rFonts w:ascii="GHEA Grapalat" w:hAnsi="GHEA Grapalat"/>
          <w:sz w:val="24"/>
          <w:szCs w:val="24"/>
          <w:lang w:val="hy-AM"/>
        </w:rPr>
        <w:t>մամբ, ԵԱՏՄ կարգեր</w:t>
      </w:r>
      <w:r w:rsidR="006C0F2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>ն համապատասխան,</w:t>
      </w:r>
      <w:r w:rsidR="002B33C3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4F2">
        <w:rPr>
          <w:rFonts w:ascii="GHEA Grapalat" w:hAnsi="GHEA Grapalat"/>
          <w:sz w:val="24"/>
          <w:szCs w:val="24"/>
          <w:lang w:val="hy-AM"/>
        </w:rPr>
        <w:t>ԲԱ</w:t>
      </w:r>
      <w:r>
        <w:rPr>
          <w:rFonts w:ascii="GHEA Grapalat" w:hAnsi="GHEA Grapalat"/>
          <w:sz w:val="24"/>
          <w:szCs w:val="24"/>
          <w:lang w:val="hy-AM"/>
        </w:rPr>
        <w:t xml:space="preserve"> շրջանառության պետական կարգավորման համակարգի ներդրման անցումային դրույթները կհամապատասխանեցվեն Համաձայնագրով սհմանված պահանջներին:</w:t>
      </w:r>
      <w:r w:rsidR="002B33C3">
        <w:rPr>
          <w:rFonts w:ascii="GHEA Grapalat" w:hAnsi="GHEA Grapalat"/>
          <w:sz w:val="24"/>
          <w:szCs w:val="24"/>
          <w:lang w:val="hy-AM"/>
        </w:rPr>
        <w:t xml:space="preserve"> </w:t>
      </w:r>
      <w:r w:rsidR="00694203" w:rsidRPr="00BB5C5A">
        <w:rPr>
          <w:rFonts w:ascii="GHEA Grapalat" w:hAnsi="GHEA Grapalat"/>
          <w:sz w:val="24"/>
          <w:szCs w:val="24"/>
          <w:lang w:val="hy-AM"/>
        </w:rPr>
        <w:t>Այս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 xml:space="preserve"> նախագծի ընդունմամբ </w:t>
      </w:r>
      <w:r>
        <w:rPr>
          <w:rFonts w:ascii="GHEA Grapalat" w:hAnsi="GHEA Grapalat"/>
          <w:sz w:val="24"/>
          <w:szCs w:val="24"/>
          <w:lang w:val="hy-AM"/>
        </w:rPr>
        <w:t xml:space="preserve">կկանխվեն Հայաստանի Հանրապետությունում </w:t>
      </w:r>
      <w:r w:rsidR="00E604F2">
        <w:rPr>
          <w:rFonts w:ascii="GHEA Grapalat" w:hAnsi="GHEA Grapalat"/>
          <w:sz w:val="24"/>
          <w:szCs w:val="24"/>
          <w:lang w:val="hy-AM"/>
        </w:rPr>
        <w:t>ԲԱ</w:t>
      </w:r>
      <w:r>
        <w:rPr>
          <w:rFonts w:ascii="GHEA Grapalat" w:hAnsi="GHEA Grapalat"/>
          <w:sz w:val="24"/>
          <w:szCs w:val="24"/>
          <w:lang w:val="hy-AM"/>
        </w:rPr>
        <w:t xml:space="preserve"> պա</w:t>
      </w:r>
      <w:r w:rsidR="00AE248E">
        <w:rPr>
          <w:rFonts w:ascii="GHEA Grapalat" w:hAnsi="GHEA Grapalat"/>
          <w:sz w:val="24"/>
          <w:szCs w:val="24"/>
          <w:lang w:val="hy-AM"/>
        </w:rPr>
        <w:t>մատակարարման ընհատումներով և հնարավոր սղությամբ</w:t>
      </w:r>
      <w:r>
        <w:rPr>
          <w:rFonts w:ascii="GHEA Grapalat" w:hAnsi="GHEA Grapalat"/>
          <w:sz w:val="24"/>
          <w:szCs w:val="24"/>
          <w:lang w:val="hy-AM"/>
        </w:rPr>
        <w:t xml:space="preserve"> պայմանավորված բժշկական սպաս</w:t>
      </w:r>
      <w:r w:rsidR="00AE248E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րկման հնարավոր խափանումները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>:</w:t>
      </w:r>
    </w:p>
    <w:p w14:paraId="0E14CA51" w14:textId="1100F1D3" w:rsidR="007326D4" w:rsidRPr="00BB5C5A" w:rsidRDefault="00694203" w:rsidP="002F64E8">
      <w:pPr>
        <w:spacing w:after="0" w:line="276" w:lineRule="auto"/>
        <w:ind w:firstLine="567"/>
        <w:rPr>
          <w:rFonts w:ascii="GHEA Grapalat" w:hAnsi="GHEA Grapalat"/>
          <w:b/>
          <w:bCs/>
          <w:sz w:val="24"/>
          <w:szCs w:val="24"/>
          <w:lang w:val="hy-AM"/>
        </w:rPr>
      </w:pPr>
      <w:r w:rsidRPr="00BB5C5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7326D4" w:rsidRPr="00BB5C5A">
        <w:rPr>
          <w:rFonts w:ascii="GHEA Grapalat" w:hAnsi="GHEA Grapalat"/>
          <w:b/>
          <w:bCs/>
          <w:sz w:val="24"/>
          <w:szCs w:val="24"/>
          <w:lang w:val="hy-AM"/>
        </w:rPr>
        <w:t>. Նախագծի մշակման գործընթացում ներգրավված ինստիտուտները և անձինք</w:t>
      </w:r>
    </w:p>
    <w:p w14:paraId="4EA22BB7" w14:textId="47CDED85" w:rsidR="007326D4" w:rsidRPr="00BB5C5A" w:rsidRDefault="0001697A" w:rsidP="002F64E8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7326D4" w:rsidRPr="00BB5C5A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կողմից:</w:t>
      </w:r>
    </w:p>
    <w:p w14:paraId="21640C93" w14:textId="01232682" w:rsidR="002101AD" w:rsidRPr="00BB5C5A" w:rsidRDefault="002B334D" w:rsidP="002F64E8">
      <w:pPr>
        <w:pStyle w:val="NormalWeb"/>
        <w:shd w:val="clear" w:color="auto" w:fill="FFFFFF"/>
        <w:spacing w:before="0" w:beforeAutospacing="0" w:after="0" w:afterAutospacing="0" w:line="276" w:lineRule="auto"/>
        <w:ind w:hanging="142"/>
        <w:textAlignment w:val="baseline"/>
        <w:rPr>
          <w:rFonts w:ascii="GHEA Grapalat" w:eastAsiaTheme="minorHAnsi" w:hAnsi="GHEA Grapalat" w:cstheme="minorBidi"/>
          <w:b/>
          <w:bCs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</w:t>
      </w:r>
      <w:r>
        <w:rPr>
          <w:rFonts w:ascii="GHEA Grapalat" w:eastAsiaTheme="minorHAnsi" w:hAnsi="GHEA Grapalat" w:cstheme="minorBidi"/>
          <w:b/>
          <w:bCs/>
          <w:lang w:val="hy-AM" w:eastAsia="en-US"/>
        </w:rPr>
        <w:tab/>
      </w:r>
      <w:r>
        <w:rPr>
          <w:rFonts w:ascii="GHEA Grapalat" w:eastAsiaTheme="minorHAnsi" w:hAnsi="GHEA Grapalat" w:cstheme="minorBidi"/>
          <w:b/>
          <w:bCs/>
          <w:lang w:val="hy-AM" w:eastAsia="en-US"/>
        </w:rPr>
        <w:tab/>
        <w:t xml:space="preserve"> 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5. Լրացուցիչ</w:t>
      </w:r>
      <w:r w:rsidR="00694203" w:rsidRPr="00BB5C5A">
        <w:rPr>
          <w:rFonts w:ascii="Calibri" w:eastAsiaTheme="minorHAnsi" w:hAnsi="Calibri" w:cs="Calibri"/>
          <w:b/>
          <w:bCs/>
          <w:lang w:val="hy-AM" w:eastAsia="en-US"/>
        </w:rPr>
        <w:t> 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ֆինանսական</w:t>
      </w:r>
      <w:r w:rsidR="00694203" w:rsidRPr="00BB5C5A">
        <w:rPr>
          <w:rFonts w:ascii="Calibri" w:eastAsiaTheme="minorHAnsi" w:hAnsi="Calibri" w:cs="Calibri"/>
          <w:lang w:val="hy-AM" w:eastAsia="en-US"/>
        </w:rPr>
        <w:t> 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6FC3D6E3" w14:textId="2545E8CC" w:rsidR="00694203" w:rsidRPr="00BB5C5A" w:rsidRDefault="002B33C3" w:rsidP="002F64E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Calibri" w:eastAsiaTheme="minorHAnsi" w:hAnsi="Calibri" w:cs="Calibri"/>
          <w:lang w:val="hy-AM" w:eastAsia="en-US"/>
        </w:rPr>
        <w:t xml:space="preserve"> </w:t>
      </w:r>
      <w:r w:rsidR="00694203" w:rsidRPr="00BB5C5A">
        <w:rPr>
          <w:rFonts w:ascii="GHEA Grapalat" w:eastAsiaTheme="minorHAnsi" w:hAnsi="GHEA Grapalat" w:cstheme="minorBidi"/>
          <w:lang w:val="hy-AM" w:eastAsia="en-US"/>
        </w:rPr>
        <w:tab/>
        <w:t xml:space="preserve">Նախագծի ընդունմամբ 2022 թվականի պետական բյուջեում կամ տեղական ինքնակառավարման մարմնի բյուջեներում եկամուտների և ծախսերի ավելացում կամ նվազեցում չի նախատեսվում: </w:t>
      </w:r>
    </w:p>
    <w:p w14:paraId="4717BF99" w14:textId="72E8B028" w:rsidR="00694203" w:rsidRPr="00BB5C5A" w:rsidRDefault="002B33C3" w:rsidP="002F64E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>
        <w:rPr>
          <w:rFonts w:ascii="GHEA Grapalat" w:eastAsiaTheme="minorHAnsi" w:hAnsi="GHEA Grapalat" w:cstheme="minorBidi"/>
          <w:b/>
          <w:bCs/>
          <w:lang w:val="hy-AM" w:eastAsia="en-US"/>
        </w:rPr>
        <w:lastRenderedPageBreak/>
        <w:t xml:space="preserve"> </w:t>
      </w:r>
      <w:r w:rsidR="00694203" w:rsidRPr="00BB5C5A">
        <w:rPr>
          <w:rFonts w:ascii="GHEA Grapalat" w:eastAsiaTheme="minorHAnsi" w:hAnsi="GHEA Grapalat" w:cstheme="minorBidi"/>
          <w:b/>
          <w:bCs/>
          <w:lang w:val="hy-AM" w:eastAsia="en-US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51E282C" w14:textId="77777777" w:rsidR="00694203" w:rsidRPr="00BB5C5A" w:rsidRDefault="00694203" w:rsidP="002F64E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GHEA Grapalat" w:eastAsiaTheme="minorHAnsi" w:hAnsi="GHEA Grapalat" w:cstheme="minorBidi"/>
          <w:lang w:val="hy-AM" w:eastAsia="en-US"/>
        </w:rPr>
      </w:pPr>
      <w:r w:rsidRPr="00BB5C5A">
        <w:rPr>
          <w:rFonts w:ascii="GHEA Grapalat" w:eastAsiaTheme="minorHAnsi" w:hAnsi="GHEA Grapalat" w:cstheme="minorBidi"/>
          <w:lang w:val="hy-AM" w:eastAsia="en-US"/>
        </w:rPr>
        <w:t>Սույն նախագիծը չի բխում ռազմավարական կամ ծրագրային որևէ փաստաթղթից:</w:t>
      </w:r>
    </w:p>
    <w:p w14:paraId="2DA52B9F" w14:textId="77777777" w:rsidR="0084095D" w:rsidRPr="00055549" w:rsidRDefault="0084095D" w:rsidP="002F64E8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sectPr w:rsidR="0084095D" w:rsidRPr="00055549" w:rsidSect="002F64E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9655CAA"/>
    <w:multiLevelType w:val="hybridMultilevel"/>
    <w:tmpl w:val="49C8F592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064C2"/>
    <w:rsid w:val="0001697A"/>
    <w:rsid w:val="00021A15"/>
    <w:rsid w:val="00030905"/>
    <w:rsid w:val="000379F3"/>
    <w:rsid w:val="00043556"/>
    <w:rsid w:val="00055549"/>
    <w:rsid w:val="000D2822"/>
    <w:rsid w:val="001062A2"/>
    <w:rsid w:val="001303C4"/>
    <w:rsid w:val="00153210"/>
    <w:rsid w:val="001A1EB9"/>
    <w:rsid w:val="001A4C2D"/>
    <w:rsid w:val="001C413A"/>
    <w:rsid w:val="001C6AF5"/>
    <w:rsid w:val="001F4E81"/>
    <w:rsid w:val="002101AD"/>
    <w:rsid w:val="0021070F"/>
    <w:rsid w:val="00212D68"/>
    <w:rsid w:val="00225416"/>
    <w:rsid w:val="00241B2B"/>
    <w:rsid w:val="00276132"/>
    <w:rsid w:val="002B334D"/>
    <w:rsid w:val="002B33C3"/>
    <w:rsid w:val="002D234F"/>
    <w:rsid w:val="002E7715"/>
    <w:rsid w:val="002F64E8"/>
    <w:rsid w:val="00327371"/>
    <w:rsid w:val="00372A30"/>
    <w:rsid w:val="003C5DD9"/>
    <w:rsid w:val="003E5FE3"/>
    <w:rsid w:val="004655CC"/>
    <w:rsid w:val="00591CD7"/>
    <w:rsid w:val="005B3093"/>
    <w:rsid w:val="005B6068"/>
    <w:rsid w:val="005C4474"/>
    <w:rsid w:val="005F7297"/>
    <w:rsid w:val="00645960"/>
    <w:rsid w:val="00694203"/>
    <w:rsid w:val="006C0F2E"/>
    <w:rsid w:val="007326D4"/>
    <w:rsid w:val="00772E02"/>
    <w:rsid w:val="007837C6"/>
    <w:rsid w:val="00793120"/>
    <w:rsid w:val="008329A1"/>
    <w:rsid w:val="0083410E"/>
    <w:rsid w:val="0084095D"/>
    <w:rsid w:val="0084228B"/>
    <w:rsid w:val="008C1089"/>
    <w:rsid w:val="008D5F0E"/>
    <w:rsid w:val="00904E0C"/>
    <w:rsid w:val="00956ACA"/>
    <w:rsid w:val="00966367"/>
    <w:rsid w:val="00972161"/>
    <w:rsid w:val="009975E0"/>
    <w:rsid w:val="00A10BA4"/>
    <w:rsid w:val="00A16EE1"/>
    <w:rsid w:val="00A27B8C"/>
    <w:rsid w:val="00A31BF1"/>
    <w:rsid w:val="00A52FF4"/>
    <w:rsid w:val="00AA3343"/>
    <w:rsid w:val="00AA6B82"/>
    <w:rsid w:val="00AE248E"/>
    <w:rsid w:val="00B20212"/>
    <w:rsid w:val="00B700C0"/>
    <w:rsid w:val="00B71006"/>
    <w:rsid w:val="00BB5C5A"/>
    <w:rsid w:val="00BE2226"/>
    <w:rsid w:val="00BE243F"/>
    <w:rsid w:val="00C11DDF"/>
    <w:rsid w:val="00C455D7"/>
    <w:rsid w:val="00C74A2E"/>
    <w:rsid w:val="00C77369"/>
    <w:rsid w:val="00CB6D4C"/>
    <w:rsid w:val="00CC35F7"/>
    <w:rsid w:val="00D0120D"/>
    <w:rsid w:val="00D05B5C"/>
    <w:rsid w:val="00D56D85"/>
    <w:rsid w:val="00D743E1"/>
    <w:rsid w:val="00D84797"/>
    <w:rsid w:val="00D93229"/>
    <w:rsid w:val="00DC228B"/>
    <w:rsid w:val="00DD030A"/>
    <w:rsid w:val="00DF6181"/>
    <w:rsid w:val="00E604F2"/>
    <w:rsid w:val="00EA78F3"/>
    <w:rsid w:val="00EC7FF5"/>
    <w:rsid w:val="00F1219D"/>
    <w:rsid w:val="00F57647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7949"/>
  <w15:docId w15:val="{3AA866A2-CE14-4CBB-B19E-0E7B538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94203"/>
    <w:rPr>
      <w:b/>
      <w:bCs/>
    </w:rPr>
  </w:style>
  <w:style w:type="paragraph" w:styleId="ListParagraph">
    <w:name w:val="List Paragraph"/>
    <w:basedOn w:val="Normal"/>
    <w:uiPriority w:val="34"/>
    <w:qFormat/>
    <w:rsid w:val="00B7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9D70-08FA-46CA-BA95-120FD44A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https:/mul2-moh.gov.am/tasks/465973/oneclick/HimnavorumImport.docx?token=887ca4af629811aa2d6727af29f6eca4</cp:keywords>
  <dc:description/>
  <cp:lastModifiedBy>MOH</cp:lastModifiedBy>
  <cp:revision>4</cp:revision>
  <dcterms:created xsi:type="dcterms:W3CDTF">2023-07-31T09:14:00Z</dcterms:created>
  <dcterms:modified xsi:type="dcterms:W3CDTF">2023-07-31T09:21:00Z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f8cea98c5f674fdf3655cb529927c908f5a443c6407133095ee041e780987f6d</vt:lpwstr>
  </property>
</Properties>
</file>