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D86" w:rsidRPr="00BF6D86" w:rsidRDefault="00BF6D86" w:rsidP="00BF6D86">
      <w:pPr>
        <w:jc w:val="right"/>
        <w:rPr>
          <w:rFonts w:ascii="GHEA Grapalat" w:hAnsi="GHEA Grapalat"/>
          <w:sz w:val="24"/>
          <w:szCs w:val="24"/>
        </w:rPr>
      </w:pPr>
      <w:r w:rsidRPr="00BF6D86">
        <w:rPr>
          <w:rFonts w:ascii="GHEA Grapalat" w:hAnsi="GHEA Grapalat"/>
          <w:sz w:val="24"/>
          <w:szCs w:val="24"/>
        </w:rPr>
        <w:t>Հավելված</w:t>
      </w:r>
    </w:p>
    <w:p w:rsidR="00BF6D86" w:rsidRPr="00BF6D86" w:rsidRDefault="00BF6D86" w:rsidP="00BF6D86">
      <w:pPr>
        <w:jc w:val="right"/>
        <w:rPr>
          <w:rFonts w:ascii="GHEA Grapalat" w:hAnsi="GHEA Grapalat"/>
          <w:sz w:val="24"/>
          <w:szCs w:val="24"/>
        </w:rPr>
      </w:pPr>
      <w:r w:rsidRPr="00BF6D86">
        <w:rPr>
          <w:rFonts w:ascii="GHEA Grapalat" w:hAnsi="GHEA Grapalat"/>
          <w:sz w:val="24"/>
          <w:szCs w:val="24"/>
        </w:rPr>
        <w:t>ՀՀ կառավարության 2023 թվականի</w:t>
      </w:r>
    </w:p>
    <w:p w:rsidR="00BF6D86" w:rsidRPr="00BF6D86" w:rsidRDefault="00BF6D86" w:rsidP="00BF6D86">
      <w:pPr>
        <w:jc w:val="right"/>
        <w:rPr>
          <w:rFonts w:ascii="GHEA Grapalat" w:hAnsi="GHEA Grapalat"/>
          <w:sz w:val="24"/>
          <w:szCs w:val="24"/>
        </w:rPr>
      </w:pPr>
      <w:r w:rsidRPr="00BF6D86">
        <w:rPr>
          <w:rFonts w:ascii="GHEA Grapalat" w:hAnsi="GHEA Grapalat"/>
          <w:sz w:val="24"/>
          <w:szCs w:val="24"/>
        </w:rPr>
        <w:t>-ի N որոշման</w:t>
      </w:r>
    </w:p>
    <w:p w:rsidR="00BF6D86" w:rsidRPr="00BF6D86" w:rsidRDefault="00BF6D86" w:rsidP="00BF6D86">
      <w:pPr>
        <w:spacing w:line="360" w:lineRule="auto"/>
        <w:rPr>
          <w:rFonts w:ascii="GHEA Grapalat" w:hAnsi="GHEA Grapalat"/>
          <w:sz w:val="24"/>
          <w:szCs w:val="24"/>
        </w:rPr>
      </w:pPr>
    </w:p>
    <w:p w:rsidR="00BF6D86" w:rsidRPr="00BF6D86" w:rsidRDefault="00BF6D86" w:rsidP="00BF6D86">
      <w:pPr>
        <w:spacing w:line="360" w:lineRule="auto"/>
        <w:rPr>
          <w:rFonts w:ascii="GHEA Grapalat" w:hAnsi="GHEA Grapalat"/>
          <w:sz w:val="24"/>
          <w:szCs w:val="24"/>
        </w:rPr>
      </w:pPr>
    </w:p>
    <w:p w:rsidR="00BF6D86" w:rsidRPr="00BF6D86" w:rsidRDefault="00BF6D86" w:rsidP="00BF6D86">
      <w:pPr>
        <w:spacing w:line="360" w:lineRule="auto"/>
        <w:ind w:firstLine="0"/>
        <w:jc w:val="center"/>
        <w:rPr>
          <w:rFonts w:ascii="GHEA Grapalat" w:hAnsi="GHEA Grapalat"/>
          <w:sz w:val="24"/>
          <w:szCs w:val="24"/>
        </w:rPr>
      </w:pPr>
      <w:r w:rsidRPr="00BF6D86">
        <w:rPr>
          <w:rFonts w:ascii="GHEA Grapalat" w:hAnsi="GHEA Grapalat"/>
          <w:sz w:val="24"/>
          <w:szCs w:val="24"/>
        </w:rPr>
        <w:t>ՓՈՐՁԱՐԱՐԱԿԱՆ ԾՐԱԳԻՐ</w:t>
      </w:r>
    </w:p>
    <w:p w:rsidR="00BF6D86" w:rsidRDefault="00BF6D86" w:rsidP="00BF6D86">
      <w:pPr>
        <w:spacing w:line="360" w:lineRule="auto"/>
        <w:ind w:firstLine="0"/>
        <w:jc w:val="center"/>
        <w:rPr>
          <w:rFonts w:ascii="GHEA Grapalat" w:hAnsi="GHEA Grapalat"/>
          <w:sz w:val="24"/>
          <w:szCs w:val="24"/>
        </w:rPr>
      </w:pPr>
      <w:r w:rsidRPr="00BF6D86">
        <w:rPr>
          <w:rFonts w:ascii="GHEA Grapalat" w:hAnsi="GHEA Grapalat"/>
          <w:sz w:val="24"/>
          <w:szCs w:val="24"/>
        </w:rPr>
        <w:t>ՀԵՏԲՈՒՀԱԿԱՆ ԲԺՇԿԱԿԱՆ ՄԱՍՆԱԳԻՏԱԿԱՆ ԿՐԹՈՒԹՅԱՆ ՈԼՈՐՏՈՒՄ ԿԼԻՆԻԿԱԿԱՆ ՌԵԶԻԴԵՆՏՈՒՐԱ ՆԵՐԴՆԵԼՈՒՆ ՈՒՂՂՎԱԾ</w:t>
      </w:r>
    </w:p>
    <w:p w:rsidR="00BF6D86" w:rsidRPr="00BF6D86" w:rsidRDefault="00BF6D86" w:rsidP="00BF6D86">
      <w:pPr>
        <w:spacing w:line="360" w:lineRule="auto"/>
        <w:jc w:val="center"/>
        <w:rPr>
          <w:rFonts w:ascii="GHEA Grapalat" w:hAnsi="GHEA Grapalat"/>
          <w:sz w:val="24"/>
          <w:szCs w:val="24"/>
        </w:rPr>
      </w:pPr>
      <w:bookmarkStart w:id="0" w:name="_GoBack"/>
      <w:bookmarkEnd w:id="0"/>
    </w:p>
    <w:p w:rsidR="00BF6D86" w:rsidRPr="00BF6D86" w:rsidRDefault="00BF6D86" w:rsidP="00BF6D86">
      <w:pPr>
        <w:spacing w:line="360" w:lineRule="auto"/>
        <w:jc w:val="center"/>
        <w:rPr>
          <w:rFonts w:ascii="GHEA Grapalat" w:hAnsi="GHEA Grapalat"/>
          <w:b/>
          <w:sz w:val="24"/>
          <w:szCs w:val="24"/>
        </w:rPr>
      </w:pPr>
      <w:r w:rsidRPr="00BF6D86">
        <w:rPr>
          <w:rFonts w:ascii="GHEA Grapalat" w:hAnsi="GHEA Grapalat"/>
          <w:b/>
          <w:sz w:val="24"/>
          <w:szCs w:val="24"/>
        </w:rPr>
        <w:t>1.</w:t>
      </w:r>
      <w:r w:rsidRPr="00BF6D86">
        <w:rPr>
          <w:rFonts w:ascii="GHEA Grapalat" w:hAnsi="GHEA Grapalat"/>
          <w:b/>
          <w:sz w:val="24"/>
          <w:szCs w:val="24"/>
          <w:lang w:val="en-US"/>
        </w:rPr>
        <w:t xml:space="preserve"> </w:t>
      </w:r>
      <w:r w:rsidRPr="00BF6D86">
        <w:rPr>
          <w:rFonts w:ascii="GHEA Grapalat" w:hAnsi="GHEA Grapalat"/>
          <w:b/>
          <w:sz w:val="24"/>
          <w:szCs w:val="24"/>
        </w:rPr>
        <w:t>Ներածություն</w:t>
      </w:r>
    </w:p>
    <w:p w:rsidR="00BF6D86" w:rsidRPr="00BF6D86" w:rsidRDefault="00BF6D86" w:rsidP="00BF6D86">
      <w:pPr>
        <w:spacing w:line="360" w:lineRule="auto"/>
        <w:rPr>
          <w:rFonts w:ascii="GHEA Grapalat" w:hAnsi="GHEA Grapalat"/>
          <w:sz w:val="24"/>
          <w:szCs w:val="24"/>
        </w:rPr>
      </w:pPr>
      <w:r w:rsidRPr="00BF6D86">
        <w:rPr>
          <w:rFonts w:ascii="GHEA Grapalat" w:hAnsi="GHEA Grapalat"/>
          <w:sz w:val="24"/>
          <w:szCs w:val="24"/>
        </w:rPr>
        <w:t>1. Հետբուհական բժշկական մասնագիտական կրթության համակարգը Հայաստանի Հանրապետությունում ամենաքիչ վերափոխված ոլորտներից մեկն է և, ընդհանուր առմամբ, այն իրականացվում է խորհրդային հետբուհական բժշկական կրթության ավանդականորեն ձևավորված մոտեցումներին համահունչ:</w:t>
      </w:r>
    </w:p>
    <w:p w:rsidR="00BF6D86" w:rsidRPr="00BF6D86" w:rsidRDefault="00BF6D86" w:rsidP="00BF6D86">
      <w:pPr>
        <w:spacing w:line="360" w:lineRule="auto"/>
        <w:rPr>
          <w:rFonts w:ascii="GHEA Grapalat" w:hAnsi="GHEA Grapalat"/>
          <w:sz w:val="24"/>
          <w:szCs w:val="24"/>
        </w:rPr>
      </w:pPr>
      <w:r w:rsidRPr="00BF6D86">
        <w:rPr>
          <w:rFonts w:ascii="GHEA Grapalat" w:hAnsi="GHEA Grapalat"/>
          <w:sz w:val="24"/>
          <w:szCs w:val="24"/>
        </w:rPr>
        <w:t>2.Հետբուհական բժշկական մասնագիտական կրթության ոլորտի հիմնական նորմերը սահմանված են Կրթության մասին, Բարձրագույն և հետբուհական մասնագիտական կրթության մասին օրենքներով, որոնք չափազանց ընդհանրական ձևով են կարգավորում այս ոլորտը, իսկ հատուկ կարգավորումներ ունեցող ՀՀ կառավարության 1994 թվականի հուլիսի 19-ի N 330 որոշումը՝ Հայաստանի Հանրապետությունում բժիշկների և պրովիզորների հետդիպլոմային մասնագիտական կրթության համակարգի բարեփոխման մասին, ժամանակավրեպ է և որոշակիորեն տարբերվում է հետբուհական բժշկական կրթության կազմակերպման առկա գործընթացներից:</w:t>
      </w:r>
    </w:p>
    <w:p w:rsidR="00BF6D86" w:rsidRPr="00BF6D86" w:rsidRDefault="00BF6D86" w:rsidP="00BF6D86">
      <w:pPr>
        <w:spacing w:line="360" w:lineRule="auto"/>
        <w:rPr>
          <w:rFonts w:ascii="GHEA Grapalat" w:hAnsi="GHEA Grapalat"/>
          <w:sz w:val="24"/>
          <w:szCs w:val="24"/>
        </w:rPr>
      </w:pPr>
      <w:r w:rsidRPr="00BF6D86">
        <w:rPr>
          <w:rFonts w:ascii="GHEA Grapalat" w:hAnsi="GHEA Grapalat"/>
          <w:sz w:val="24"/>
          <w:szCs w:val="24"/>
        </w:rPr>
        <w:t>3.Փաստորեն, Հայաստանի Հանրապետությունում առկա է մի իրավիճակ, երբ հետբուհական բժշկական մասնագիտական կրթությունը համալիր կարգավորող իրավական ակտեր ընդունված չեն և և օրենսդրական առկա բազան սահմանում է միայն հատվածական կարգավորումներ:</w:t>
      </w:r>
    </w:p>
    <w:p w:rsidR="00BF6D86" w:rsidRPr="00BF6D86" w:rsidRDefault="00BF6D86" w:rsidP="00BF6D86">
      <w:pPr>
        <w:spacing w:line="360" w:lineRule="auto"/>
        <w:rPr>
          <w:rFonts w:ascii="GHEA Grapalat" w:hAnsi="GHEA Grapalat"/>
          <w:sz w:val="24"/>
          <w:szCs w:val="24"/>
        </w:rPr>
      </w:pPr>
      <w:r w:rsidRPr="00BF6D86">
        <w:rPr>
          <w:rFonts w:ascii="GHEA Grapalat" w:hAnsi="GHEA Grapalat"/>
          <w:sz w:val="24"/>
          <w:szCs w:val="24"/>
        </w:rPr>
        <w:t>4.Ներկայում Հայաստանի Հանրապետությունում Կրթության մասին և Բարձրագույն և հետբուհական մասնագիտական կրթության մասին օրենքներին համապատասխան, բժշկական բարձագույն և հետբուհական մասնագիտական կրթությունն ունի հետևյալ կառուցվածքը՝</w:t>
      </w:r>
    </w:p>
    <w:p w:rsidR="00BF6D86" w:rsidRPr="00BF6D86" w:rsidRDefault="00BF6D86" w:rsidP="00BF6D86">
      <w:pPr>
        <w:spacing w:line="360" w:lineRule="auto"/>
        <w:rPr>
          <w:rFonts w:ascii="GHEA Grapalat" w:hAnsi="GHEA Grapalat"/>
          <w:sz w:val="24"/>
          <w:szCs w:val="24"/>
        </w:rPr>
      </w:pPr>
      <w:r w:rsidRPr="00BF6D86">
        <w:rPr>
          <w:rFonts w:ascii="GHEA Grapalat" w:hAnsi="GHEA Grapalat"/>
          <w:sz w:val="24"/>
          <w:szCs w:val="24"/>
        </w:rPr>
        <w:lastRenderedPageBreak/>
        <w:t>1) բուհական փուլ՝ անընդհատ ու ինտեգրացված վեցամյա ուսումնառության փուլ: Ամփոփիչ ատեստավորում անցածները ստանում են բժշկի որակավորում, սակայն իրավունք չունեն իրականացնելու ինքնուրույն մասնագիտական գործունեություն բժշկական օգնության և սպասարկման ոլորտում.</w:t>
      </w:r>
    </w:p>
    <w:p w:rsidR="00BF6D86" w:rsidRPr="00BF6D86" w:rsidRDefault="00BF6D86" w:rsidP="00BF6D86">
      <w:pPr>
        <w:spacing w:line="360" w:lineRule="auto"/>
        <w:rPr>
          <w:rFonts w:ascii="GHEA Grapalat" w:hAnsi="GHEA Grapalat"/>
          <w:sz w:val="24"/>
          <w:szCs w:val="24"/>
        </w:rPr>
      </w:pPr>
      <w:r w:rsidRPr="00BF6D86">
        <w:rPr>
          <w:rFonts w:ascii="GHEA Grapalat" w:hAnsi="GHEA Grapalat"/>
          <w:sz w:val="24"/>
          <w:szCs w:val="24"/>
        </w:rPr>
        <w:t>2)</w:t>
      </w:r>
      <w:r w:rsidRPr="00BF6D86">
        <w:rPr>
          <w:rFonts w:ascii="GHEA Grapalat" w:hAnsi="GHEA Grapalat"/>
          <w:sz w:val="24"/>
          <w:szCs w:val="24"/>
        </w:rPr>
        <w:t xml:space="preserve"> </w:t>
      </w:r>
      <w:r w:rsidRPr="00BF6D86">
        <w:rPr>
          <w:rFonts w:ascii="GHEA Grapalat" w:hAnsi="GHEA Grapalat"/>
          <w:sz w:val="24"/>
          <w:szCs w:val="24"/>
        </w:rPr>
        <w:t>հետբուհական փուլ՝ կլինիկական օրդինատուրայում ուսումնառության փուլ, որը կախված մասնագիտացումից՝ կարող է տևել մեկից չորս տարի: Ամփոփիչ ատեստավորում անցածները ստանում են համապատասխան բժիշկ-մասնագետի որակավորում: Ընդ որում, Մանկաբուժություն մասնագիտության կլինիկական օրդինատուրայում ուսումնառությունը երեք տարի է և ամփոփիչ ատեստավորման արդյունքում անձը ստանում է բժիշկ-մանկաբույժի որակավորում: Բժիշկ-մասնագետի որակավորումն ստանալուց հետո անձը իրավունք ունի բժշկական օգնության և սպասարկման համապատասխան տեսակի շրջանակում իրականացնել մասնագիտական ինքնուրույն գործունեություն:</w:t>
      </w:r>
    </w:p>
    <w:p w:rsidR="00BF6D86" w:rsidRPr="00BF6D86" w:rsidRDefault="00BF6D86" w:rsidP="00BF6D86">
      <w:pPr>
        <w:spacing w:line="360" w:lineRule="auto"/>
        <w:rPr>
          <w:rFonts w:ascii="GHEA Grapalat" w:hAnsi="GHEA Grapalat"/>
          <w:sz w:val="24"/>
          <w:szCs w:val="24"/>
        </w:rPr>
      </w:pPr>
      <w:r w:rsidRPr="00BF6D86">
        <w:rPr>
          <w:rFonts w:ascii="GHEA Grapalat" w:hAnsi="GHEA Grapalat"/>
          <w:sz w:val="24"/>
          <w:szCs w:val="24"/>
        </w:rPr>
        <w:t>5.</w:t>
      </w:r>
      <w:r w:rsidRPr="00BF6D86">
        <w:rPr>
          <w:rFonts w:ascii="GHEA Grapalat" w:hAnsi="GHEA Grapalat"/>
          <w:sz w:val="24"/>
          <w:szCs w:val="24"/>
        </w:rPr>
        <w:t xml:space="preserve"> </w:t>
      </w:r>
      <w:r w:rsidRPr="00BF6D86">
        <w:rPr>
          <w:rFonts w:ascii="GHEA Grapalat" w:hAnsi="GHEA Grapalat"/>
          <w:sz w:val="24"/>
          <w:szCs w:val="24"/>
        </w:rPr>
        <w:t>Հետբուհական փուլում՝ կլինիկական օրդինատուրայում ուսումնառությունը իրականացվում է բուհական ինքնավարության շրջանակում բուհի կողմից ընդունված կրթական ծրագրերով:</w:t>
      </w:r>
    </w:p>
    <w:p w:rsidR="00BF6D86" w:rsidRPr="00BF6D86" w:rsidRDefault="00BF6D86" w:rsidP="00BF6D86">
      <w:pPr>
        <w:spacing w:line="360" w:lineRule="auto"/>
        <w:rPr>
          <w:rFonts w:ascii="GHEA Grapalat" w:hAnsi="GHEA Grapalat"/>
          <w:sz w:val="24"/>
          <w:szCs w:val="24"/>
        </w:rPr>
      </w:pPr>
      <w:r w:rsidRPr="00BF6D86">
        <w:rPr>
          <w:rFonts w:ascii="GHEA Grapalat" w:hAnsi="GHEA Grapalat"/>
          <w:sz w:val="24"/>
          <w:szCs w:val="24"/>
        </w:rPr>
        <w:t>6.</w:t>
      </w:r>
      <w:r w:rsidRPr="00BF6D86">
        <w:rPr>
          <w:rFonts w:ascii="GHEA Grapalat" w:hAnsi="GHEA Grapalat"/>
          <w:sz w:val="24"/>
          <w:szCs w:val="24"/>
        </w:rPr>
        <w:t xml:space="preserve"> </w:t>
      </w:r>
      <w:r w:rsidRPr="00BF6D86">
        <w:rPr>
          <w:rFonts w:ascii="GHEA Grapalat" w:hAnsi="GHEA Grapalat"/>
          <w:sz w:val="24"/>
          <w:szCs w:val="24"/>
        </w:rPr>
        <w:t>Կլինիկական օրդինատուրայում ուսման վարձրատրությունը իրականացվում է տարբեր մեխանիզմներով՝</w:t>
      </w:r>
    </w:p>
    <w:p w:rsidR="00BF6D86" w:rsidRPr="00BF6D86" w:rsidRDefault="00BF6D86" w:rsidP="00BF6D86">
      <w:pPr>
        <w:spacing w:line="360" w:lineRule="auto"/>
        <w:rPr>
          <w:rFonts w:ascii="GHEA Grapalat" w:hAnsi="GHEA Grapalat"/>
          <w:sz w:val="24"/>
          <w:szCs w:val="24"/>
        </w:rPr>
      </w:pPr>
      <w:r w:rsidRPr="00BF6D86">
        <w:rPr>
          <w:rFonts w:ascii="GHEA Grapalat" w:hAnsi="GHEA Grapalat"/>
          <w:sz w:val="24"/>
          <w:szCs w:val="24"/>
        </w:rPr>
        <w:t>1) վճարովի հիմունքներով.</w:t>
      </w:r>
    </w:p>
    <w:p w:rsidR="00BF6D86" w:rsidRPr="00BF6D86" w:rsidRDefault="00BF6D86" w:rsidP="00BF6D86">
      <w:pPr>
        <w:spacing w:line="360" w:lineRule="auto"/>
        <w:rPr>
          <w:rFonts w:ascii="GHEA Grapalat" w:hAnsi="GHEA Grapalat"/>
          <w:sz w:val="24"/>
          <w:szCs w:val="24"/>
        </w:rPr>
      </w:pPr>
      <w:r w:rsidRPr="00BF6D86">
        <w:rPr>
          <w:rFonts w:ascii="GHEA Grapalat" w:hAnsi="GHEA Grapalat"/>
          <w:sz w:val="24"/>
          <w:szCs w:val="24"/>
        </w:rPr>
        <w:t>2) առանձին մասնագիտությունների գծով պետության կողմից ուսանողական նպաստների ձևով ուսման վարձի լրիվ փոխհատուցմամբ (անվճար)՝ տեղերի գերատեսչական բաշխմամբ (այդ թվում և նպատակային տեղերի): Ընդ որում, Մանկաբուժություն մասնագիտությամբ պետությունը վերջին տարիներին մշտապես հատկացնում է ուսման վարձի լրիվ փոխհատուցմամբ (անվճար) տեղեր.</w:t>
      </w:r>
    </w:p>
    <w:p w:rsidR="00BF6D86" w:rsidRPr="00BF6D86" w:rsidRDefault="00BF6D86" w:rsidP="00BF6D86">
      <w:pPr>
        <w:spacing w:line="360" w:lineRule="auto"/>
        <w:rPr>
          <w:rFonts w:ascii="GHEA Grapalat" w:hAnsi="GHEA Grapalat"/>
          <w:sz w:val="24"/>
          <w:szCs w:val="24"/>
        </w:rPr>
      </w:pPr>
      <w:r w:rsidRPr="00BF6D86">
        <w:rPr>
          <w:rFonts w:ascii="GHEA Grapalat" w:hAnsi="GHEA Grapalat"/>
          <w:sz w:val="24"/>
          <w:szCs w:val="24"/>
        </w:rPr>
        <w:t>3) այլ աղբյուրներից (այլ ընթացակարգերով սահմանված կրթաթոշակներ և այլն):</w:t>
      </w:r>
    </w:p>
    <w:p w:rsidR="00BF6D86" w:rsidRPr="00BF6D86" w:rsidRDefault="00BF6D86" w:rsidP="00BF6D86">
      <w:pPr>
        <w:spacing w:line="360" w:lineRule="auto"/>
        <w:rPr>
          <w:rFonts w:ascii="GHEA Grapalat" w:hAnsi="GHEA Grapalat"/>
          <w:sz w:val="24"/>
          <w:szCs w:val="24"/>
        </w:rPr>
      </w:pPr>
      <w:r w:rsidRPr="00BF6D86">
        <w:rPr>
          <w:rFonts w:ascii="GHEA Grapalat" w:hAnsi="GHEA Grapalat"/>
          <w:sz w:val="24"/>
          <w:szCs w:val="24"/>
        </w:rPr>
        <w:t>7.</w:t>
      </w:r>
      <w:r w:rsidRPr="00BF6D86">
        <w:rPr>
          <w:rFonts w:ascii="GHEA Grapalat" w:hAnsi="GHEA Grapalat"/>
          <w:sz w:val="24"/>
          <w:szCs w:val="24"/>
        </w:rPr>
        <w:t xml:space="preserve"> </w:t>
      </w:r>
      <w:r w:rsidRPr="00BF6D86">
        <w:rPr>
          <w:rFonts w:ascii="GHEA Grapalat" w:hAnsi="GHEA Grapalat"/>
          <w:sz w:val="24"/>
          <w:szCs w:val="24"/>
        </w:rPr>
        <w:t xml:space="preserve">Կլինիկական օրդինատուրայում ուսումնառությունը ենթադրում է ինքնուրույն մասնագիտական գործունեության համար անհրաժեշտ գործնական գիտելիքների և հմտությունների ձեռքբերում, որի ընթացքում սովորողը գործում է բժիշկ-մասնագետի հսկողության ներքո և իրավունք չունի տվյալ մասնագիտության </w:t>
      </w:r>
      <w:r w:rsidRPr="00BF6D86">
        <w:rPr>
          <w:rFonts w:ascii="GHEA Grapalat" w:hAnsi="GHEA Grapalat"/>
          <w:sz w:val="24"/>
          <w:szCs w:val="24"/>
        </w:rPr>
        <w:lastRenderedPageBreak/>
        <w:t>գծով աշխատանք կատարել և համապատասխանաբար չի ստանում վարձրատրություն:</w:t>
      </w:r>
    </w:p>
    <w:p w:rsidR="00BF6D86" w:rsidRPr="00BF6D86" w:rsidRDefault="00BF6D86" w:rsidP="00BF6D86">
      <w:pPr>
        <w:spacing w:line="360" w:lineRule="auto"/>
        <w:rPr>
          <w:rFonts w:ascii="GHEA Grapalat" w:hAnsi="GHEA Grapalat"/>
          <w:sz w:val="24"/>
          <w:szCs w:val="24"/>
        </w:rPr>
      </w:pPr>
      <w:r w:rsidRPr="00BF6D86">
        <w:rPr>
          <w:rFonts w:ascii="GHEA Grapalat" w:hAnsi="GHEA Grapalat"/>
          <w:sz w:val="24"/>
          <w:szCs w:val="24"/>
        </w:rPr>
        <w:t>8.</w:t>
      </w:r>
      <w:r w:rsidRPr="00BF6D86">
        <w:rPr>
          <w:rFonts w:ascii="GHEA Grapalat" w:hAnsi="GHEA Grapalat"/>
          <w:sz w:val="24"/>
          <w:szCs w:val="24"/>
        </w:rPr>
        <w:t xml:space="preserve"> </w:t>
      </w:r>
      <w:r w:rsidRPr="00BF6D86">
        <w:rPr>
          <w:rFonts w:ascii="GHEA Grapalat" w:hAnsi="GHEA Grapalat"/>
          <w:sz w:val="24"/>
          <w:szCs w:val="24"/>
        </w:rPr>
        <w:t>Ներկայում Հայաստանի Հանրապետությունում հետբուհական բժշկական կրթական ծրագրեր իրականացնում են Հայաստանի Հանրապետության առողջապահության նախարարության «Ակադեմիկոս Ս.Ավդալբեկյանի անվան Առողջապահության ազգային ինստիտուտ» փակ բաժնետիրական ընկերությունում և Երևանի Մխիթար Հերացու անվան պետական բժշկական համալսարան հիմնադրամում:</w:t>
      </w:r>
    </w:p>
    <w:p w:rsidR="00BF6D86" w:rsidRPr="00BF6D86" w:rsidRDefault="00BF6D86" w:rsidP="00BF6D86">
      <w:pPr>
        <w:spacing w:line="360" w:lineRule="auto"/>
        <w:rPr>
          <w:rFonts w:ascii="GHEA Grapalat" w:hAnsi="GHEA Grapalat"/>
          <w:sz w:val="24"/>
          <w:szCs w:val="24"/>
        </w:rPr>
      </w:pPr>
      <w:r w:rsidRPr="00BF6D86">
        <w:rPr>
          <w:rFonts w:ascii="GHEA Grapalat" w:hAnsi="GHEA Grapalat"/>
          <w:sz w:val="24"/>
          <w:szCs w:val="24"/>
        </w:rPr>
        <w:t>9. Հայաստանի Հանրապետությունում հետբուհական բժշկական մասնագիտական կրթությունը իրականացվում է առանց համապետական նվազագույն չափանիշների, չափելի ցուցանիշների, խորհրդային ժամանակաշրջանում ձևավորված մոտեցումներին համապատասխան՝ առանց էական փոփոխությունների, ինչը չի կարող բացասաբար չանդրադառնալ կրթության որակի և մրցունակության վրա, ըստ այդմ, առողջապահության համակարգի մարդկային ներուժի ընդհանուր նկարագրի վրա:</w:t>
      </w:r>
    </w:p>
    <w:p w:rsidR="00BF6D86" w:rsidRPr="00BF6D86" w:rsidRDefault="00BF6D86" w:rsidP="00BF6D86">
      <w:pPr>
        <w:spacing w:line="360" w:lineRule="auto"/>
        <w:rPr>
          <w:rFonts w:ascii="GHEA Grapalat" w:hAnsi="GHEA Grapalat"/>
          <w:sz w:val="24"/>
          <w:szCs w:val="24"/>
        </w:rPr>
      </w:pPr>
    </w:p>
    <w:p w:rsidR="00BF6D86" w:rsidRPr="00BF6D86" w:rsidRDefault="00BF6D86" w:rsidP="00BF6D86">
      <w:pPr>
        <w:spacing w:line="360" w:lineRule="auto"/>
        <w:jc w:val="center"/>
        <w:rPr>
          <w:rFonts w:ascii="GHEA Grapalat" w:hAnsi="GHEA Grapalat"/>
          <w:b/>
          <w:sz w:val="24"/>
          <w:szCs w:val="24"/>
        </w:rPr>
      </w:pPr>
      <w:r w:rsidRPr="00BF6D86">
        <w:rPr>
          <w:rFonts w:ascii="GHEA Grapalat" w:hAnsi="GHEA Grapalat"/>
          <w:b/>
          <w:sz w:val="24"/>
          <w:szCs w:val="24"/>
        </w:rPr>
        <w:t>2.</w:t>
      </w:r>
      <w:r w:rsidRPr="00BF6D86">
        <w:rPr>
          <w:rFonts w:ascii="GHEA Grapalat" w:hAnsi="GHEA Grapalat"/>
          <w:b/>
          <w:sz w:val="24"/>
          <w:szCs w:val="24"/>
        </w:rPr>
        <w:t xml:space="preserve"> </w:t>
      </w:r>
      <w:r w:rsidRPr="00BF6D86">
        <w:rPr>
          <w:rFonts w:ascii="GHEA Grapalat" w:hAnsi="GHEA Grapalat"/>
          <w:b/>
          <w:sz w:val="24"/>
          <w:szCs w:val="24"/>
        </w:rPr>
        <w:t>Ծրագրի իրականացման անհրաժեշտությունը</w:t>
      </w:r>
    </w:p>
    <w:p w:rsidR="00BF6D86" w:rsidRPr="00BF6D86" w:rsidRDefault="00BF6D86" w:rsidP="00BF6D86">
      <w:pPr>
        <w:spacing w:line="360" w:lineRule="auto"/>
        <w:rPr>
          <w:rFonts w:ascii="GHEA Grapalat" w:hAnsi="GHEA Grapalat"/>
          <w:sz w:val="24"/>
          <w:szCs w:val="24"/>
        </w:rPr>
      </w:pPr>
      <w:r w:rsidRPr="00BF6D86">
        <w:rPr>
          <w:rFonts w:ascii="GHEA Grapalat" w:hAnsi="GHEA Grapalat"/>
          <w:sz w:val="24"/>
          <w:szCs w:val="24"/>
        </w:rPr>
        <w:t>10.</w:t>
      </w:r>
      <w:r w:rsidRPr="00BF6D86">
        <w:rPr>
          <w:rFonts w:ascii="GHEA Grapalat" w:hAnsi="GHEA Grapalat"/>
          <w:sz w:val="24"/>
          <w:szCs w:val="24"/>
        </w:rPr>
        <w:t xml:space="preserve"> </w:t>
      </w:r>
      <w:r w:rsidRPr="00BF6D86">
        <w:rPr>
          <w:rFonts w:ascii="GHEA Grapalat" w:hAnsi="GHEA Grapalat"/>
          <w:sz w:val="24"/>
          <w:szCs w:val="24"/>
        </w:rPr>
        <w:t>Հայաստանի Հանրապետությունում իրականացվող հետբուհական բժշկական մասնագիտական կրթության համակարգին (կլինիկական օրդինատուրա) համանման համակարգեր գործում են հետխորհրդային տարածքում (ընդ որում, տարեցտարի ավելանում է այն հետխորհրդային պետությունների թիվը, որոնք անցում են կատարում կլինիկական ռեսզիդենտուրային), սակայն առավել որակյալ և ժամանակակից բժշկության կարիքներին համապատասխան, մրցունակ մասնագետների պատրաստումը ենթադրում է առավել արդյունավետ և առաջադեմ համակարգերի ներդրում և զարգացում, որը տվյալ դեպքում ենթադրում է անցում կլինիկական օրդինատուրայից դեպի կլինիկական ռեզիդենտուրա:</w:t>
      </w:r>
    </w:p>
    <w:p w:rsidR="00BF6D86" w:rsidRPr="00BF6D86" w:rsidRDefault="00BF6D86" w:rsidP="00BF6D86">
      <w:pPr>
        <w:spacing w:line="360" w:lineRule="auto"/>
        <w:rPr>
          <w:rFonts w:ascii="GHEA Grapalat" w:hAnsi="GHEA Grapalat"/>
          <w:sz w:val="24"/>
          <w:szCs w:val="24"/>
        </w:rPr>
      </w:pPr>
      <w:r w:rsidRPr="00BF6D86">
        <w:rPr>
          <w:rFonts w:ascii="GHEA Grapalat" w:hAnsi="GHEA Grapalat"/>
          <w:sz w:val="24"/>
          <w:szCs w:val="24"/>
        </w:rPr>
        <w:t>11.</w:t>
      </w:r>
      <w:r w:rsidRPr="00BF6D86">
        <w:rPr>
          <w:rFonts w:ascii="GHEA Grapalat" w:hAnsi="GHEA Grapalat"/>
          <w:sz w:val="24"/>
          <w:szCs w:val="24"/>
        </w:rPr>
        <w:t xml:space="preserve"> </w:t>
      </w:r>
      <w:r w:rsidRPr="00BF6D86">
        <w:rPr>
          <w:rFonts w:ascii="GHEA Grapalat" w:hAnsi="GHEA Grapalat"/>
          <w:sz w:val="24"/>
          <w:szCs w:val="24"/>
        </w:rPr>
        <w:t xml:space="preserve">Հաշվի առնելով արձանագրված խնդիրները, հիմք ընդունելով ՀՀ կառավարության 2021 թվականի նոյեմբերի 18-ի N 1902-Լ որոշման 1-ին հավելվածի 23-րդ կետի 23.3 ենթակետը, որոշվել է Հայաստանի Հանրապետությունում ներդնել կլինիկական ռեզիդենտուրայի համակարգ, ինչը, նկատի ունենալով օտարերկրյա </w:t>
      </w:r>
      <w:r w:rsidRPr="00BF6D86">
        <w:rPr>
          <w:rFonts w:ascii="GHEA Grapalat" w:hAnsi="GHEA Grapalat"/>
          <w:sz w:val="24"/>
          <w:szCs w:val="24"/>
        </w:rPr>
        <w:lastRenderedPageBreak/>
        <w:t>լավագույն փորձը, բժիշկ-մասնագետների պատրաստման առավել արդյունավետ ու մրցունակ համակարգ է:</w:t>
      </w:r>
    </w:p>
    <w:p w:rsidR="00BF6D86" w:rsidRPr="00BF6D86" w:rsidRDefault="00BF6D86" w:rsidP="00BF6D86">
      <w:pPr>
        <w:spacing w:line="360" w:lineRule="auto"/>
        <w:rPr>
          <w:rFonts w:ascii="GHEA Grapalat" w:hAnsi="GHEA Grapalat"/>
          <w:sz w:val="24"/>
          <w:szCs w:val="24"/>
        </w:rPr>
      </w:pPr>
      <w:r w:rsidRPr="00BF6D86">
        <w:rPr>
          <w:rFonts w:ascii="GHEA Grapalat" w:hAnsi="GHEA Grapalat"/>
          <w:sz w:val="24"/>
          <w:szCs w:val="24"/>
        </w:rPr>
        <w:t>12.</w:t>
      </w:r>
      <w:r w:rsidRPr="00BF6D86">
        <w:rPr>
          <w:rFonts w:ascii="GHEA Grapalat" w:hAnsi="GHEA Grapalat"/>
          <w:sz w:val="24"/>
          <w:szCs w:val="24"/>
        </w:rPr>
        <w:t xml:space="preserve"> </w:t>
      </w:r>
      <w:r w:rsidRPr="00BF6D86">
        <w:rPr>
          <w:rFonts w:ascii="GHEA Grapalat" w:hAnsi="GHEA Grapalat"/>
          <w:sz w:val="24"/>
          <w:szCs w:val="24"/>
        </w:rPr>
        <w:t>Կլինիկական ռեզիդենտուրան բժիշկ-մասնագետների պատրաստման առավել առաջադեմ, գործնական հմտությունների ձեռքբերման, ամրապնդման զարգացման իմաստով առավել օպտիմալ համակարգ է, որի հաջող ներդրումը թույլ կտա որակական նոր մակարդակի բերել բժիշկ-մասնագետների պատրաստումը, նաև թույլ տալ առավել առարկայական դիտարկել հետբուհական բժշկական կրթական ծառայությունների արտահանման հնարավորությունները:</w:t>
      </w:r>
    </w:p>
    <w:p w:rsidR="00BF6D86" w:rsidRPr="00BF6D86" w:rsidRDefault="00BF6D86" w:rsidP="00BF6D86">
      <w:pPr>
        <w:spacing w:line="360" w:lineRule="auto"/>
        <w:rPr>
          <w:rFonts w:ascii="GHEA Grapalat" w:hAnsi="GHEA Grapalat"/>
          <w:sz w:val="24"/>
          <w:szCs w:val="24"/>
        </w:rPr>
      </w:pPr>
      <w:r w:rsidRPr="00BF6D86">
        <w:rPr>
          <w:rFonts w:ascii="GHEA Grapalat" w:hAnsi="GHEA Grapalat"/>
          <w:sz w:val="24"/>
          <w:szCs w:val="24"/>
        </w:rPr>
        <w:t>13. Կլինիկական ռեզիդենտուրայում սովորողները առավել ակտիվ ու մեծ չափով են ներգրավված մասնագիտական գործունեության մեջ, նրանք ունեն պարտականությունների առավել որոշակի շրջանակ, ինչպես նաև նրանց աշխատանքը վարձատրվում է այն կլինիկական բազայի (բժշկական կազմակերպության) կողմից, որտեղ ռեզիդենտուրան անցնում է սովորողը: Կլինիկական ռեզիդենտուրայի համակարգում շեշտադրված է գործնական հմտությունների ձեռքբերումը և զարգացումը, ուստի ռեզիդենտուրայի ավարտին սովորողը առավել լիարժեք է պատրաստ լինում ինքնուրույն մասնագիտական գործունեության իրականացմանը:</w:t>
      </w:r>
    </w:p>
    <w:p w:rsidR="00BF6D86" w:rsidRPr="00BF6D86" w:rsidRDefault="00BF6D86" w:rsidP="00BF6D86">
      <w:pPr>
        <w:spacing w:line="360" w:lineRule="auto"/>
        <w:rPr>
          <w:rFonts w:ascii="GHEA Grapalat" w:hAnsi="GHEA Grapalat"/>
          <w:sz w:val="24"/>
          <w:szCs w:val="24"/>
        </w:rPr>
      </w:pPr>
      <w:r w:rsidRPr="00BF6D86">
        <w:rPr>
          <w:rFonts w:ascii="GHEA Grapalat" w:hAnsi="GHEA Grapalat"/>
          <w:sz w:val="24"/>
          <w:szCs w:val="24"/>
        </w:rPr>
        <w:t>14.</w:t>
      </w:r>
      <w:r w:rsidRPr="00BF6D86">
        <w:rPr>
          <w:rFonts w:ascii="GHEA Grapalat" w:hAnsi="GHEA Grapalat"/>
          <w:sz w:val="24"/>
          <w:szCs w:val="24"/>
        </w:rPr>
        <w:t xml:space="preserve"> </w:t>
      </w:r>
      <w:r w:rsidRPr="00BF6D86">
        <w:rPr>
          <w:rFonts w:ascii="GHEA Grapalat" w:hAnsi="GHEA Grapalat"/>
          <w:sz w:val="24"/>
          <w:szCs w:val="24"/>
        </w:rPr>
        <w:t xml:space="preserve">Այդուհանդերձ, հաշվի առնելով նման համակարգային փոփոխությունների իրականացման ռիսկայնությունը և բարդությունը, ռեսուրսատարությունը, ներկա պայմաններում բուհերի կարողությունների սահմանափակությունը նոր համակարգերի ինքնուրույն տեղայնացման մասով, Հայաստանի Հանրապետության կառավարության կողմից որդեգրվել է կլինիկական ռեզիդենտուրայի համակարգի հնարավոր ներդրման առավել պահպանողական մոտեցում, այն է՝ աշխատանքները սկսել փորձարարական ծրագրի իրականացմամբ և դրա արդյունքներով, վերհանված խնդիրների լուծման ճանապարհով որոշել դրա ամբողջական ներդրման ճանապարհային քարտեզը: </w:t>
      </w:r>
    </w:p>
    <w:p w:rsidR="00BF6D86" w:rsidRPr="00BF6D86" w:rsidRDefault="00BF6D86" w:rsidP="00BF6D86">
      <w:pPr>
        <w:spacing w:line="360" w:lineRule="auto"/>
        <w:rPr>
          <w:rFonts w:ascii="GHEA Grapalat" w:hAnsi="GHEA Grapalat"/>
          <w:sz w:val="24"/>
          <w:szCs w:val="24"/>
        </w:rPr>
      </w:pPr>
      <w:r w:rsidRPr="00BF6D86">
        <w:rPr>
          <w:rFonts w:ascii="GHEA Grapalat" w:hAnsi="GHEA Grapalat"/>
          <w:sz w:val="24"/>
          <w:szCs w:val="24"/>
        </w:rPr>
        <w:t>15.</w:t>
      </w:r>
      <w:r w:rsidRPr="00BF6D86">
        <w:rPr>
          <w:rFonts w:ascii="GHEA Grapalat" w:hAnsi="GHEA Grapalat"/>
          <w:sz w:val="24"/>
          <w:szCs w:val="24"/>
        </w:rPr>
        <w:t xml:space="preserve"> </w:t>
      </w:r>
      <w:r w:rsidRPr="00BF6D86">
        <w:rPr>
          <w:rFonts w:ascii="GHEA Grapalat" w:hAnsi="GHEA Grapalat"/>
          <w:sz w:val="24"/>
          <w:szCs w:val="24"/>
        </w:rPr>
        <w:t xml:space="preserve">Փորձարարական ծրագիրը նախատեսվում է իրականացնել Մանկաբուժություն մասնագիտությամբ՝ Հայաստանի Հանրապետության առողջապահության և կրթության, գիտության, մշակույթի և սպորտի նախարարությունների մասնակցությամբ և հանրային հատվածի ներգրավմամբ՝ </w:t>
      </w:r>
      <w:r w:rsidRPr="00BF6D86">
        <w:rPr>
          <w:rFonts w:ascii="GHEA Grapalat" w:hAnsi="GHEA Grapalat"/>
          <w:sz w:val="24"/>
          <w:szCs w:val="24"/>
        </w:rPr>
        <w:lastRenderedPageBreak/>
        <w:t>Հայաստանում առողջապահական էկոհամակարգի վերափոխմանը նպաստելու նպատակով ստեղծված ՀԵՆԱՐ հիմնադրամի աջակցությամբ:</w:t>
      </w:r>
    </w:p>
    <w:p w:rsidR="00BF6D86" w:rsidRPr="00BF6D86" w:rsidRDefault="00BF6D86" w:rsidP="00BF6D86">
      <w:pPr>
        <w:spacing w:line="360" w:lineRule="auto"/>
        <w:rPr>
          <w:rFonts w:ascii="GHEA Grapalat" w:hAnsi="GHEA Grapalat"/>
          <w:sz w:val="24"/>
          <w:szCs w:val="24"/>
        </w:rPr>
      </w:pPr>
      <w:r w:rsidRPr="00BF6D86">
        <w:rPr>
          <w:rFonts w:ascii="GHEA Grapalat" w:hAnsi="GHEA Grapalat"/>
          <w:sz w:val="24"/>
          <w:szCs w:val="24"/>
        </w:rPr>
        <w:t>16.</w:t>
      </w:r>
      <w:r w:rsidRPr="00BF6D86">
        <w:rPr>
          <w:rFonts w:ascii="GHEA Grapalat" w:hAnsi="GHEA Grapalat"/>
          <w:sz w:val="24"/>
          <w:szCs w:val="24"/>
        </w:rPr>
        <w:t xml:space="preserve"> </w:t>
      </w:r>
      <w:r w:rsidRPr="00BF6D86">
        <w:rPr>
          <w:rFonts w:ascii="GHEA Grapalat" w:hAnsi="GHEA Grapalat"/>
          <w:sz w:val="24"/>
          <w:szCs w:val="24"/>
        </w:rPr>
        <w:t>Փորձարարական ծրագրի համար ընտրվել է Մանկաբուժություն մասնագիտությունը, նկատի ունենալով, որ բժիշկ-մանկաբույժների պատրաստման ոլորտում վերջին տասնամյակներում Հայաստանի Հանրապետությունը առերեսվում է օպտիմալ սերնդափոխության ապահովման խնդրի, ուսանողների՝ հետագա մասնագիտացումը այդ ուղղությամբ շարունակելու ցածր մոտիվացիայի, ինչպես և մասնագիտացումն ընտրելու հետ կապված այլ բարդությունների հետ: Հաշվի առնելով, որ բժիշկ-մանկաբույժների պատրաստման ոլորտում առկա խնդիրներին չարձագանքելը, առողջապահական համակարգի համար ժամանակի ընթացքում առաջացնելու է ռազմավարական մակարդակի խնդիրներ, փորձարարական ծրագրով ռեզիդենտուրայի ներդրման համար Մանկաբուժություն մասնագիտության ընտրությունը պայմանավորված է թվարկված խնդիրներին լուծում գտնելու անհրաժեշտությամբ, որոնցից մեկը կարող է դառնալ նաև հետբուհական կրթության ձևաչափի փոփոխությունը:</w:t>
      </w:r>
    </w:p>
    <w:p w:rsidR="00BF6D86" w:rsidRPr="00BF6D86" w:rsidRDefault="00BF6D86" w:rsidP="00BF6D86">
      <w:pPr>
        <w:spacing w:line="360" w:lineRule="auto"/>
        <w:rPr>
          <w:rFonts w:ascii="GHEA Grapalat" w:hAnsi="GHEA Grapalat"/>
          <w:sz w:val="24"/>
          <w:szCs w:val="24"/>
        </w:rPr>
      </w:pPr>
    </w:p>
    <w:p w:rsidR="00BF6D86" w:rsidRPr="00BF6D86" w:rsidRDefault="00BF6D86" w:rsidP="00BF6D86">
      <w:pPr>
        <w:spacing w:line="360" w:lineRule="auto"/>
        <w:jc w:val="center"/>
        <w:rPr>
          <w:rFonts w:ascii="GHEA Grapalat" w:hAnsi="GHEA Grapalat"/>
          <w:b/>
          <w:sz w:val="24"/>
          <w:szCs w:val="24"/>
        </w:rPr>
      </w:pPr>
      <w:r w:rsidRPr="00BF6D86">
        <w:rPr>
          <w:rFonts w:ascii="GHEA Grapalat" w:hAnsi="GHEA Grapalat"/>
          <w:b/>
          <w:sz w:val="24"/>
          <w:szCs w:val="24"/>
        </w:rPr>
        <w:t>3.</w:t>
      </w:r>
      <w:r w:rsidRPr="00BF6D86">
        <w:rPr>
          <w:rFonts w:ascii="GHEA Grapalat" w:hAnsi="GHEA Grapalat"/>
          <w:b/>
          <w:sz w:val="24"/>
          <w:szCs w:val="24"/>
        </w:rPr>
        <w:t xml:space="preserve"> </w:t>
      </w:r>
      <w:r w:rsidRPr="00BF6D86">
        <w:rPr>
          <w:rFonts w:ascii="GHEA Grapalat" w:hAnsi="GHEA Grapalat"/>
          <w:b/>
          <w:sz w:val="24"/>
          <w:szCs w:val="24"/>
        </w:rPr>
        <w:t>Փորձարարական ծրագրի համառոտ նկարագրությունը</w:t>
      </w:r>
    </w:p>
    <w:p w:rsidR="00BF6D86" w:rsidRPr="00BF6D86" w:rsidRDefault="00BF6D86" w:rsidP="00BF6D86">
      <w:pPr>
        <w:spacing w:line="360" w:lineRule="auto"/>
        <w:rPr>
          <w:rFonts w:ascii="GHEA Grapalat" w:hAnsi="GHEA Grapalat"/>
          <w:sz w:val="24"/>
          <w:szCs w:val="24"/>
        </w:rPr>
      </w:pPr>
    </w:p>
    <w:p w:rsidR="00BF6D86" w:rsidRPr="00BF6D86" w:rsidRDefault="00BF6D86" w:rsidP="00BF6D86">
      <w:pPr>
        <w:spacing w:line="360" w:lineRule="auto"/>
        <w:rPr>
          <w:rFonts w:ascii="GHEA Grapalat" w:hAnsi="GHEA Grapalat"/>
          <w:sz w:val="24"/>
          <w:szCs w:val="24"/>
        </w:rPr>
      </w:pPr>
      <w:r w:rsidRPr="00BF6D86">
        <w:rPr>
          <w:rFonts w:ascii="GHEA Grapalat" w:hAnsi="GHEA Grapalat"/>
          <w:sz w:val="24"/>
          <w:szCs w:val="24"/>
        </w:rPr>
        <w:t>17.</w:t>
      </w:r>
      <w:r w:rsidRPr="00BF6D86">
        <w:rPr>
          <w:rFonts w:ascii="GHEA Grapalat" w:hAnsi="GHEA Grapalat"/>
          <w:sz w:val="24"/>
          <w:szCs w:val="24"/>
        </w:rPr>
        <w:t xml:space="preserve"> </w:t>
      </w:r>
      <w:r w:rsidRPr="00BF6D86">
        <w:rPr>
          <w:rFonts w:ascii="GHEA Grapalat" w:hAnsi="GHEA Grapalat"/>
          <w:sz w:val="24"/>
          <w:szCs w:val="24"/>
        </w:rPr>
        <w:t xml:space="preserve">Փորձարարական ծրագիրը իրականացվելու է միաժամանակ հետբուհական բժշկական կրթություն իրականացնող երկու կազմակերպություններում՝ Հայաստանի Հանրապետության առողջապահության նախարարության «Ակադեմիկոս Ս.Ավդալբեկյանի անվան Առողջապահության ազգային ինստիտուտ» փակ բաժնետիրական ընկերությունում և Երևանի Մխիթար Հերացու անվան պետական բժշկական համալսարան հիմնադրամում: </w:t>
      </w:r>
    </w:p>
    <w:p w:rsidR="00BF6D86" w:rsidRPr="00BF6D86" w:rsidRDefault="00BF6D86" w:rsidP="00BF6D86">
      <w:pPr>
        <w:spacing w:line="360" w:lineRule="auto"/>
        <w:rPr>
          <w:rFonts w:ascii="GHEA Grapalat" w:hAnsi="GHEA Grapalat"/>
          <w:sz w:val="24"/>
          <w:szCs w:val="24"/>
        </w:rPr>
      </w:pPr>
      <w:r w:rsidRPr="00BF6D86">
        <w:rPr>
          <w:rFonts w:ascii="GHEA Grapalat" w:hAnsi="GHEA Grapalat"/>
          <w:sz w:val="24"/>
          <w:szCs w:val="24"/>
        </w:rPr>
        <w:t>18. Փորձարարական ծրագիրը իրականացվել է համագործակցության ձևաչափերը սահմանող, Հայաստանի Հանրապետության օրենսդրությամբ սահմանված կարգով կնքված համաձայնագրերի հիման վրա: Փորձարարական ծրագրում նշանակալից ներգրավվածությունն են ունենալու աշխարհի լավագույն մանկաբուժական բժշկական կազմակերպություններից մեկի՝ Լոս Անջելեսի Մանկական Հիվանդանոցի (ԱՄՆ) բժշկական անձնակազմի ներկայացուցիչները:</w:t>
      </w:r>
    </w:p>
    <w:p w:rsidR="00BF6D86" w:rsidRPr="00BF6D86" w:rsidRDefault="00BF6D86" w:rsidP="00BF6D86">
      <w:pPr>
        <w:spacing w:line="360" w:lineRule="auto"/>
        <w:rPr>
          <w:rFonts w:ascii="GHEA Grapalat" w:hAnsi="GHEA Grapalat"/>
          <w:sz w:val="24"/>
          <w:szCs w:val="24"/>
        </w:rPr>
      </w:pPr>
      <w:r w:rsidRPr="00BF6D86">
        <w:rPr>
          <w:rFonts w:ascii="GHEA Grapalat" w:hAnsi="GHEA Grapalat"/>
          <w:sz w:val="24"/>
          <w:szCs w:val="24"/>
        </w:rPr>
        <w:lastRenderedPageBreak/>
        <w:t>19.</w:t>
      </w:r>
      <w:r w:rsidRPr="00BF6D86">
        <w:rPr>
          <w:rFonts w:ascii="GHEA Grapalat" w:hAnsi="GHEA Grapalat"/>
          <w:sz w:val="24"/>
          <w:szCs w:val="24"/>
        </w:rPr>
        <w:t xml:space="preserve"> </w:t>
      </w:r>
      <w:r w:rsidRPr="00BF6D86">
        <w:rPr>
          <w:rFonts w:ascii="GHEA Grapalat" w:hAnsi="GHEA Grapalat"/>
          <w:sz w:val="24"/>
          <w:szCs w:val="24"/>
        </w:rPr>
        <w:t>Փորձարարական ծրագիրը նախատեսվում է սկսել 2023 թվականի հոկտեմբերից՝ ուսման երեք տարի ժամկետով: Ափոփիչ ատեստավորումը սահմանված կարգով անցած ռեզիդենտներին կշնորհվի համապատասխան դիպլոմ:</w:t>
      </w:r>
    </w:p>
    <w:p w:rsidR="00BF6D86" w:rsidRPr="00BF6D86" w:rsidRDefault="00BF6D86" w:rsidP="00BF6D86">
      <w:pPr>
        <w:spacing w:line="360" w:lineRule="auto"/>
        <w:rPr>
          <w:rFonts w:ascii="GHEA Grapalat" w:hAnsi="GHEA Grapalat"/>
          <w:sz w:val="24"/>
          <w:szCs w:val="24"/>
        </w:rPr>
      </w:pPr>
      <w:r w:rsidRPr="00BF6D86">
        <w:rPr>
          <w:rFonts w:ascii="GHEA Grapalat" w:hAnsi="GHEA Grapalat"/>
          <w:sz w:val="24"/>
          <w:szCs w:val="24"/>
        </w:rPr>
        <w:t>20.</w:t>
      </w:r>
      <w:r w:rsidRPr="00BF6D86">
        <w:rPr>
          <w:rFonts w:ascii="GHEA Grapalat" w:hAnsi="GHEA Grapalat"/>
          <w:sz w:val="24"/>
          <w:szCs w:val="24"/>
        </w:rPr>
        <w:t xml:space="preserve"> </w:t>
      </w:r>
      <w:r w:rsidRPr="00BF6D86">
        <w:rPr>
          <w:rFonts w:ascii="GHEA Grapalat" w:hAnsi="GHEA Grapalat"/>
          <w:sz w:val="24"/>
          <w:szCs w:val="24"/>
        </w:rPr>
        <w:t>Դիմորդները ընտրվելու են նախապես որոշված ընդունելության կարգի համաձայն, մրցակցային երկփուլ ընթացակարգով:</w:t>
      </w:r>
    </w:p>
    <w:p w:rsidR="00BF6D86" w:rsidRPr="00BF6D86" w:rsidRDefault="00BF6D86" w:rsidP="00BF6D86">
      <w:pPr>
        <w:spacing w:line="360" w:lineRule="auto"/>
        <w:rPr>
          <w:rFonts w:ascii="GHEA Grapalat" w:hAnsi="GHEA Grapalat"/>
          <w:sz w:val="24"/>
          <w:szCs w:val="24"/>
        </w:rPr>
      </w:pPr>
      <w:r w:rsidRPr="00BF6D86">
        <w:rPr>
          <w:rFonts w:ascii="GHEA Grapalat" w:hAnsi="GHEA Grapalat"/>
          <w:sz w:val="24"/>
          <w:szCs w:val="24"/>
        </w:rPr>
        <w:t>21.</w:t>
      </w:r>
      <w:r w:rsidRPr="00BF6D86">
        <w:rPr>
          <w:rFonts w:ascii="GHEA Grapalat" w:hAnsi="GHEA Grapalat"/>
          <w:sz w:val="24"/>
          <w:szCs w:val="24"/>
        </w:rPr>
        <w:t xml:space="preserve"> </w:t>
      </w:r>
      <w:r w:rsidRPr="00BF6D86">
        <w:rPr>
          <w:rFonts w:ascii="GHEA Grapalat" w:hAnsi="GHEA Grapalat"/>
          <w:sz w:val="24"/>
          <w:szCs w:val="24"/>
        </w:rPr>
        <w:t xml:space="preserve">Ընտրված ռեզիդենտներն ուսումնառելու են նորարարական կրթական ծրագրով, որն իր մեջ ներառելու է միջազգայնորեն ճանաչված ռազմավարություններ և հիմնված է լինելու միջազգային լավագույն փորձի վրա, ունենալու է ռեզիդենտի, նրա ձեռք բերած հմտությունների ու գիտելիքի գնահատման հստակ համակարգ։ </w:t>
      </w:r>
    </w:p>
    <w:p w:rsidR="00BF6D86" w:rsidRPr="00BF6D86" w:rsidRDefault="00BF6D86" w:rsidP="00BF6D86">
      <w:pPr>
        <w:spacing w:line="360" w:lineRule="auto"/>
        <w:rPr>
          <w:rFonts w:ascii="GHEA Grapalat" w:hAnsi="GHEA Grapalat"/>
          <w:sz w:val="24"/>
          <w:szCs w:val="24"/>
        </w:rPr>
      </w:pPr>
      <w:r w:rsidRPr="00BF6D86">
        <w:rPr>
          <w:rFonts w:ascii="GHEA Grapalat" w:hAnsi="GHEA Grapalat"/>
          <w:sz w:val="24"/>
          <w:szCs w:val="24"/>
        </w:rPr>
        <w:t>22.</w:t>
      </w:r>
      <w:r w:rsidRPr="00BF6D86">
        <w:rPr>
          <w:rFonts w:ascii="GHEA Grapalat" w:hAnsi="GHEA Grapalat"/>
          <w:sz w:val="24"/>
          <w:szCs w:val="24"/>
        </w:rPr>
        <w:t xml:space="preserve"> </w:t>
      </w:r>
      <w:r w:rsidRPr="00BF6D86">
        <w:rPr>
          <w:rFonts w:ascii="GHEA Grapalat" w:hAnsi="GHEA Grapalat"/>
          <w:sz w:val="24"/>
          <w:szCs w:val="24"/>
        </w:rPr>
        <w:t>Գնահատման համակարգը բաղկացած է լինելու 6 գլխավոր բաղադրիչից՝ պացիենտի խնամք, բժշկական գիտելիք, ուսուցում կլինիկական գործունեության միջոցով, համակարգային ուսուցում, պրոֆեսիոնալիզմ, միջանձնային և հաղորդակցման հմտություններ։ Յուրաքանչյուր փուլի ավարտին գնահատվելու են ռեզիդենտների առաջընթացը, ուժեղ ու բարելավման կարիք ունեցող կողմերը։ Ըստ յուրաքանչյուրի կատարողականի՝ կազմվելու են անհատական բարելավման ծրագրեր։ Կիրառվելու են ուսուցման տարատեսակ մեխանիզմներ, այդ թվում՝ առավոտյան զեկույցներ, ընդլայնված շրջանակով շրջայցեր, քննարկումներ, կոնկրետ կլինիկական դեպքերի մասին զեկույցներ ու դրանց շուրջ քննարկումներ, ուսուցում կոնկրետ դեպքերի հիման վրա, դասախոսություններ, սիմուլյացիաներ և այլն: Յուրաքանչյուր փուլ կազմված է լինելու ինչպես կլինիկական, այնպես էլ դիդակտիկ բաղադրիչից: Ռեզիդենտուրայի կարևոր բաղկացուցիչ մասն է լինելու կլինիկական փորձառության ձեռքբերումը՝ փորձառու դասախոսների գլխավորությամբ: Կլինիկական բազաներն ընտրվելու են հիմնվելով կրթական ծրագրում կիրառված չափանիշների վրա:</w:t>
      </w:r>
    </w:p>
    <w:p w:rsidR="00BF6D86" w:rsidRPr="00BF6D86" w:rsidRDefault="00BF6D86" w:rsidP="00BF6D86">
      <w:pPr>
        <w:spacing w:line="360" w:lineRule="auto"/>
        <w:rPr>
          <w:rFonts w:ascii="GHEA Grapalat" w:hAnsi="GHEA Grapalat"/>
          <w:sz w:val="24"/>
          <w:szCs w:val="24"/>
        </w:rPr>
      </w:pPr>
      <w:r w:rsidRPr="00BF6D86">
        <w:rPr>
          <w:rFonts w:ascii="GHEA Grapalat" w:hAnsi="GHEA Grapalat"/>
          <w:sz w:val="24"/>
          <w:szCs w:val="24"/>
        </w:rPr>
        <w:t>23. Դասախոսական կազմն ընտրվելու է կրթական ծրագրի պահանջներին համապատասխանող հստակ չափանիշներով: Ներգրավված են լինելու դասախոսներ ինչպես Հայաստանի Հանրապետությունից, այնպես էլ Սփյուռքից ու նաև ոլորտի հմուտ օտարերկրյա մասնագետներից:</w:t>
      </w:r>
    </w:p>
    <w:p w:rsidR="00BF6D86" w:rsidRPr="00BF6D86" w:rsidRDefault="00BF6D86" w:rsidP="00BF6D86">
      <w:pPr>
        <w:spacing w:line="360" w:lineRule="auto"/>
        <w:rPr>
          <w:rFonts w:ascii="GHEA Grapalat" w:hAnsi="GHEA Grapalat"/>
          <w:sz w:val="24"/>
          <w:szCs w:val="24"/>
        </w:rPr>
      </w:pPr>
      <w:r w:rsidRPr="00BF6D86">
        <w:rPr>
          <w:rFonts w:ascii="GHEA Grapalat" w:hAnsi="GHEA Grapalat"/>
          <w:sz w:val="24"/>
          <w:szCs w:val="24"/>
        </w:rPr>
        <w:lastRenderedPageBreak/>
        <w:t>24.</w:t>
      </w:r>
      <w:r w:rsidRPr="00BF6D86">
        <w:rPr>
          <w:rFonts w:ascii="GHEA Grapalat" w:hAnsi="GHEA Grapalat"/>
          <w:sz w:val="24"/>
          <w:szCs w:val="24"/>
        </w:rPr>
        <w:t xml:space="preserve"> </w:t>
      </w:r>
      <w:r w:rsidRPr="00BF6D86">
        <w:rPr>
          <w:rFonts w:ascii="GHEA Grapalat" w:hAnsi="GHEA Grapalat"/>
          <w:sz w:val="24"/>
          <w:szCs w:val="24"/>
        </w:rPr>
        <w:t xml:space="preserve">Ռեզիդենտների համար սահմանվելու են լրացուցիչ կրթաթոշակներ, իսկ դասախոսական կազմի համար՝ բացի աշխատանքի վարձրատրությունից, սահմանվելու են խրախուսանքի լրացուցիչ գործիքներ, այդ թվում՝ դրամական պարգևատրումների, վերապատրաստման ծրագրերին մասնակցության և այլ եղանակներով: </w:t>
      </w:r>
    </w:p>
    <w:p w:rsidR="00BF6D86" w:rsidRPr="00BF6D86" w:rsidRDefault="00BF6D86" w:rsidP="00BF6D86">
      <w:pPr>
        <w:spacing w:line="360" w:lineRule="auto"/>
        <w:rPr>
          <w:rFonts w:ascii="GHEA Grapalat" w:hAnsi="GHEA Grapalat"/>
          <w:sz w:val="24"/>
          <w:szCs w:val="24"/>
        </w:rPr>
      </w:pPr>
      <w:r w:rsidRPr="00BF6D86">
        <w:rPr>
          <w:rFonts w:ascii="GHEA Grapalat" w:hAnsi="GHEA Grapalat"/>
          <w:sz w:val="24"/>
          <w:szCs w:val="24"/>
        </w:rPr>
        <w:t>25.</w:t>
      </w:r>
      <w:r w:rsidRPr="00BF6D86">
        <w:rPr>
          <w:rFonts w:ascii="GHEA Grapalat" w:hAnsi="GHEA Grapalat"/>
          <w:sz w:val="24"/>
          <w:szCs w:val="24"/>
        </w:rPr>
        <w:t xml:space="preserve"> </w:t>
      </w:r>
      <w:r w:rsidRPr="00BF6D86">
        <w:rPr>
          <w:rFonts w:ascii="GHEA Grapalat" w:hAnsi="GHEA Grapalat"/>
          <w:sz w:val="24"/>
          <w:szCs w:val="24"/>
        </w:rPr>
        <w:t>Կրթական ծրագիրը հատուկ սահմանած գործիքակազմով ենթարկվելու է մշտադիտարկման և գնահատման, ինչպես դասախոսական անձնակազմի, այնպես էլ ռեզիդենտների կողմից՝ նպատակ ունենալով ապահովել կրթության որակի երաշխավորման հետ կապված պահանջները և լրամշակել կրթական ծրագիրը, այն համապարփակ կերպով ներդնելու համար:</w:t>
      </w:r>
    </w:p>
    <w:p w:rsidR="00BF6D86" w:rsidRPr="00BF6D86" w:rsidRDefault="00BF6D86" w:rsidP="00BF6D86">
      <w:pPr>
        <w:spacing w:line="360" w:lineRule="auto"/>
        <w:rPr>
          <w:rFonts w:ascii="GHEA Grapalat" w:hAnsi="GHEA Grapalat"/>
          <w:sz w:val="24"/>
          <w:szCs w:val="24"/>
        </w:rPr>
      </w:pPr>
    </w:p>
    <w:p w:rsidR="00BF6D86" w:rsidRPr="00BF6D86" w:rsidRDefault="00BF6D86" w:rsidP="00BF6D86">
      <w:pPr>
        <w:spacing w:line="360" w:lineRule="auto"/>
        <w:jc w:val="center"/>
        <w:rPr>
          <w:rFonts w:ascii="GHEA Grapalat" w:hAnsi="GHEA Grapalat"/>
          <w:b/>
          <w:sz w:val="24"/>
          <w:szCs w:val="24"/>
        </w:rPr>
      </w:pPr>
      <w:r w:rsidRPr="00BF6D86">
        <w:rPr>
          <w:rFonts w:ascii="GHEA Grapalat" w:hAnsi="GHEA Grapalat"/>
          <w:b/>
          <w:sz w:val="24"/>
          <w:szCs w:val="24"/>
        </w:rPr>
        <w:t>4.</w:t>
      </w:r>
      <w:r w:rsidRPr="00BF6D86">
        <w:rPr>
          <w:rFonts w:ascii="GHEA Grapalat" w:hAnsi="GHEA Grapalat"/>
          <w:b/>
          <w:sz w:val="24"/>
          <w:szCs w:val="24"/>
        </w:rPr>
        <w:t xml:space="preserve"> </w:t>
      </w:r>
      <w:r w:rsidRPr="00BF6D86">
        <w:rPr>
          <w:rFonts w:ascii="GHEA Grapalat" w:hAnsi="GHEA Grapalat"/>
          <w:b/>
          <w:sz w:val="24"/>
          <w:szCs w:val="24"/>
        </w:rPr>
        <w:t>Փորձարարական ծրագրի ֆինանսավորումը</w:t>
      </w:r>
    </w:p>
    <w:p w:rsidR="00BF6D86" w:rsidRPr="00BF6D86" w:rsidRDefault="00BF6D86" w:rsidP="00BF6D86">
      <w:pPr>
        <w:spacing w:line="360" w:lineRule="auto"/>
        <w:rPr>
          <w:rFonts w:ascii="GHEA Grapalat" w:hAnsi="GHEA Grapalat"/>
          <w:sz w:val="24"/>
          <w:szCs w:val="24"/>
        </w:rPr>
      </w:pPr>
      <w:r w:rsidRPr="00BF6D86">
        <w:rPr>
          <w:rFonts w:ascii="GHEA Grapalat" w:hAnsi="GHEA Grapalat"/>
          <w:sz w:val="24"/>
          <w:szCs w:val="24"/>
        </w:rPr>
        <w:t>26.</w:t>
      </w:r>
      <w:r w:rsidRPr="00BF6D86">
        <w:rPr>
          <w:rFonts w:ascii="GHEA Grapalat" w:hAnsi="GHEA Grapalat"/>
          <w:sz w:val="24"/>
          <w:szCs w:val="24"/>
        </w:rPr>
        <w:t xml:space="preserve"> </w:t>
      </w:r>
      <w:r w:rsidRPr="00BF6D86">
        <w:rPr>
          <w:rFonts w:ascii="GHEA Grapalat" w:hAnsi="GHEA Grapalat"/>
          <w:sz w:val="24"/>
          <w:szCs w:val="24"/>
        </w:rPr>
        <w:t>Փորձարարական ծրագիրը ֆինանսավորվելու է՝</w:t>
      </w:r>
    </w:p>
    <w:p w:rsidR="00BF6D86" w:rsidRPr="00BF6D86" w:rsidRDefault="00BF6D86" w:rsidP="00BF6D86">
      <w:pPr>
        <w:spacing w:line="360" w:lineRule="auto"/>
        <w:rPr>
          <w:rFonts w:ascii="GHEA Grapalat" w:hAnsi="GHEA Grapalat"/>
          <w:sz w:val="24"/>
          <w:szCs w:val="24"/>
        </w:rPr>
      </w:pPr>
      <w:r w:rsidRPr="00BF6D86">
        <w:rPr>
          <w:rFonts w:ascii="GHEA Grapalat" w:hAnsi="GHEA Grapalat"/>
          <w:sz w:val="24"/>
          <w:szCs w:val="24"/>
        </w:rPr>
        <w:t>1) պետական բյուջեի միջոցներով.</w:t>
      </w:r>
    </w:p>
    <w:p w:rsidR="00BF6D86" w:rsidRPr="00BF6D86" w:rsidRDefault="00BF6D86" w:rsidP="00BF6D86">
      <w:pPr>
        <w:spacing w:line="360" w:lineRule="auto"/>
        <w:rPr>
          <w:rFonts w:ascii="GHEA Grapalat" w:hAnsi="GHEA Grapalat"/>
          <w:sz w:val="24"/>
          <w:szCs w:val="24"/>
        </w:rPr>
      </w:pPr>
      <w:r w:rsidRPr="00BF6D86">
        <w:rPr>
          <w:rFonts w:ascii="GHEA Grapalat" w:hAnsi="GHEA Grapalat"/>
          <w:sz w:val="24"/>
          <w:szCs w:val="24"/>
        </w:rPr>
        <w:t>2)</w:t>
      </w:r>
      <w:r w:rsidRPr="00BF6D86">
        <w:rPr>
          <w:rFonts w:ascii="GHEA Grapalat" w:hAnsi="GHEA Grapalat"/>
          <w:sz w:val="24"/>
          <w:szCs w:val="24"/>
        </w:rPr>
        <w:t xml:space="preserve"> </w:t>
      </w:r>
      <w:r w:rsidRPr="00BF6D86">
        <w:rPr>
          <w:rFonts w:ascii="GHEA Grapalat" w:hAnsi="GHEA Grapalat"/>
          <w:sz w:val="24"/>
          <w:szCs w:val="24"/>
        </w:rPr>
        <w:t>Հայաստանի Հանրապետության առողջապահության նախարարության «Ակադեմիկոս Ս.Ավդալբեկյանի անվան Առողջապահության ազգային ինստիտուտ» փակ բաժնետիրական ընկերության և Երևանի Մխիթար Հերացու անվան պետական բժշկական համալսարան հիմնադրամի միջոցներով.</w:t>
      </w:r>
    </w:p>
    <w:p w:rsidR="00BF6D86" w:rsidRPr="00BF6D86" w:rsidRDefault="00BF6D86" w:rsidP="00BF6D86">
      <w:pPr>
        <w:spacing w:line="360" w:lineRule="auto"/>
        <w:rPr>
          <w:rFonts w:ascii="GHEA Grapalat" w:hAnsi="GHEA Grapalat"/>
          <w:sz w:val="24"/>
          <w:szCs w:val="24"/>
        </w:rPr>
      </w:pPr>
      <w:r w:rsidRPr="00BF6D86">
        <w:rPr>
          <w:rFonts w:ascii="GHEA Grapalat" w:hAnsi="GHEA Grapalat"/>
          <w:sz w:val="24"/>
          <w:szCs w:val="24"/>
        </w:rPr>
        <w:t>3) ՀԵՆԱՐ հիմնադրամի կողմից ներգրաված միջոցներով.</w:t>
      </w:r>
    </w:p>
    <w:p w:rsidR="00BF6D86" w:rsidRPr="00BF6D86" w:rsidRDefault="00BF6D86" w:rsidP="00BF6D86">
      <w:pPr>
        <w:spacing w:line="360" w:lineRule="auto"/>
        <w:rPr>
          <w:rFonts w:ascii="GHEA Grapalat" w:hAnsi="GHEA Grapalat"/>
          <w:sz w:val="24"/>
          <w:szCs w:val="24"/>
        </w:rPr>
      </w:pPr>
      <w:r w:rsidRPr="00BF6D86">
        <w:rPr>
          <w:rFonts w:ascii="GHEA Grapalat" w:hAnsi="GHEA Grapalat"/>
          <w:sz w:val="24"/>
          <w:szCs w:val="24"/>
        </w:rPr>
        <w:t>4) օրենքով չարգելված այլ աղբյուրներից:</w:t>
      </w:r>
    </w:p>
    <w:p w:rsidR="00BF6D86" w:rsidRPr="00BF6D86" w:rsidRDefault="00BF6D86" w:rsidP="00BF6D86">
      <w:pPr>
        <w:spacing w:line="360" w:lineRule="auto"/>
        <w:rPr>
          <w:rFonts w:ascii="GHEA Grapalat" w:hAnsi="GHEA Grapalat"/>
          <w:sz w:val="24"/>
          <w:szCs w:val="24"/>
        </w:rPr>
      </w:pPr>
      <w:r w:rsidRPr="00BF6D86">
        <w:rPr>
          <w:rFonts w:ascii="GHEA Grapalat" w:hAnsi="GHEA Grapalat"/>
          <w:sz w:val="24"/>
          <w:szCs w:val="24"/>
        </w:rPr>
        <w:t>27.</w:t>
      </w:r>
      <w:r w:rsidRPr="00BF6D86">
        <w:rPr>
          <w:rFonts w:ascii="GHEA Grapalat" w:hAnsi="GHEA Grapalat"/>
          <w:sz w:val="24"/>
          <w:szCs w:val="24"/>
        </w:rPr>
        <w:t xml:space="preserve"> </w:t>
      </w:r>
      <w:r w:rsidRPr="00BF6D86">
        <w:rPr>
          <w:rFonts w:ascii="GHEA Grapalat" w:hAnsi="GHEA Grapalat"/>
          <w:sz w:val="24"/>
          <w:szCs w:val="24"/>
        </w:rPr>
        <w:t>Պետական բյուջեի միջոցներով ֆինանսավորվելու են պետության կողմից՝ ուսանողական նպաստների ձևով ուսման վարձի լրիվ փոխհատուցմամբ հատկացված տեղերը, որոնք յուրաքանչյուր տարի հատկացում են համապատասխան կառավարության որոշմամբ:</w:t>
      </w:r>
    </w:p>
    <w:p w:rsidR="00BF6D86" w:rsidRPr="00BF6D86" w:rsidRDefault="00BF6D86" w:rsidP="00BF6D86">
      <w:pPr>
        <w:spacing w:line="360" w:lineRule="auto"/>
        <w:rPr>
          <w:rFonts w:ascii="GHEA Grapalat" w:hAnsi="GHEA Grapalat"/>
          <w:sz w:val="24"/>
          <w:szCs w:val="24"/>
        </w:rPr>
      </w:pPr>
      <w:r w:rsidRPr="00BF6D86">
        <w:rPr>
          <w:rFonts w:ascii="GHEA Grapalat" w:hAnsi="GHEA Grapalat"/>
          <w:sz w:val="24"/>
          <w:szCs w:val="24"/>
        </w:rPr>
        <w:t>28. Հայաստանի Հանրապետության առողջապահության նախարարության «Ակադեմիկոս Ս.Ավդալբեկյանի անվան Առողջապահության ազգային ինստիտուտ» փակ բաժնետիրական ընկերության և Երևանի Մխիթար Հերացու անվան պետական բժշկական համալսարան հիմնադրամի միջոցներով՝ համապատասխանաբար ընկերության և հիմնադրամի դասախոսական կազմի վարձատրությունը (ընթացիկ այլ ծախսեր):</w:t>
      </w:r>
    </w:p>
    <w:p w:rsidR="00BF6D86" w:rsidRPr="00BF6D86" w:rsidRDefault="00BF6D86" w:rsidP="00BF6D86">
      <w:pPr>
        <w:spacing w:line="360" w:lineRule="auto"/>
        <w:rPr>
          <w:rFonts w:ascii="GHEA Grapalat" w:hAnsi="GHEA Grapalat"/>
          <w:sz w:val="24"/>
          <w:szCs w:val="24"/>
        </w:rPr>
      </w:pPr>
      <w:r w:rsidRPr="00BF6D86">
        <w:rPr>
          <w:rFonts w:ascii="GHEA Grapalat" w:hAnsi="GHEA Grapalat"/>
          <w:sz w:val="24"/>
          <w:szCs w:val="24"/>
        </w:rPr>
        <w:lastRenderedPageBreak/>
        <w:t>29. ՀԵՆԱՐ հիմնադրամի միջոցներով իրականացվելու է պետության կողմից՝ ուսանողական նպաստների ձևով ուսման վարձի լրիվ փոխհատուցմամբ հատկացված տեղերից դուրս ընդունված ռեզիդենտների ուսման վարձերը, բոլոր ռեզիդենտների համար սահմանված լրացուցիչ կրթաթոշակները, դասախոսական անձնակազմի լրացուցիչ, խրախուսական վարձատրությունը, վերապատրաստումներին մասնակցությունը, ինչպես նաև Սփյուռքի և օտարերկրյա հրավիրված դասախոսների վարձատրության, ճանապարհածախսի և կեցության ծախսերը, ինչպես նաև կրթական ծրագրերի կազմման, ծրագրային ղեկավարման և կառավարման հետ կապված ծախսերը:</w:t>
      </w:r>
    </w:p>
    <w:p w:rsidR="00BF6D86" w:rsidRPr="00BF6D86" w:rsidRDefault="00BF6D86" w:rsidP="00BF6D86">
      <w:pPr>
        <w:spacing w:line="360" w:lineRule="auto"/>
        <w:rPr>
          <w:rFonts w:ascii="GHEA Grapalat" w:hAnsi="GHEA Grapalat"/>
          <w:sz w:val="24"/>
          <w:szCs w:val="24"/>
        </w:rPr>
      </w:pPr>
      <w:r w:rsidRPr="00BF6D86">
        <w:rPr>
          <w:rFonts w:ascii="GHEA Grapalat" w:hAnsi="GHEA Grapalat"/>
          <w:sz w:val="24"/>
          <w:szCs w:val="24"/>
        </w:rPr>
        <w:t xml:space="preserve"> </w:t>
      </w:r>
    </w:p>
    <w:p w:rsidR="00BF6D86" w:rsidRPr="00BF6D86" w:rsidRDefault="00BF6D86" w:rsidP="00BF6D86">
      <w:pPr>
        <w:spacing w:line="360" w:lineRule="auto"/>
        <w:jc w:val="center"/>
        <w:rPr>
          <w:rFonts w:ascii="GHEA Grapalat" w:hAnsi="GHEA Grapalat"/>
          <w:b/>
          <w:sz w:val="24"/>
          <w:szCs w:val="24"/>
        </w:rPr>
      </w:pPr>
      <w:r w:rsidRPr="00BF6D86">
        <w:rPr>
          <w:rFonts w:ascii="GHEA Grapalat" w:hAnsi="GHEA Grapalat"/>
          <w:b/>
          <w:sz w:val="24"/>
          <w:szCs w:val="24"/>
        </w:rPr>
        <w:t>5.</w:t>
      </w:r>
      <w:r w:rsidRPr="00BF6D86">
        <w:rPr>
          <w:rFonts w:ascii="GHEA Grapalat" w:hAnsi="GHEA Grapalat"/>
          <w:b/>
          <w:sz w:val="24"/>
          <w:szCs w:val="24"/>
        </w:rPr>
        <w:t xml:space="preserve"> </w:t>
      </w:r>
      <w:r w:rsidRPr="00BF6D86">
        <w:rPr>
          <w:rFonts w:ascii="GHEA Grapalat" w:hAnsi="GHEA Grapalat"/>
          <w:b/>
          <w:sz w:val="24"/>
          <w:szCs w:val="24"/>
        </w:rPr>
        <w:t>Փորձարարական ծրագրից ակնկալվող արդյունքը</w:t>
      </w:r>
    </w:p>
    <w:p w:rsidR="00BF6D86" w:rsidRPr="00BF6D86" w:rsidRDefault="00BF6D86" w:rsidP="00BF6D86">
      <w:pPr>
        <w:spacing w:line="360" w:lineRule="auto"/>
        <w:rPr>
          <w:rFonts w:ascii="GHEA Grapalat" w:hAnsi="GHEA Grapalat"/>
          <w:sz w:val="24"/>
          <w:szCs w:val="24"/>
        </w:rPr>
      </w:pPr>
    </w:p>
    <w:p w:rsidR="00421CBC" w:rsidRPr="00BF6D86" w:rsidRDefault="00BF6D86" w:rsidP="00BF6D86">
      <w:pPr>
        <w:spacing w:line="360" w:lineRule="auto"/>
        <w:rPr>
          <w:rFonts w:ascii="GHEA Grapalat" w:hAnsi="GHEA Grapalat"/>
          <w:sz w:val="24"/>
          <w:szCs w:val="24"/>
        </w:rPr>
      </w:pPr>
      <w:r w:rsidRPr="00BF6D86">
        <w:rPr>
          <w:rFonts w:ascii="GHEA Grapalat" w:hAnsi="GHEA Grapalat"/>
          <w:sz w:val="24"/>
          <w:szCs w:val="24"/>
        </w:rPr>
        <w:t>30.</w:t>
      </w:r>
      <w:r w:rsidRPr="00BF6D86">
        <w:rPr>
          <w:rFonts w:ascii="GHEA Grapalat" w:hAnsi="GHEA Grapalat"/>
          <w:sz w:val="24"/>
          <w:szCs w:val="24"/>
        </w:rPr>
        <w:t xml:space="preserve"> </w:t>
      </w:r>
      <w:r w:rsidRPr="00BF6D86">
        <w:rPr>
          <w:rFonts w:ascii="GHEA Grapalat" w:hAnsi="GHEA Grapalat"/>
          <w:sz w:val="24"/>
          <w:szCs w:val="24"/>
        </w:rPr>
        <w:t>Փորձարարական ծրագրի իրականացման արդյունքում ակնկալվում է գնահատել Հայաստանի Հանրապետությունում հետբուհական բժշկական կրթության ձևաչափի (ներառյալ ֆինանսավորման և կլինիկական բազաների գործունեության մեխանիզմների) փոփոխության հնարավորությունն ու ռեսուրսները և դրա արդյունքներով առանց ցնցումների անցում կատարել առավել առաջադեմ, հետբուհական կրթության ժամանակակից պահանջներին համապատասխանող համակարգի, որը կպատրաստի Հայաստանի Հանրապետության առողջապահական կարիքներին բավարարող, բարձրակարգ, մասնագիտական խորը գիտելիքներով և հմտություններով բուժաշխատողներ, որոնց գործունեությունը կհիմնվի բժշկական օգնության և սպասարկման բարձրորակ, ապացուցողական և ծախսարդյունավետ մոտեցումների վրա:</w:t>
      </w:r>
    </w:p>
    <w:sectPr w:rsidR="00421CBC" w:rsidRPr="00BF6D86" w:rsidSect="003940E7">
      <w:pgSz w:w="11906" w:h="16838" w:code="9"/>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D86"/>
    <w:rsid w:val="00092FA3"/>
    <w:rsid w:val="00296A89"/>
    <w:rsid w:val="00312D14"/>
    <w:rsid w:val="003940E7"/>
    <w:rsid w:val="00421CBC"/>
    <w:rsid w:val="00563ADD"/>
    <w:rsid w:val="006C2247"/>
    <w:rsid w:val="00983264"/>
    <w:rsid w:val="00A6180F"/>
    <w:rsid w:val="00BF6D86"/>
    <w:rsid w:val="00CA1EA9"/>
    <w:rsid w:val="00F82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D04EA1"/>
  <w15:chartTrackingRefBased/>
  <w15:docId w15:val="{697C2F85-69E2-4845-AA0C-DDA6667C9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ADD"/>
    <w:pPr>
      <w:ind w:firstLine="851"/>
      <w:jc w:val="both"/>
    </w:pPr>
    <w:rPr>
      <w:rFonts w:ascii="Times Armenian" w:hAnsi="Times Armeni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A1E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1951</Words>
  <Characters>11122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c:creator>
  <cp:keywords/>
  <dc:description/>
  <cp:lastModifiedBy>MOH</cp:lastModifiedBy>
  <cp:revision>1</cp:revision>
  <cp:lastPrinted>2008-01-25T12:43:00Z</cp:lastPrinted>
  <dcterms:created xsi:type="dcterms:W3CDTF">2023-07-18T12:38:00Z</dcterms:created>
  <dcterms:modified xsi:type="dcterms:W3CDTF">2023-07-18T12:44:00Z</dcterms:modified>
</cp:coreProperties>
</file>