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54D" w:rsidRDefault="0075754D" w:rsidP="00072E11">
      <w:pPr>
        <w:tabs>
          <w:tab w:val="left" w:pos="810"/>
        </w:tabs>
        <w:ind w:right="-540" w:firstLine="0"/>
        <w:rPr>
          <w:szCs w:val="24"/>
          <w:lang w:val="hy-AM"/>
        </w:rPr>
      </w:pPr>
    </w:p>
    <w:p w:rsidR="0075754D" w:rsidRDefault="00936ABA" w:rsidP="002A1EF9">
      <w:pPr>
        <w:shd w:val="clear" w:color="auto" w:fill="FFFFFF"/>
        <w:ind w:left="-360" w:right="-540" w:firstLine="4050"/>
        <w:rPr>
          <w:color w:val="000000" w:themeColor="text1"/>
          <w:szCs w:val="24"/>
          <w:shd w:val="clear" w:color="auto" w:fill="FFFFFF"/>
          <w:lang w:val="hy-AM"/>
        </w:rPr>
      </w:pPr>
      <w:r>
        <w:rPr>
          <w:b/>
          <w:szCs w:val="24"/>
          <w:lang w:val="hy-AM"/>
        </w:rPr>
        <w:t>ՀԻՄՆԱՎՈՐՈՒՄ</w:t>
      </w:r>
    </w:p>
    <w:p w:rsidR="00936ABA" w:rsidRPr="00936ABA" w:rsidRDefault="00936ABA" w:rsidP="00936ABA">
      <w:pPr>
        <w:pStyle w:val="NormalWeb"/>
        <w:shd w:val="clear" w:color="auto" w:fill="FFFFFF"/>
        <w:spacing w:before="0" w:beforeAutospacing="0" w:after="0" w:afterAutospacing="0" w:line="360" w:lineRule="auto"/>
        <w:jc w:val="center"/>
        <w:rPr>
          <w:rFonts w:ascii="GHEA Grapalat" w:hAnsi="GHEA Grapalat" w:cs="Calibri"/>
          <w:b/>
          <w:bCs/>
          <w:color w:val="000000"/>
          <w:lang w:val="hy-AM"/>
        </w:rPr>
      </w:pPr>
      <w:r w:rsidRPr="00936ABA">
        <w:rPr>
          <w:rFonts w:ascii="GHEA Grapalat" w:hAnsi="GHEA Grapalat"/>
          <w:b/>
          <w:bCs/>
          <w:color w:val="000000"/>
          <w:lang w:val="hy-AM"/>
        </w:rPr>
        <w:t>«</w:t>
      </w:r>
      <w:r w:rsidRPr="00936ABA">
        <w:rPr>
          <w:rFonts w:ascii="GHEA Grapalat" w:hAnsi="GHEA Grapalat"/>
          <w:b/>
          <w:bCs/>
          <w:color w:val="000000"/>
          <w:shd w:val="clear" w:color="auto" w:fill="FFFFFF"/>
          <w:lang w:val="hy-AM"/>
        </w:rPr>
        <w:t>ԱՌԵՎՏՐԻ ԵՎ ԾԱՌԱՅՈՒԹՅՈՒՆՆԵՐԻ ՄԱՍԻՆ</w:t>
      </w:r>
      <w:r w:rsidRPr="00936ABA">
        <w:rPr>
          <w:rFonts w:ascii="GHEA Grapalat" w:hAnsi="GHEA Grapalat"/>
          <w:b/>
          <w:bCs/>
          <w:color w:val="000000"/>
          <w:lang w:val="hy-AM"/>
        </w:rPr>
        <w:t>»</w:t>
      </w:r>
      <w:r w:rsidRPr="00936ABA">
        <w:rPr>
          <w:rFonts w:ascii="Calibri" w:hAnsi="Calibri" w:cs="Calibri"/>
          <w:b/>
          <w:bCs/>
          <w:color w:val="000000"/>
          <w:lang w:val="hy-AM"/>
        </w:rPr>
        <w:t> </w:t>
      </w:r>
      <w:r w:rsidRPr="00936ABA">
        <w:rPr>
          <w:rFonts w:ascii="GHEA Grapalat" w:hAnsi="GHEA Grapalat" w:cs="GHEA Grapalat"/>
          <w:b/>
          <w:bCs/>
          <w:color w:val="000000"/>
          <w:lang w:val="hy-AM"/>
        </w:rPr>
        <w:t>ՕՐԵՆՔՈՒՄ</w:t>
      </w:r>
      <w:r>
        <w:rPr>
          <w:rFonts w:ascii="GHEA Grapalat" w:hAnsi="GHEA Grapalat" w:cs="GHEA Grapalat"/>
          <w:b/>
          <w:bCs/>
          <w:color w:val="000000"/>
          <w:lang w:val="hy-AM"/>
        </w:rPr>
        <w:t xml:space="preserve"> ԵՎ</w:t>
      </w:r>
      <w:r w:rsidRPr="00936ABA">
        <w:rPr>
          <w:rFonts w:ascii="GHEA Grapalat" w:hAnsi="GHEA Grapalat"/>
          <w:b/>
          <w:bCs/>
          <w:color w:val="000000"/>
          <w:lang w:val="hy-AM"/>
        </w:rPr>
        <w:t>«ՊԵՏԱԿԱՆ</w:t>
      </w:r>
      <w:r w:rsidRPr="00936ABA">
        <w:rPr>
          <w:rFonts w:ascii="Calibri" w:hAnsi="Calibri" w:cs="Calibri"/>
          <w:b/>
          <w:bCs/>
          <w:color w:val="000000"/>
          <w:lang w:val="hy-AM"/>
        </w:rPr>
        <w:t> </w:t>
      </w:r>
      <w:r w:rsidRPr="00936ABA">
        <w:rPr>
          <w:rFonts w:ascii="GHEA Grapalat" w:hAnsi="GHEA Grapalat" w:cs="GHEA Grapalat"/>
          <w:b/>
          <w:bCs/>
          <w:color w:val="000000"/>
          <w:lang w:val="hy-AM"/>
        </w:rPr>
        <w:t>ՏՈՒՐՔԻ</w:t>
      </w:r>
      <w:r w:rsidRPr="00936ABA">
        <w:rPr>
          <w:rFonts w:ascii="Calibri" w:hAnsi="Calibri" w:cs="Calibri"/>
          <w:b/>
          <w:bCs/>
          <w:color w:val="000000"/>
          <w:lang w:val="hy-AM"/>
        </w:rPr>
        <w:t> </w:t>
      </w:r>
      <w:r w:rsidRPr="00936ABA">
        <w:rPr>
          <w:rFonts w:ascii="GHEA Grapalat" w:hAnsi="GHEA Grapalat" w:cs="GHEA Grapalat"/>
          <w:b/>
          <w:bCs/>
          <w:color w:val="000000"/>
          <w:lang w:val="hy-AM"/>
        </w:rPr>
        <w:t>Մ</w:t>
      </w:r>
      <w:r w:rsidRPr="00936ABA">
        <w:rPr>
          <w:rFonts w:ascii="GHEA Grapalat" w:hAnsi="GHEA Grapalat"/>
          <w:b/>
          <w:bCs/>
          <w:color w:val="000000"/>
          <w:lang w:val="hy-AM"/>
        </w:rPr>
        <w:t>ԱՍԻՆ»</w:t>
      </w:r>
      <w:r w:rsidRPr="00936ABA">
        <w:rPr>
          <w:rFonts w:ascii="Calibri" w:hAnsi="Calibri" w:cs="Calibri"/>
          <w:b/>
          <w:bCs/>
          <w:color w:val="000000"/>
          <w:lang w:val="hy-AM"/>
        </w:rPr>
        <w:t> </w:t>
      </w:r>
      <w:r w:rsidRPr="00936ABA">
        <w:rPr>
          <w:rFonts w:ascii="GHEA Grapalat" w:hAnsi="GHEA Grapalat" w:cs="GHEA Grapalat"/>
          <w:b/>
          <w:bCs/>
          <w:color w:val="000000"/>
          <w:lang w:val="hy-AM"/>
        </w:rPr>
        <w:t>ՕՐԵՆՔՈՒՄ</w:t>
      </w:r>
      <w:r w:rsidRPr="00936ABA">
        <w:rPr>
          <w:rFonts w:ascii="Calibri" w:hAnsi="Calibri" w:cs="Calibri"/>
          <w:b/>
          <w:bCs/>
          <w:color w:val="000000"/>
          <w:lang w:val="hy-AM"/>
        </w:rPr>
        <w:t> </w:t>
      </w:r>
      <w:r w:rsidRPr="00936ABA">
        <w:rPr>
          <w:rFonts w:ascii="GHEA Grapalat" w:hAnsi="GHEA Grapalat"/>
          <w:b/>
          <w:bCs/>
          <w:color w:val="000000"/>
          <w:lang w:val="hy-AM"/>
        </w:rPr>
        <w:t xml:space="preserve"> ՓՈՓՈԽՈՒԹՅՈՒՆ</w:t>
      </w:r>
      <w:r w:rsidRPr="00936ABA">
        <w:rPr>
          <w:rFonts w:ascii="Calibri" w:hAnsi="Calibri" w:cs="Calibri"/>
          <w:b/>
          <w:bCs/>
          <w:color w:val="000000"/>
          <w:lang w:val="hy-AM"/>
        </w:rPr>
        <w:t> </w:t>
      </w:r>
    </w:p>
    <w:p w:rsidR="00936ABA" w:rsidRPr="00961D5A" w:rsidRDefault="00936ABA" w:rsidP="00936ABA">
      <w:pPr>
        <w:pStyle w:val="NormalWeb"/>
        <w:shd w:val="clear" w:color="auto" w:fill="FFFFFF"/>
        <w:spacing w:before="0" w:beforeAutospacing="0" w:after="0" w:afterAutospacing="0" w:line="360" w:lineRule="auto"/>
        <w:jc w:val="center"/>
        <w:rPr>
          <w:rFonts w:ascii="GHEA Grapalat" w:hAnsi="GHEA Grapalat" w:cs="Calibri"/>
          <w:b/>
          <w:bCs/>
          <w:color w:val="000000"/>
          <w:lang w:val="hy-AM"/>
        </w:rPr>
      </w:pPr>
      <w:r w:rsidRPr="00961D5A">
        <w:rPr>
          <w:rFonts w:ascii="GHEA Grapalat" w:hAnsi="GHEA Grapalat" w:cs="GHEA Grapalat"/>
          <w:b/>
          <w:bCs/>
          <w:color w:val="000000"/>
          <w:lang w:val="hy-AM"/>
        </w:rPr>
        <w:t>ԿԱՏԱՐԵԼՈՒ</w:t>
      </w:r>
      <w:r w:rsidRPr="00961D5A">
        <w:rPr>
          <w:rFonts w:ascii="Calibri" w:hAnsi="Calibri" w:cs="Calibri"/>
          <w:b/>
          <w:bCs/>
          <w:color w:val="000000"/>
          <w:lang w:val="hy-AM"/>
        </w:rPr>
        <w:t> </w:t>
      </w:r>
      <w:r w:rsidRPr="00961D5A">
        <w:rPr>
          <w:rFonts w:ascii="GHEA Grapalat" w:hAnsi="GHEA Grapalat" w:cs="GHEA Grapalat"/>
          <w:b/>
          <w:bCs/>
          <w:color w:val="000000"/>
          <w:lang w:val="hy-AM"/>
        </w:rPr>
        <w:t>ՄԱՍԻՆ</w:t>
      </w:r>
    </w:p>
    <w:p w:rsidR="00936ABA" w:rsidRPr="00936ABA" w:rsidRDefault="00936ABA" w:rsidP="00936ABA">
      <w:pPr>
        <w:pStyle w:val="NormalWeb"/>
        <w:shd w:val="clear" w:color="auto" w:fill="FFFFFF"/>
        <w:spacing w:before="0" w:beforeAutospacing="0" w:after="0" w:afterAutospacing="0" w:line="360" w:lineRule="auto"/>
        <w:jc w:val="center"/>
        <w:rPr>
          <w:rFonts w:ascii="Calibri" w:hAnsi="Calibri" w:cs="Calibri"/>
          <w:b/>
          <w:bCs/>
          <w:color w:val="000000"/>
          <w:lang w:val="hy-AM"/>
        </w:rPr>
      </w:pPr>
    </w:p>
    <w:p w:rsidR="0075754D" w:rsidRDefault="0075754D" w:rsidP="002A1EF9">
      <w:pPr>
        <w:spacing w:line="312" w:lineRule="auto"/>
        <w:ind w:left="-360" w:right="-540"/>
        <w:jc w:val="center"/>
        <w:rPr>
          <w:rFonts w:eastAsia="Times New Roman"/>
          <w:szCs w:val="24"/>
          <w:lang w:val="hy-AM"/>
        </w:rPr>
      </w:pPr>
    </w:p>
    <w:p w:rsidR="001C34E8" w:rsidRDefault="0075754D" w:rsidP="00EB0FF1">
      <w:pPr>
        <w:ind w:left="-360" w:right="-540"/>
        <w:rPr>
          <w:rFonts w:eastAsia="Times New Roman"/>
          <w:szCs w:val="24"/>
          <w:lang w:val="fr-FR"/>
        </w:rPr>
      </w:pPr>
      <w:r>
        <w:rPr>
          <w:rFonts w:eastAsia="Times New Roman"/>
          <w:b/>
          <w:szCs w:val="24"/>
          <w:lang w:val="hy-AM"/>
        </w:rPr>
        <w:t>1</w:t>
      </w:r>
      <w:r>
        <w:rPr>
          <w:rFonts w:ascii="Cambria Math" w:eastAsia="Times New Roman" w:hAnsi="Cambria Math" w:cs="Cambria Math"/>
          <w:b/>
          <w:szCs w:val="24"/>
          <w:lang w:val="hy-AM"/>
        </w:rPr>
        <w:t>․</w:t>
      </w:r>
      <w:r>
        <w:rPr>
          <w:rFonts w:eastAsia="Times New Roman"/>
          <w:b/>
          <w:szCs w:val="24"/>
          <w:lang w:val="hy-AM"/>
        </w:rPr>
        <w:t xml:space="preserve"> </w:t>
      </w:r>
      <w:proofErr w:type="spellStart"/>
      <w:r>
        <w:rPr>
          <w:rFonts w:eastAsia="Times New Roman"/>
          <w:b/>
          <w:szCs w:val="24"/>
          <w:lang w:val="fr-FR"/>
        </w:rPr>
        <w:t>Իրավական</w:t>
      </w:r>
      <w:proofErr w:type="spellEnd"/>
      <w:r>
        <w:rPr>
          <w:rFonts w:eastAsia="Times New Roman"/>
          <w:b/>
          <w:szCs w:val="24"/>
          <w:lang w:val="fr-FR"/>
        </w:rPr>
        <w:t xml:space="preserve"> </w:t>
      </w:r>
      <w:proofErr w:type="spellStart"/>
      <w:r>
        <w:rPr>
          <w:rFonts w:eastAsia="Times New Roman"/>
          <w:b/>
          <w:szCs w:val="24"/>
          <w:lang w:val="fr-FR"/>
        </w:rPr>
        <w:t>ակտի</w:t>
      </w:r>
      <w:proofErr w:type="spellEnd"/>
      <w:r>
        <w:rPr>
          <w:rFonts w:eastAsia="Times New Roman"/>
          <w:b/>
          <w:szCs w:val="24"/>
          <w:lang w:val="fr-FR"/>
        </w:rPr>
        <w:t xml:space="preserve"> </w:t>
      </w:r>
      <w:proofErr w:type="spellStart"/>
      <w:r>
        <w:rPr>
          <w:rFonts w:eastAsia="Times New Roman"/>
          <w:b/>
          <w:szCs w:val="24"/>
          <w:lang w:val="fr-FR"/>
        </w:rPr>
        <w:t>անհրաժեշտությունը</w:t>
      </w:r>
      <w:proofErr w:type="spellEnd"/>
      <w:r>
        <w:rPr>
          <w:rFonts w:eastAsia="Times New Roman"/>
          <w:b/>
          <w:szCs w:val="24"/>
          <w:lang w:val="fr-FR"/>
        </w:rPr>
        <w:t xml:space="preserve"> (</w:t>
      </w:r>
      <w:proofErr w:type="spellStart"/>
      <w:r>
        <w:rPr>
          <w:rFonts w:eastAsia="Times New Roman"/>
          <w:b/>
          <w:szCs w:val="24"/>
          <w:lang w:val="fr-FR"/>
        </w:rPr>
        <w:t>նպատակը</w:t>
      </w:r>
      <w:proofErr w:type="spellEnd"/>
      <w:r>
        <w:rPr>
          <w:rFonts w:eastAsia="Times New Roman"/>
          <w:b/>
          <w:szCs w:val="24"/>
          <w:lang w:val="fr-FR"/>
        </w:rPr>
        <w:t>).</w:t>
      </w:r>
      <w:r>
        <w:rPr>
          <w:rFonts w:eastAsia="Times New Roman"/>
          <w:szCs w:val="24"/>
          <w:lang w:val="fr-FR"/>
        </w:rPr>
        <w:t xml:space="preserve"> </w:t>
      </w:r>
    </w:p>
    <w:p w:rsidR="006D0583" w:rsidRPr="00961D5A" w:rsidRDefault="006D0583" w:rsidP="006D0583">
      <w:pPr>
        <w:widowControl/>
        <w:ind w:right="-450" w:firstLine="360"/>
        <w:rPr>
          <w:rFonts w:eastAsia="Times New Roman"/>
          <w:color w:val="000000"/>
          <w:szCs w:val="24"/>
          <w:lang w:val="hy-AM"/>
        </w:rPr>
      </w:pPr>
      <w:r w:rsidRPr="00961D5A">
        <w:rPr>
          <w:szCs w:val="24"/>
          <w:lang w:val="hy-AM"/>
        </w:rPr>
        <w:t xml:space="preserve">Նախագծի ընդունումը պայմանավորված է </w:t>
      </w:r>
      <w:proofErr w:type="spellStart"/>
      <w:r w:rsidR="00961D5A" w:rsidRPr="00961D5A">
        <w:rPr>
          <w:rStyle w:val="Strong"/>
          <w:b w:val="0"/>
          <w:iCs/>
          <w:color w:val="000000"/>
          <w:szCs w:val="24"/>
          <w:shd w:val="clear" w:color="auto" w:fill="FFFFFF"/>
        </w:rPr>
        <w:t>ավտոտրանսպորտային</w:t>
      </w:r>
      <w:proofErr w:type="spellEnd"/>
      <w:r w:rsidR="00961D5A" w:rsidRPr="00961D5A">
        <w:rPr>
          <w:rStyle w:val="Strong"/>
          <w:b w:val="0"/>
          <w:iCs/>
          <w:color w:val="000000"/>
          <w:szCs w:val="24"/>
          <w:shd w:val="clear" w:color="auto" w:fill="FFFFFF"/>
          <w:lang w:val="fr-FR"/>
        </w:rPr>
        <w:t xml:space="preserve"> </w:t>
      </w:r>
      <w:proofErr w:type="spellStart"/>
      <w:r w:rsidR="00961D5A" w:rsidRPr="00961D5A">
        <w:rPr>
          <w:rStyle w:val="Strong"/>
          <w:b w:val="0"/>
          <w:iCs/>
          <w:color w:val="000000"/>
          <w:szCs w:val="24"/>
          <w:shd w:val="clear" w:color="auto" w:fill="FFFFFF"/>
        </w:rPr>
        <w:t>միջոցի</w:t>
      </w:r>
      <w:proofErr w:type="spellEnd"/>
      <w:r w:rsidR="00961D5A" w:rsidRPr="00961D5A">
        <w:rPr>
          <w:rStyle w:val="Strong"/>
          <w:rFonts w:ascii="Calibri" w:hAnsi="Calibri" w:cs="Calibri"/>
          <w:iCs/>
          <w:color w:val="000000"/>
          <w:szCs w:val="24"/>
          <w:shd w:val="clear" w:color="auto" w:fill="FFFFFF"/>
          <w:lang w:val="fr-FR"/>
        </w:rPr>
        <w:t> </w:t>
      </w:r>
      <w:r w:rsidR="00961D5A" w:rsidRPr="00961D5A">
        <w:rPr>
          <w:rStyle w:val="Emphasis"/>
          <w:bCs/>
          <w:i w:val="0"/>
          <w:color w:val="000000"/>
          <w:szCs w:val="24"/>
          <w:shd w:val="clear" w:color="auto" w:fill="FFFFFF"/>
          <w:lang w:val="fr-FR"/>
        </w:rPr>
        <w:t>(</w:t>
      </w:r>
      <w:proofErr w:type="spellStart"/>
      <w:r w:rsidR="00961D5A" w:rsidRPr="00961D5A">
        <w:rPr>
          <w:rStyle w:val="Emphasis"/>
          <w:bCs/>
          <w:i w:val="0"/>
          <w:color w:val="000000"/>
          <w:szCs w:val="24"/>
          <w:shd w:val="clear" w:color="auto" w:fill="FFFFFF"/>
        </w:rPr>
        <w:t>այդ</w:t>
      </w:r>
      <w:proofErr w:type="spellEnd"/>
      <w:r w:rsidR="00961D5A" w:rsidRPr="00961D5A">
        <w:rPr>
          <w:rStyle w:val="Emphasis"/>
          <w:bCs/>
          <w:i w:val="0"/>
          <w:color w:val="000000"/>
          <w:szCs w:val="24"/>
          <w:shd w:val="clear" w:color="auto" w:fill="FFFFFF"/>
          <w:lang w:val="fr-FR"/>
        </w:rPr>
        <w:t xml:space="preserve"> </w:t>
      </w:r>
      <w:proofErr w:type="spellStart"/>
      <w:r w:rsidR="00961D5A" w:rsidRPr="00961D5A">
        <w:rPr>
          <w:rStyle w:val="Emphasis"/>
          <w:bCs/>
          <w:i w:val="0"/>
          <w:color w:val="000000"/>
          <w:szCs w:val="24"/>
          <w:shd w:val="clear" w:color="auto" w:fill="FFFFFF"/>
        </w:rPr>
        <w:t>թվում</w:t>
      </w:r>
      <w:proofErr w:type="spellEnd"/>
      <w:r w:rsidR="00961D5A" w:rsidRPr="00961D5A">
        <w:rPr>
          <w:rStyle w:val="Emphasis"/>
          <w:bCs/>
          <w:i w:val="0"/>
          <w:color w:val="000000"/>
          <w:szCs w:val="24"/>
          <w:shd w:val="clear" w:color="auto" w:fill="FFFFFF"/>
        </w:rPr>
        <w:t>՝</w:t>
      </w:r>
      <w:r w:rsidR="00961D5A" w:rsidRPr="00961D5A">
        <w:rPr>
          <w:rStyle w:val="Emphasis"/>
          <w:bCs/>
          <w:i w:val="0"/>
          <w:color w:val="000000"/>
          <w:szCs w:val="24"/>
          <w:shd w:val="clear" w:color="auto" w:fill="FFFFFF"/>
          <w:lang w:val="fr-FR"/>
        </w:rPr>
        <w:t xml:space="preserve"> </w:t>
      </w:r>
      <w:proofErr w:type="spellStart"/>
      <w:r w:rsidR="00961D5A" w:rsidRPr="00961D5A">
        <w:rPr>
          <w:rStyle w:val="Emphasis"/>
          <w:bCs/>
          <w:i w:val="0"/>
          <w:color w:val="000000"/>
          <w:szCs w:val="24"/>
          <w:shd w:val="clear" w:color="auto" w:fill="FFFFFF"/>
        </w:rPr>
        <w:t>գյուղատնտեսական</w:t>
      </w:r>
      <w:proofErr w:type="spellEnd"/>
      <w:r w:rsidR="00961D5A" w:rsidRPr="00961D5A">
        <w:rPr>
          <w:rStyle w:val="Emphasis"/>
          <w:bCs/>
          <w:i w:val="0"/>
          <w:color w:val="000000"/>
          <w:szCs w:val="24"/>
          <w:shd w:val="clear" w:color="auto" w:fill="FFFFFF"/>
          <w:lang w:val="fr-FR"/>
        </w:rPr>
        <w:t xml:space="preserve"> </w:t>
      </w:r>
      <w:proofErr w:type="spellStart"/>
      <w:r w:rsidR="00961D5A" w:rsidRPr="00961D5A">
        <w:rPr>
          <w:rStyle w:val="Emphasis"/>
          <w:bCs/>
          <w:i w:val="0"/>
          <w:color w:val="000000"/>
          <w:szCs w:val="24"/>
          <w:shd w:val="clear" w:color="auto" w:fill="FFFFFF"/>
        </w:rPr>
        <w:t>տեխնիկայի</w:t>
      </w:r>
      <w:proofErr w:type="spellEnd"/>
      <w:r w:rsidR="00961D5A" w:rsidRPr="00961D5A">
        <w:rPr>
          <w:rStyle w:val="Emphasis"/>
          <w:bCs/>
          <w:i w:val="0"/>
          <w:color w:val="000000"/>
          <w:szCs w:val="24"/>
          <w:shd w:val="clear" w:color="auto" w:fill="FFFFFF"/>
          <w:lang w:val="fr-FR"/>
        </w:rPr>
        <w:t>)</w:t>
      </w:r>
      <w:r w:rsidR="00961D5A" w:rsidRPr="00961D5A">
        <w:rPr>
          <w:rStyle w:val="Emphasis"/>
          <w:rFonts w:ascii="Calibri" w:hAnsi="Calibri" w:cs="Calibri"/>
          <w:bCs/>
          <w:i w:val="0"/>
          <w:color w:val="000000"/>
          <w:szCs w:val="24"/>
          <w:shd w:val="clear" w:color="auto" w:fill="FFFFFF"/>
          <w:lang w:val="fr-FR"/>
        </w:rPr>
        <w:t> </w:t>
      </w:r>
      <w:proofErr w:type="spellStart"/>
      <w:r w:rsidR="00961D5A" w:rsidRPr="00961D5A">
        <w:rPr>
          <w:rStyle w:val="Emphasis"/>
          <w:bCs/>
          <w:i w:val="0"/>
          <w:color w:val="000000"/>
          <w:szCs w:val="24"/>
          <w:shd w:val="clear" w:color="auto" w:fill="FFFFFF"/>
        </w:rPr>
        <w:t>ձեռքբերման</w:t>
      </w:r>
      <w:proofErr w:type="spellEnd"/>
      <w:r w:rsidR="00961D5A" w:rsidRPr="00961D5A">
        <w:rPr>
          <w:rStyle w:val="Emphasis"/>
          <w:bCs/>
          <w:i w:val="0"/>
          <w:color w:val="000000"/>
          <w:szCs w:val="24"/>
          <w:shd w:val="clear" w:color="auto" w:fill="FFFFFF"/>
          <w:lang w:val="fr-FR"/>
        </w:rPr>
        <w:t xml:space="preserve"> </w:t>
      </w:r>
      <w:proofErr w:type="spellStart"/>
      <w:r w:rsidR="00961D5A" w:rsidRPr="00961D5A">
        <w:rPr>
          <w:rStyle w:val="Emphasis"/>
          <w:bCs/>
          <w:i w:val="0"/>
          <w:color w:val="000000"/>
          <w:szCs w:val="24"/>
          <w:shd w:val="clear" w:color="auto" w:fill="FFFFFF"/>
        </w:rPr>
        <w:t>թրեյդ</w:t>
      </w:r>
      <w:proofErr w:type="spellEnd"/>
      <w:r w:rsidR="00961D5A" w:rsidRPr="00961D5A">
        <w:rPr>
          <w:rStyle w:val="Emphasis"/>
          <w:bCs/>
          <w:i w:val="0"/>
          <w:color w:val="000000"/>
          <w:szCs w:val="24"/>
          <w:shd w:val="clear" w:color="auto" w:fill="FFFFFF"/>
          <w:lang w:val="fr-FR"/>
        </w:rPr>
        <w:t>-</w:t>
      </w:r>
      <w:proofErr w:type="spellStart"/>
      <w:r w:rsidR="00961D5A" w:rsidRPr="00961D5A">
        <w:rPr>
          <w:rStyle w:val="Emphasis"/>
          <w:bCs/>
          <w:i w:val="0"/>
          <w:color w:val="000000"/>
          <w:szCs w:val="24"/>
          <w:shd w:val="clear" w:color="auto" w:fill="FFFFFF"/>
        </w:rPr>
        <w:t>ին</w:t>
      </w:r>
      <w:proofErr w:type="spellEnd"/>
      <w:r w:rsidR="00961D5A" w:rsidRPr="00961D5A">
        <w:rPr>
          <w:rStyle w:val="Emphasis"/>
          <w:bCs/>
          <w:color w:val="000000"/>
          <w:szCs w:val="24"/>
          <w:shd w:val="clear" w:color="auto" w:fill="FFFFFF"/>
          <w:lang w:val="fr-FR"/>
        </w:rPr>
        <w:t xml:space="preserve"> </w:t>
      </w:r>
      <w:proofErr w:type="spellStart"/>
      <w:r w:rsidR="00961D5A" w:rsidRPr="00961D5A">
        <w:rPr>
          <w:color w:val="000000"/>
          <w:szCs w:val="24"/>
          <w:shd w:val="clear" w:color="auto" w:fill="FFFFFF"/>
        </w:rPr>
        <w:t>առևտրի</w:t>
      </w:r>
      <w:proofErr w:type="spellEnd"/>
      <w:r w:rsidR="00961D5A" w:rsidRPr="00961D5A">
        <w:rPr>
          <w:color w:val="000000"/>
          <w:szCs w:val="24"/>
          <w:shd w:val="clear" w:color="auto" w:fill="FFFFFF"/>
          <w:lang w:val="fr-FR"/>
        </w:rPr>
        <w:t xml:space="preserve"> </w:t>
      </w:r>
      <w:proofErr w:type="spellStart"/>
      <w:r w:rsidR="00961D5A" w:rsidRPr="00961D5A">
        <w:rPr>
          <w:color w:val="000000"/>
          <w:szCs w:val="24"/>
          <w:shd w:val="clear" w:color="auto" w:fill="FFFFFF"/>
        </w:rPr>
        <w:t>տեսակ</w:t>
      </w:r>
      <w:proofErr w:type="spellEnd"/>
      <w:r w:rsidR="00961D5A" w:rsidRPr="00961D5A">
        <w:rPr>
          <w:color w:val="000000"/>
          <w:szCs w:val="24"/>
          <w:shd w:val="clear" w:color="auto" w:fill="FFFFFF"/>
          <w:lang w:val="fr-FR"/>
        </w:rPr>
        <w:t xml:space="preserve">ի </w:t>
      </w:r>
      <w:r w:rsidR="00D12936">
        <w:rPr>
          <w:rFonts w:eastAsia="Times New Roman"/>
          <w:bCs/>
          <w:color w:val="000000"/>
          <w:szCs w:val="24"/>
          <w:lang w:val="hy-AM"/>
        </w:rPr>
        <w:t>գործունեության ընթացքում</w:t>
      </w:r>
      <w:r w:rsidRPr="00961D5A">
        <w:rPr>
          <w:rFonts w:eastAsia="Times New Roman"/>
          <w:bCs/>
          <w:color w:val="000000"/>
          <w:szCs w:val="24"/>
          <w:lang w:val="fr-FR"/>
        </w:rPr>
        <w:t xml:space="preserve"> </w:t>
      </w:r>
      <w:r w:rsidRPr="00961D5A">
        <w:rPr>
          <w:rFonts w:eastAsia="Times New Roman"/>
          <w:bCs/>
          <w:color w:val="000000"/>
          <w:szCs w:val="24"/>
          <w:lang w:val="hy-AM"/>
        </w:rPr>
        <w:t>առկա</w:t>
      </w:r>
      <w:r w:rsidRPr="00961D5A">
        <w:rPr>
          <w:rFonts w:eastAsia="Times New Roman"/>
          <w:bCs/>
          <w:color w:val="000000"/>
          <w:szCs w:val="24"/>
          <w:lang w:val="fr-FR"/>
        </w:rPr>
        <w:t xml:space="preserve"> </w:t>
      </w:r>
      <w:r w:rsidRPr="00961D5A">
        <w:rPr>
          <w:rFonts w:eastAsia="Times New Roman"/>
          <w:bCs/>
          <w:color w:val="000000"/>
          <w:szCs w:val="24"/>
          <w:lang w:val="hy-AM"/>
        </w:rPr>
        <w:t>խնդիրները</w:t>
      </w:r>
      <w:r w:rsidRPr="00961D5A">
        <w:rPr>
          <w:rFonts w:eastAsia="Times New Roman"/>
          <w:bCs/>
          <w:color w:val="000000"/>
          <w:szCs w:val="24"/>
          <w:lang w:val="fr-FR"/>
        </w:rPr>
        <w:t xml:space="preserve"> </w:t>
      </w:r>
      <w:r w:rsidRPr="00961D5A">
        <w:rPr>
          <w:rFonts w:eastAsia="Times New Roman"/>
          <w:bCs/>
          <w:color w:val="000000"/>
          <w:szCs w:val="24"/>
          <w:lang w:val="hy-AM"/>
        </w:rPr>
        <w:t>վերացնելու</w:t>
      </w:r>
      <w:r w:rsidRPr="00961D5A">
        <w:rPr>
          <w:rFonts w:eastAsia="Times New Roman"/>
          <w:bCs/>
          <w:color w:val="000000"/>
          <w:szCs w:val="24"/>
          <w:lang w:val="fr-FR"/>
        </w:rPr>
        <w:t xml:space="preserve"> </w:t>
      </w:r>
      <w:r w:rsidRPr="00961D5A">
        <w:rPr>
          <w:rFonts w:eastAsia="Times New Roman"/>
          <w:bCs/>
          <w:color w:val="000000"/>
          <w:szCs w:val="24"/>
          <w:lang w:val="hy-AM"/>
        </w:rPr>
        <w:t>անհրաժեշտությամբ։</w:t>
      </w:r>
    </w:p>
    <w:p w:rsidR="0075754D" w:rsidRPr="006D0583" w:rsidRDefault="0075754D" w:rsidP="005F46CD">
      <w:pPr>
        <w:ind w:left="-360" w:right="-540"/>
        <w:rPr>
          <w:lang w:val="fr-FR"/>
        </w:rPr>
      </w:pPr>
    </w:p>
    <w:p w:rsidR="0075754D" w:rsidRDefault="0075754D" w:rsidP="00BA7218">
      <w:pPr>
        <w:pStyle w:val="ListParagraph"/>
        <w:tabs>
          <w:tab w:val="left" w:pos="1620"/>
        </w:tabs>
        <w:ind w:left="-360" w:right="-540" w:firstLine="720"/>
        <w:rPr>
          <w:rFonts w:eastAsia="Times New Roman"/>
          <w:szCs w:val="24"/>
          <w:lang w:val="fr-FR"/>
        </w:rPr>
      </w:pPr>
      <w:r w:rsidRPr="00A65A29">
        <w:rPr>
          <w:rFonts w:eastAsia="Times New Roman"/>
          <w:b/>
          <w:szCs w:val="24"/>
          <w:lang w:val="hy-AM"/>
        </w:rPr>
        <w:t>2</w:t>
      </w:r>
      <w:r w:rsidRPr="00A65A29">
        <w:rPr>
          <w:rFonts w:ascii="Cambria Math" w:eastAsia="Times New Roman" w:hAnsi="Cambria Math" w:cs="Cambria Math"/>
          <w:b/>
          <w:szCs w:val="24"/>
          <w:lang w:val="hy-AM"/>
        </w:rPr>
        <w:t>․</w:t>
      </w:r>
      <w:r w:rsidRPr="00A65A29">
        <w:rPr>
          <w:rFonts w:eastAsia="Times New Roman"/>
          <w:b/>
          <w:szCs w:val="24"/>
          <w:lang w:val="hy-AM"/>
        </w:rPr>
        <w:t xml:space="preserve"> </w:t>
      </w:r>
      <w:proofErr w:type="spellStart"/>
      <w:r w:rsidRPr="00A65A29">
        <w:rPr>
          <w:rFonts w:eastAsia="Times New Roman"/>
          <w:b/>
          <w:szCs w:val="24"/>
          <w:lang w:val="fr-FR"/>
        </w:rPr>
        <w:t>Կարգավորման</w:t>
      </w:r>
      <w:proofErr w:type="spellEnd"/>
      <w:r w:rsidRPr="00A65A29">
        <w:rPr>
          <w:rFonts w:eastAsia="Times New Roman"/>
          <w:b/>
          <w:szCs w:val="24"/>
          <w:lang w:val="fr-FR"/>
        </w:rPr>
        <w:t xml:space="preserve"> </w:t>
      </w:r>
      <w:proofErr w:type="spellStart"/>
      <w:r w:rsidRPr="00A65A29">
        <w:rPr>
          <w:rFonts w:eastAsia="Times New Roman"/>
          <w:b/>
          <w:szCs w:val="24"/>
          <w:lang w:val="fr-FR"/>
        </w:rPr>
        <w:t>հարաբերությունների</w:t>
      </w:r>
      <w:proofErr w:type="spellEnd"/>
      <w:r w:rsidRPr="00A65A29">
        <w:rPr>
          <w:rFonts w:eastAsia="Times New Roman"/>
          <w:b/>
          <w:szCs w:val="24"/>
          <w:lang w:val="fr-FR"/>
        </w:rPr>
        <w:t xml:space="preserve"> </w:t>
      </w:r>
      <w:proofErr w:type="spellStart"/>
      <w:r w:rsidRPr="00A65A29">
        <w:rPr>
          <w:rFonts w:eastAsia="Times New Roman"/>
          <w:b/>
          <w:szCs w:val="24"/>
          <w:lang w:val="fr-FR"/>
        </w:rPr>
        <w:t>ներկա</w:t>
      </w:r>
      <w:proofErr w:type="spellEnd"/>
      <w:r w:rsidRPr="00A65A29">
        <w:rPr>
          <w:rFonts w:eastAsia="Times New Roman"/>
          <w:b/>
          <w:szCs w:val="24"/>
          <w:lang w:val="fr-FR"/>
        </w:rPr>
        <w:t xml:space="preserve"> </w:t>
      </w:r>
      <w:proofErr w:type="spellStart"/>
      <w:r w:rsidRPr="00A65A29">
        <w:rPr>
          <w:rFonts w:eastAsia="Times New Roman"/>
          <w:b/>
          <w:szCs w:val="24"/>
          <w:lang w:val="fr-FR"/>
        </w:rPr>
        <w:t>վիճակը</w:t>
      </w:r>
      <w:proofErr w:type="spellEnd"/>
      <w:r w:rsidRPr="00A65A29">
        <w:rPr>
          <w:rFonts w:eastAsia="Times New Roman"/>
          <w:b/>
          <w:szCs w:val="24"/>
          <w:lang w:val="fr-FR"/>
        </w:rPr>
        <w:t xml:space="preserve"> </w:t>
      </w:r>
      <w:r w:rsidRPr="00A65A29">
        <w:rPr>
          <w:rFonts w:eastAsia="Times New Roman"/>
          <w:b/>
          <w:szCs w:val="24"/>
          <w:lang w:val="hy-AM"/>
        </w:rPr>
        <w:t>և</w:t>
      </w:r>
      <w:r w:rsidRPr="00A65A29">
        <w:rPr>
          <w:rFonts w:eastAsia="Times New Roman"/>
          <w:b/>
          <w:szCs w:val="24"/>
          <w:lang w:val="fr-FR"/>
        </w:rPr>
        <w:t xml:space="preserve"> </w:t>
      </w:r>
      <w:proofErr w:type="spellStart"/>
      <w:r w:rsidRPr="00A65A29">
        <w:rPr>
          <w:rFonts w:eastAsia="Times New Roman"/>
          <w:b/>
          <w:szCs w:val="24"/>
          <w:lang w:val="fr-FR"/>
        </w:rPr>
        <w:t>առկա</w:t>
      </w:r>
      <w:proofErr w:type="spellEnd"/>
      <w:r w:rsidRPr="00A65A29">
        <w:rPr>
          <w:rFonts w:eastAsia="Times New Roman"/>
          <w:b/>
          <w:szCs w:val="24"/>
          <w:lang w:val="fr-FR"/>
        </w:rPr>
        <w:t xml:space="preserve"> </w:t>
      </w:r>
      <w:proofErr w:type="spellStart"/>
      <w:r w:rsidRPr="00A65A29">
        <w:rPr>
          <w:rFonts w:eastAsia="Times New Roman"/>
          <w:b/>
          <w:szCs w:val="24"/>
          <w:lang w:val="fr-FR"/>
        </w:rPr>
        <w:t>խնդիրները</w:t>
      </w:r>
      <w:proofErr w:type="spellEnd"/>
      <w:r w:rsidRPr="00A65A29">
        <w:rPr>
          <w:rFonts w:eastAsia="Times New Roman"/>
          <w:b/>
          <w:szCs w:val="24"/>
          <w:lang w:val="fr-FR"/>
        </w:rPr>
        <w:t>.</w:t>
      </w:r>
      <w:r w:rsidRPr="00A65A29">
        <w:rPr>
          <w:rFonts w:eastAsia="Times New Roman"/>
          <w:szCs w:val="24"/>
          <w:lang w:val="fr-FR"/>
        </w:rPr>
        <w:t xml:space="preserve"> </w:t>
      </w:r>
    </w:p>
    <w:p w:rsidR="00B0617F" w:rsidRDefault="00434C5B" w:rsidP="00B0617F">
      <w:pPr>
        <w:widowControl/>
        <w:ind w:right="-450" w:firstLine="450"/>
        <w:rPr>
          <w:lang w:val="hy-AM"/>
        </w:rPr>
      </w:pPr>
      <w:r w:rsidRPr="00147E37">
        <w:rPr>
          <w:rFonts w:eastAsia="Times New Roman"/>
          <w:color w:val="000000"/>
          <w:szCs w:val="24"/>
          <w:lang w:val="hy-AM"/>
        </w:rPr>
        <w:t>2021 թվականի մայիսի 27-ին Ազգային ժողովի</w:t>
      </w:r>
      <w:r w:rsidR="00E94EBF" w:rsidRPr="00147E37">
        <w:rPr>
          <w:rFonts w:eastAsia="Times New Roman"/>
          <w:color w:val="000000"/>
          <w:szCs w:val="24"/>
          <w:lang w:val="hy-AM"/>
        </w:rPr>
        <w:t xml:space="preserve"> կողմից ընդունվել է </w:t>
      </w:r>
      <w:r w:rsidR="00421086" w:rsidRPr="00147E37">
        <w:rPr>
          <w:bCs/>
          <w:color w:val="000000"/>
          <w:szCs w:val="24"/>
          <w:lang w:val="hy-AM"/>
        </w:rPr>
        <w:t>«</w:t>
      </w:r>
      <w:r w:rsidR="00421086" w:rsidRPr="00147E37">
        <w:rPr>
          <w:bCs/>
          <w:color w:val="000000"/>
          <w:szCs w:val="24"/>
          <w:shd w:val="clear" w:color="auto" w:fill="FFFFFF"/>
          <w:lang w:val="hy-AM"/>
        </w:rPr>
        <w:t>Առևտրի և ծառայությունների մասին</w:t>
      </w:r>
      <w:r w:rsidR="00421086" w:rsidRPr="00147E37">
        <w:rPr>
          <w:bCs/>
          <w:color w:val="000000"/>
          <w:szCs w:val="24"/>
          <w:lang w:val="hy-AM"/>
        </w:rPr>
        <w:t>»</w:t>
      </w:r>
      <w:r w:rsidR="00421086" w:rsidRPr="00147E37">
        <w:rPr>
          <w:rFonts w:ascii="Calibri" w:hAnsi="Calibri" w:cs="Calibri"/>
          <w:bCs/>
          <w:color w:val="000000"/>
          <w:szCs w:val="24"/>
          <w:lang w:val="hy-AM"/>
        </w:rPr>
        <w:t> </w:t>
      </w:r>
      <w:r w:rsidR="00421086" w:rsidRPr="00147E37">
        <w:rPr>
          <w:rFonts w:cs="GHEA Grapalat"/>
          <w:bCs/>
          <w:color w:val="000000"/>
          <w:szCs w:val="24"/>
          <w:lang w:val="hy-AM"/>
        </w:rPr>
        <w:t>օրենքում լրացումներ կատարելու մասին</w:t>
      </w:r>
      <w:r w:rsidR="00421086" w:rsidRPr="00147E37">
        <w:rPr>
          <w:bCs/>
          <w:color w:val="000000"/>
          <w:szCs w:val="24"/>
          <w:lang w:val="hy-AM"/>
        </w:rPr>
        <w:t>»</w:t>
      </w:r>
      <w:r w:rsidR="00421086" w:rsidRPr="00147E37">
        <w:rPr>
          <w:rFonts w:ascii="Calibri" w:hAnsi="Calibri" w:cs="Calibri"/>
          <w:bCs/>
          <w:color w:val="000000"/>
          <w:szCs w:val="24"/>
          <w:lang w:val="hy-AM"/>
        </w:rPr>
        <w:t> </w:t>
      </w:r>
      <w:r w:rsidR="00B61ABC" w:rsidRPr="00147E37">
        <w:rPr>
          <w:rFonts w:cs="Calibri"/>
          <w:bCs/>
          <w:color w:val="000000"/>
          <w:szCs w:val="24"/>
          <w:lang w:val="hy-AM"/>
        </w:rPr>
        <w:t xml:space="preserve">ՀՕ-227-Ն </w:t>
      </w:r>
      <w:r w:rsidR="00421086" w:rsidRPr="00147E37">
        <w:rPr>
          <w:rFonts w:cs="Calibri"/>
          <w:bCs/>
          <w:color w:val="000000"/>
          <w:szCs w:val="24"/>
          <w:lang w:val="hy-AM"/>
        </w:rPr>
        <w:t>օրենքը</w:t>
      </w:r>
      <w:r w:rsidR="00B61ABC" w:rsidRPr="00147E37">
        <w:rPr>
          <w:rFonts w:cs="Calibri"/>
          <w:bCs/>
          <w:color w:val="000000"/>
          <w:szCs w:val="24"/>
          <w:lang w:val="hy-AM"/>
        </w:rPr>
        <w:t xml:space="preserve">, որով հիշյալ օրենքում նախատեսվեց </w:t>
      </w:r>
      <w:r w:rsidR="00B61ABC" w:rsidRPr="00147E37">
        <w:rPr>
          <w:color w:val="000000"/>
          <w:szCs w:val="24"/>
          <w:shd w:val="clear" w:color="auto" w:fill="FFFFFF"/>
          <w:lang w:val="fr-FR"/>
        </w:rPr>
        <w:t>«</w:t>
      </w:r>
      <w:proofErr w:type="spellStart"/>
      <w:r w:rsidR="00B61ABC" w:rsidRPr="00147E37">
        <w:rPr>
          <w:bCs/>
          <w:color w:val="000000"/>
          <w:szCs w:val="24"/>
          <w:shd w:val="clear" w:color="auto" w:fill="FFFFFF"/>
        </w:rPr>
        <w:t>ավտոտրանսպորտային</w:t>
      </w:r>
      <w:proofErr w:type="spellEnd"/>
      <w:r w:rsidR="00B61ABC" w:rsidRPr="00147E37">
        <w:rPr>
          <w:bCs/>
          <w:color w:val="000000"/>
          <w:szCs w:val="24"/>
          <w:shd w:val="clear" w:color="auto" w:fill="FFFFFF"/>
          <w:lang w:val="fr-FR"/>
        </w:rPr>
        <w:t xml:space="preserve"> </w:t>
      </w:r>
      <w:proofErr w:type="spellStart"/>
      <w:r w:rsidR="00B61ABC" w:rsidRPr="00147E37">
        <w:rPr>
          <w:bCs/>
          <w:color w:val="000000"/>
          <w:szCs w:val="24"/>
          <w:shd w:val="clear" w:color="auto" w:fill="FFFFFF"/>
        </w:rPr>
        <w:t>միջոցի</w:t>
      </w:r>
      <w:proofErr w:type="spellEnd"/>
      <w:r w:rsidR="00B61ABC" w:rsidRPr="00147E37">
        <w:rPr>
          <w:rFonts w:ascii="Calibri" w:hAnsi="Calibri" w:cs="Calibri"/>
          <w:bCs/>
          <w:color w:val="000000"/>
          <w:szCs w:val="24"/>
          <w:shd w:val="clear" w:color="auto" w:fill="FFFFFF"/>
          <w:lang w:val="fr-FR"/>
        </w:rPr>
        <w:t> </w:t>
      </w:r>
      <w:r w:rsidR="00B61ABC" w:rsidRPr="00147E37">
        <w:rPr>
          <w:bCs/>
          <w:color w:val="000000"/>
          <w:szCs w:val="24"/>
          <w:shd w:val="clear" w:color="auto" w:fill="FFFFFF"/>
          <w:lang w:val="fr-FR"/>
        </w:rPr>
        <w:t>(</w:t>
      </w:r>
      <w:proofErr w:type="spellStart"/>
      <w:r w:rsidR="00B61ABC" w:rsidRPr="00147E37">
        <w:rPr>
          <w:bCs/>
          <w:color w:val="000000"/>
          <w:szCs w:val="24"/>
          <w:shd w:val="clear" w:color="auto" w:fill="FFFFFF"/>
        </w:rPr>
        <w:t>այդ</w:t>
      </w:r>
      <w:proofErr w:type="spellEnd"/>
      <w:r w:rsidR="00B61ABC" w:rsidRPr="00147E37">
        <w:rPr>
          <w:bCs/>
          <w:color w:val="000000"/>
          <w:szCs w:val="24"/>
          <w:shd w:val="clear" w:color="auto" w:fill="FFFFFF"/>
          <w:lang w:val="fr-FR"/>
        </w:rPr>
        <w:t xml:space="preserve"> </w:t>
      </w:r>
      <w:proofErr w:type="spellStart"/>
      <w:r w:rsidR="00B61ABC" w:rsidRPr="00147E37">
        <w:rPr>
          <w:bCs/>
          <w:color w:val="000000"/>
          <w:szCs w:val="24"/>
          <w:shd w:val="clear" w:color="auto" w:fill="FFFFFF"/>
        </w:rPr>
        <w:t>թվում</w:t>
      </w:r>
      <w:proofErr w:type="spellEnd"/>
      <w:r w:rsidR="00B61ABC" w:rsidRPr="00147E37">
        <w:rPr>
          <w:bCs/>
          <w:color w:val="000000"/>
          <w:szCs w:val="24"/>
          <w:shd w:val="clear" w:color="auto" w:fill="FFFFFF"/>
        </w:rPr>
        <w:t>՝</w:t>
      </w:r>
      <w:r w:rsidR="00B61ABC" w:rsidRPr="00147E37">
        <w:rPr>
          <w:bCs/>
          <w:color w:val="000000"/>
          <w:szCs w:val="24"/>
          <w:shd w:val="clear" w:color="auto" w:fill="FFFFFF"/>
          <w:lang w:val="fr-FR"/>
        </w:rPr>
        <w:t xml:space="preserve"> </w:t>
      </w:r>
      <w:proofErr w:type="spellStart"/>
      <w:r w:rsidR="00B61ABC" w:rsidRPr="00147E37">
        <w:rPr>
          <w:bCs/>
          <w:color w:val="000000"/>
          <w:szCs w:val="24"/>
          <w:shd w:val="clear" w:color="auto" w:fill="FFFFFF"/>
        </w:rPr>
        <w:t>գյուղատնտեսական</w:t>
      </w:r>
      <w:proofErr w:type="spellEnd"/>
      <w:r w:rsidR="00B61ABC" w:rsidRPr="00147E37">
        <w:rPr>
          <w:bCs/>
          <w:color w:val="000000"/>
          <w:szCs w:val="24"/>
          <w:shd w:val="clear" w:color="auto" w:fill="FFFFFF"/>
          <w:lang w:val="fr-FR"/>
        </w:rPr>
        <w:t xml:space="preserve"> </w:t>
      </w:r>
      <w:proofErr w:type="spellStart"/>
      <w:r w:rsidR="00B61ABC" w:rsidRPr="00147E37">
        <w:rPr>
          <w:bCs/>
          <w:color w:val="000000"/>
          <w:szCs w:val="24"/>
          <w:shd w:val="clear" w:color="auto" w:fill="FFFFFF"/>
        </w:rPr>
        <w:t>տեխնիկայի</w:t>
      </w:r>
      <w:proofErr w:type="spellEnd"/>
      <w:r w:rsidR="00B61ABC" w:rsidRPr="00147E37">
        <w:rPr>
          <w:bCs/>
          <w:color w:val="000000"/>
          <w:szCs w:val="24"/>
          <w:shd w:val="clear" w:color="auto" w:fill="FFFFFF"/>
          <w:lang w:val="fr-FR"/>
        </w:rPr>
        <w:t>)</w:t>
      </w:r>
      <w:r w:rsidR="00B61ABC" w:rsidRPr="00147E37">
        <w:rPr>
          <w:rFonts w:ascii="Calibri" w:hAnsi="Calibri" w:cs="Calibri"/>
          <w:bCs/>
          <w:color w:val="000000"/>
          <w:szCs w:val="24"/>
          <w:shd w:val="clear" w:color="auto" w:fill="FFFFFF"/>
          <w:lang w:val="fr-FR"/>
        </w:rPr>
        <w:t> </w:t>
      </w:r>
      <w:proofErr w:type="spellStart"/>
      <w:r w:rsidR="00B61ABC" w:rsidRPr="00147E37">
        <w:rPr>
          <w:bCs/>
          <w:color w:val="000000"/>
          <w:szCs w:val="24"/>
          <w:shd w:val="clear" w:color="auto" w:fill="FFFFFF"/>
        </w:rPr>
        <w:t>ձեռքբերման</w:t>
      </w:r>
      <w:proofErr w:type="spellEnd"/>
      <w:r w:rsidR="00B61ABC" w:rsidRPr="00147E37">
        <w:rPr>
          <w:bCs/>
          <w:color w:val="000000"/>
          <w:szCs w:val="24"/>
          <w:shd w:val="clear" w:color="auto" w:fill="FFFFFF"/>
          <w:lang w:val="fr-FR"/>
        </w:rPr>
        <w:t xml:space="preserve"> </w:t>
      </w:r>
      <w:proofErr w:type="spellStart"/>
      <w:r w:rsidR="00B61ABC" w:rsidRPr="00147E37">
        <w:rPr>
          <w:bCs/>
          <w:color w:val="000000"/>
          <w:szCs w:val="24"/>
          <w:shd w:val="clear" w:color="auto" w:fill="FFFFFF"/>
        </w:rPr>
        <w:t>թրեյդ</w:t>
      </w:r>
      <w:proofErr w:type="spellEnd"/>
      <w:r w:rsidR="00B61ABC" w:rsidRPr="00147E37">
        <w:rPr>
          <w:bCs/>
          <w:color w:val="000000"/>
          <w:szCs w:val="24"/>
          <w:shd w:val="clear" w:color="auto" w:fill="FFFFFF"/>
          <w:lang w:val="fr-FR"/>
        </w:rPr>
        <w:t>-</w:t>
      </w:r>
      <w:proofErr w:type="spellStart"/>
      <w:r w:rsidR="00B61ABC" w:rsidRPr="00147E37">
        <w:rPr>
          <w:bCs/>
          <w:color w:val="000000"/>
          <w:szCs w:val="24"/>
          <w:shd w:val="clear" w:color="auto" w:fill="FFFFFF"/>
        </w:rPr>
        <w:t>ին</w:t>
      </w:r>
      <w:proofErr w:type="spellEnd"/>
      <w:r w:rsidR="00B61ABC" w:rsidRPr="00147E37">
        <w:rPr>
          <w:bCs/>
          <w:color w:val="000000"/>
          <w:szCs w:val="24"/>
          <w:shd w:val="clear" w:color="auto" w:fill="FFFFFF"/>
          <w:lang w:val="fr-FR"/>
        </w:rPr>
        <w:t xml:space="preserve"> </w:t>
      </w:r>
      <w:r w:rsidR="00B61ABC" w:rsidRPr="00147E37">
        <w:rPr>
          <w:rFonts w:ascii="Calibri" w:hAnsi="Calibri" w:cs="Calibri"/>
          <w:color w:val="000000"/>
          <w:szCs w:val="24"/>
          <w:shd w:val="clear" w:color="auto" w:fill="FFFFFF"/>
          <w:lang w:val="fr-FR"/>
        </w:rPr>
        <w:t> </w:t>
      </w:r>
      <w:proofErr w:type="spellStart"/>
      <w:r w:rsidR="00B61ABC" w:rsidRPr="00147E37">
        <w:rPr>
          <w:color w:val="000000"/>
          <w:szCs w:val="24"/>
          <w:shd w:val="clear" w:color="auto" w:fill="FFFFFF"/>
        </w:rPr>
        <w:t>առևտրի</w:t>
      </w:r>
      <w:proofErr w:type="spellEnd"/>
      <w:r w:rsidR="00B61ABC" w:rsidRPr="00147E37">
        <w:rPr>
          <w:color w:val="000000"/>
          <w:szCs w:val="24"/>
          <w:shd w:val="clear" w:color="auto" w:fill="FFFFFF"/>
          <w:lang w:val="fr-FR"/>
        </w:rPr>
        <w:t xml:space="preserve"> </w:t>
      </w:r>
      <w:proofErr w:type="spellStart"/>
      <w:r w:rsidR="00B61ABC" w:rsidRPr="00147E37">
        <w:rPr>
          <w:color w:val="000000"/>
          <w:szCs w:val="24"/>
          <w:shd w:val="clear" w:color="auto" w:fill="FFFFFF"/>
        </w:rPr>
        <w:t>տեսակ</w:t>
      </w:r>
      <w:proofErr w:type="spellEnd"/>
      <w:r w:rsidR="00B61ABC" w:rsidRPr="00147E37">
        <w:rPr>
          <w:color w:val="000000"/>
          <w:szCs w:val="24"/>
          <w:shd w:val="clear" w:color="auto" w:fill="FFFFFF"/>
          <w:lang w:val="hy-AM"/>
        </w:rPr>
        <w:t>ի հասկացությունը։</w:t>
      </w:r>
      <w:r w:rsidR="00147E37">
        <w:rPr>
          <w:rFonts w:eastAsia="Times New Roman"/>
          <w:color w:val="000000"/>
          <w:szCs w:val="24"/>
          <w:lang w:val="hy-AM"/>
        </w:rPr>
        <w:t xml:space="preserve"> Հիշյա</w:t>
      </w:r>
      <w:r w:rsidR="001D028D">
        <w:rPr>
          <w:rFonts w:eastAsia="Times New Roman"/>
          <w:color w:val="000000"/>
          <w:szCs w:val="24"/>
          <w:lang w:val="hy-AM"/>
        </w:rPr>
        <w:t>լ</w:t>
      </w:r>
      <w:r w:rsidR="00147E37">
        <w:rPr>
          <w:rFonts w:eastAsia="Times New Roman"/>
          <w:color w:val="000000"/>
          <w:szCs w:val="24"/>
          <w:lang w:val="hy-AM"/>
        </w:rPr>
        <w:t xml:space="preserve"> օրենքի ընդունման </w:t>
      </w:r>
      <w:r w:rsidR="00BA7218" w:rsidRPr="00533BF9">
        <w:rPr>
          <w:lang w:val="hy-AM"/>
        </w:rPr>
        <w:t xml:space="preserve">փաստարկների շարքում առավել ծանրակշիռ նշանակություն </w:t>
      </w:r>
      <w:r w:rsidR="00A852A4">
        <w:rPr>
          <w:lang w:val="hy-AM"/>
        </w:rPr>
        <w:t>ունեին</w:t>
      </w:r>
      <w:r w:rsidR="00BA7218" w:rsidRPr="00533BF9">
        <w:rPr>
          <w:lang w:val="hy-AM"/>
        </w:rPr>
        <w:t xml:space="preserve"> անմիջապես գործարաններից ավտոմեքենաների ներմուծմամբ և իրացմամբ զբաղվող տնտես</w:t>
      </w:r>
      <w:r w:rsidR="00147E37">
        <w:rPr>
          <w:lang w:val="hy-AM"/>
        </w:rPr>
        <w:t>ա</w:t>
      </w:r>
      <w:r w:rsidR="00BA7218" w:rsidRPr="00533BF9">
        <w:rPr>
          <w:lang w:val="hy-AM"/>
        </w:rPr>
        <w:t xml:space="preserve">վարողների, ինչպես նաև հարակից ոլորտների, առաջին հերթին՝ նման գործարքների վարկավորում իրականացնող կազմակերպությունների գործունեության ծավալի աճը, ինչպես նաև ավտոպարկի թարմացման անհրաժեշտությունը և ինստիտուցիոնալ լուծումների առաջնահերթությունը։ </w:t>
      </w:r>
      <w:r w:rsidR="00AE4C06">
        <w:rPr>
          <w:lang w:val="hy-AM"/>
        </w:rPr>
        <w:t>Հիշյալ օրենքը</w:t>
      </w:r>
      <w:r w:rsidR="00BA7218" w:rsidRPr="00533BF9">
        <w:rPr>
          <w:lang w:val="hy-AM"/>
        </w:rPr>
        <w:t xml:space="preserve"> ուժի մեջ </w:t>
      </w:r>
      <w:r w:rsidR="00AE4C06">
        <w:rPr>
          <w:lang w:val="hy-AM"/>
        </w:rPr>
        <w:t xml:space="preserve">է մտել </w:t>
      </w:r>
      <w:r w:rsidR="00BA7218" w:rsidRPr="00533BF9">
        <w:rPr>
          <w:lang w:val="hy-AM"/>
        </w:rPr>
        <w:t xml:space="preserve">2022 թվականի </w:t>
      </w:r>
      <w:r w:rsidR="00AE4C06">
        <w:rPr>
          <w:lang w:val="hy-AM"/>
        </w:rPr>
        <w:t>հունվարի 1-ից</w:t>
      </w:r>
      <w:r w:rsidR="00BA7218" w:rsidRPr="00533BF9">
        <w:rPr>
          <w:lang w:val="hy-AM"/>
        </w:rPr>
        <w:t>՝ հնարավորություն տալով «</w:t>
      </w:r>
      <w:r w:rsidR="00075245">
        <w:rPr>
          <w:lang w:val="hy-AM"/>
        </w:rPr>
        <w:t>ա</w:t>
      </w:r>
      <w:r w:rsidR="00BA7218" w:rsidRPr="00533BF9">
        <w:rPr>
          <w:lang w:val="hy-AM"/>
        </w:rPr>
        <w:t xml:space="preserve">վտոարտադրողի պաշտոնական ներկայացուցիչ» կարգավիճակ ունեցող </w:t>
      </w:r>
      <w:r w:rsidR="00BA7218" w:rsidRPr="00533BF9">
        <w:rPr>
          <w:lang w:val="hy-AM"/>
        </w:rPr>
        <w:lastRenderedPageBreak/>
        <w:t>կազմակերպություններին օգտվել հարկային արտոնություններից՝ ԱԱՀ և որպես հարկային գործակալ վճարվող եկամտային հարկի մասով։</w:t>
      </w:r>
    </w:p>
    <w:p w:rsidR="00B0617F" w:rsidRDefault="00081369" w:rsidP="00B0617F">
      <w:pPr>
        <w:widowControl/>
        <w:ind w:right="-450" w:firstLine="450"/>
        <w:rPr>
          <w:lang w:val="hy-AM"/>
        </w:rPr>
      </w:pPr>
      <w:r w:rsidRPr="00533BF9">
        <w:rPr>
          <w:lang w:val="hy-AM"/>
        </w:rPr>
        <w:t xml:space="preserve">Այսպիսով, օրենսդրական բարեփոխումներով </w:t>
      </w:r>
      <w:r w:rsidR="00075245">
        <w:rPr>
          <w:lang w:val="hy-AM"/>
        </w:rPr>
        <w:t>արդյունքում</w:t>
      </w:r>
      <w:r w:rsidRPr="00533BF9">
        <w:rPr>
          <w:lang w:val="hy-AM"/>
        </w:rPr>
        <w:t xml:space="preserve"> թրեյդ-ին գործարքներ իրականացնելու իրավունք ստանալու համար </w:t>
      </w:r>
      <w:r w:rsidR="00075245">
        <w:rPr>
          <w:lang w:val="hy-AM"/>
        </w:rPr>
        <w:t xml:space="preserve">համապատասխան </w:t>
      </w:r>
      <w:r w:rsidRPr="00533BF9">
        <w:rPr>
          <w:lang w:val="hy-AM"/>
        </w:rPr>
        <w:t xml:space="preserve">կազմակերպությունները պետք է օրենքով սահմաված կարգով ձեռք բերեն </w:t>
      </w:r>
      <w:r>
        <w:rPr>
          <w:lang w:val="hy-AM"/>
        </w:rPr>
        <w:t>լիցենզիա</w:t>
      </w:r>
      <w:r w:rsidR="007F78F3">
        <w:rPr>
          <w:lang w:val="hy-AM"/>
        </w:rPr>
        <w:t xml:space="preserve">, որի </w:t>
      </w:r>
      <w:r>
        <w:rPr>
          <w:lang w:val="hy-AM"/>
        </w:rPr>
        <w:t xml:space="preserve">պետական </w:t>
      </w:r>
      <w:r w:rsidRPr="00533BF9">
        <w:rPr>
          <w:lang w:val="hy-AM"/>
        </w:rPr>
        <w:t xml:space="preserve">տուրքի </w:t>
      </w:r>
      <w:r>
        <w:rPr>
          <w:lang w:val="hy-AM"/>
        </w:rPr>
        <w:t>չափ</w:t>
      </w:r>
      <w:r w:rsidRPr="00533BF9">
        <w:rPr>
          <w:lang w:val="hy-AM"/>
        </w:rPr>
        <w:t xml:space="preserve">ը օրենքի ուժի մեջ մտնելուց հետո առաջին տարվա </w:t>
      </w:r>
      <w:r w:rsidR="00075245">
        <w:rPr>
          <w:lang w:val="hy-AM"/>
        </w:rPr>
        <w:t>համար</w:t>
      </w:r>
      <w:r w:rsidRPr="00533BF9">
        <w:rPr>
          <w:lang w:val="hy-AM"/>
        </w:rPr>
        <w:t xml:space="preserve"> կազմել է</w:t>
      </w:r>
      <w:r w:rsidR="00AF3FAA">
        <w:rPr>
          <w:lang w:val="hy-AM"/>
        </w:rPr>
        <w:t xml:space="preserve"> 1 մլն</w:t>
      </w:r>
      <w:r w:rsidRPr="00533BF9">
        <w:rPr>
          <w:lang w:val="hy-AM"/>
        </w:rPr>
        <w:t xml:space="preserve"> ՀՀ դրամ, երկրորդ տարուց սկսած՝</w:t>
      </w:r>
      <w:r w:rsidR="00AF3FAA">
        <w:rPr>
          <w:lang w:val="hy-AM"/>
        </w:rPr>
        <w:t xml:space="preserve"> 2 մլն</w:t>
      </w:r>
      <w:r w:rsidRPr="00533BF9">
        <w:rPr>
          <w:lang w:val="hy-AM"/>
        </w:rPr>
        <w:t xml:space="preserve"> ՀՀ դրամ։</w:t>
      </w:r>
    </w:p>
    <w:p w:rsidR="00B0617F" w:rsidRDefault="000C1DB8" w:rsidP="00B0617F">
      <w:pPr>
        <w:widowControl/>
        <w:ind w:right="-450" w:firstLine="450"/>
        <w:rPr>
          <w:lang w:val="hy-AM"/>
        </w:rPr>
      </w:pPr>
      <w:r>
        <w:rPr>
          <w:lang w:val="hy-AM"/>
        </w:rPr>
        <w:t>Ներկա դրությամբ ավտոարտադրողների պաշտոնական ներկայացուցիչների ասոցիացիան ունի</w:t>
      </w:r>
      <w:r w:rsidR="0091185C">
        <w:rPr>
          <w:lang w:val="hy-AM"/>
        </w:rPr>
        <w:t xml:space="preserve"> տաս </w:t>
      </w:r>
      <w:bookmarkStart w:id="0" w:name="_GoBack"/>
      <w:bookmarkEnd w:id="0"/>
      <w:r>
        <w:rPr>
          <w:lang w:val="hy-AM"/>
        </w:rPr>
        <w:t xml:space="preserve">անդամ, որոնցից </w:t>
      </w:r>
      <w:r w:rsidR="009C479A" w:rsidRPr="00827340">
        <w:rPr>
          <w:lang w:val="hy-AM"/>
        </w:rPr>
        <w:t xml:space="preserve">թրեյդ-ին առևտրային </w:t>
      </w:r>
      <w:r>
        <w:rPr>
          <w:lang w:val="hy-AM"/>
        </w:rPr>
        <w:t>գործարքի գործունեություն</w:t>
      </w:r>
      <w:r w:rsidR="009C479A" w:rsidRPr="00827340">
        <w:rPr>
          <w:lang w:val="hy-AM"/>
        </w:rPr>
        <w:t xml:space="preserve"> </w:t>
      </w:r>
      <w:r>
        <w:rPr>
          <w:lang w:val="hy-AM"/>
        </w:rPr>
        <w:t xml:space="preserve">իրականացնելու </w:t>
      </w:r>
      <w:r w:rsidR="009C479A" w:rsidRPr="00827340">
        <w:rPr>
          <w:lang w:val="hy-AM"/>
        </w:rPr>
        <w:t>լիցենզիա ստացել է</w:t>
      </w:r>
      <w:r>
        <w:rPr>
          <w:lang w:val="hy-AM"/>
        </w:rPr>
        <w:t xml:space="preserve"> միայն </w:t>
      </w:r>
      <w:r w:rsidR="009C479A" w:rsidRPr="00827340">
        <w:rPr>
          <w:lang w:val="hy-AM"/>
        </w:rPr>
        <w:t xml:space="preserve">երեք կազմակերպություն, </w:t>
      </w:r>
      <w:r>
        <w:rPr>
          <w:lang w:val="hy-AM"/>
        </w:rPr>
        <w:t>որոնք մինչ օրս իրականացրել են ընդհանուր ոչ ավել, քան հինգ</w:t>
      </w:r>
      <w:r w:rsidR="009C479A" w:rsidRPr="00827340">
        <w:rPr>
          <w:lang w:val="hy-AM"/>
        </w:rPr>
        <w:t xml:space="preserve"> </w:t>
      </w:r>
      <w:r>
        <w:rPr>
          <w:lang w:val="hy-AM"/>
        </w:rPr>
        <w:t xml:space="preserve">թրեյդ-ին գործարք։ Ավելին, լիցենզավորված երեք կազմակերպություններից </w:t>
      </w:r>
      <w:r w:rsidR="006D4D4F">
        <w:rPr>
          <w:lang w:val="hy-AM"/>
        </w:rPr>
        <w:t xml:space="preserve">թրեյդին-ին գործարք կատարել են միայն </w:t>
      </w:r>
      <w:r w:rsidR="000A18CC">
        <w:rPr>
          <w:lang w:val="hy-AM"/>
        </w:rPr>
        <w:t>երկու կազմակերպությունները</w:t>
      </w:r>
      <w:r w:rsidR="006D4D4F">
        <w:rPr>
          <w:lang w:val="hy-AM"/>
        </w:rPr>
        <w:t xml:space="preserve">, իսկ մյուս </w:t>
      </w:r>
      <w:r w:rsidR="00EB2DFF">
        <w:rPr>
          <w:lang w:val="hy-AM"/>
        </w:rPr>
        <w:t>լիցենզավորված կազմակերպությունը</w:t>
      </w:r>
      <w:r>
        <w:rPr>
          <w:lang w:val="hy-AM"/>
        </w:rPr>
        <w:t xml:space="preserve"> առհասարակ նման գործարք չի </w:t>
      </w:r>
      <w:r w:rsidR="006D4D4F">
        <w:rPr>
          <w:lang w:val="hy-AM"/>
        </w:rPr>
        <w:t xml:space="preserve">իրականացրել։ Նման </w:t>
      </w:r>
      <w:r w:rsidR="009C479A" w:rsidRPr="00827340">
        <w:rPr>
          <w:lang w:val="hy-AM"/>
        </w:rPr>
        <w:t xml:space="preserve">ցուցանիշը զգալիորեն ցածր է, քան բարեփոխումների փաթեթի քննարկման ժամանակ </w:t>
      </w:r>
      <w:r w:rsidR="000A18CC">
        <w:rPr>
          <w:lang w:val="hy-AM"/>
        </w:rPr>
        <w:t>ակնկալվող</w:t>
      </w:r>
      <w:r w:rsidR="009C479A" w:rsidRPr="00827340">
        <w:rPr>
          <w:lang w:val="hy-AM"/>
        </w:rPr>
        <w:t xml:space="preserve"> </w:t>
      </w:r>
      <w:r>
        <w:rPr>
          <w:lang w:val="hy-AM"/>
        </w:rPr>
        <w:t>կանխատեսումները։</w:t>
      </w:r>
      <w:r w:rsidR="003C4409">
        <w:rPr>
          <w:lang w:val="hy-AM"/>
        </w:rPr>
        <w:t xml:space="preserve"> </w:t>
      </w:r>
      <w:r w:rsidR="000A18CC">
        <w:rPr>
          <w:lang w:val="hy-AM"/>
        </w:rPr>
        <w:t>Այս առումով նշենք, որ ա</w:t>
      </w:r>
      <w:r w:rsidR="0075359C">
        <w:rPr>
          <w:lang w:val="hy-AM"/>
        </w:rPr>
        <w:t xml:space="preserve">վտոարտադրողների պաշտոնական ներկայացուցիչների ասոցիացիայի կողմից ստացված տեղեկատվության համաձայն՝ </w:t>
      </w:r>
      <w:r w:rsidR="000A18CC">
        <w:rPr>
          <w:lang w:val="hy-AM"/>
        </w:rPr>
        <w:t>նշված ցածր ցուցանիշների</w:t>
      </w:r>
      <w:r w:rsidR="003C4409">
        <w:rPr>
          <w:lang w:val="hy-AM"/>
        </w:rPr>
        <w:t xml:space="preserve"> պատճառների շարքում կարելի է դասել </w:t>
      </w:r>
      <w:r w:rsidR="003C4409" w:rsidRPr="00533BF9">
        <w:rPr>
          <w:lang w:val="hy-AM"/>
        </w:rPr>
        <w:t>COVID-19 համավարակի արդյունքում ավտոարտադրությունում ստեղծված իրավիճակը, երբ էականորեն փոխվեցին գործարաններից ավտոմեքենաների մատակարարման սխեմաներն ու ժամկետները։ Այսպես, եթե մինչ այդ արտադրական ցիկլը՝ սկսած պատվերի տեղադրման պահից մինչև Հայաստանում՝ դիլերի պահեստում ավտոմեքենայի հայտնվելը միջինում կազմում էր 3-4 ամիս, ապա 2020 թվականից այս կողմ այն երկարել է առնվազն 2-2,5 ամսով, ինչը նշանակում է, որ պաշտոնական ներկայացուցիչները կանգնում են հասանելի մոդելային շարքի անբավարար մակարդակի խնդրի առջև։</w:t>
      </w:r>
      <w:r w:rsidR="0075359C">
        <w:rPr>
          <w:lang w:val="hy-AM"/>
        </w:rPr>
        <w:t xml:space="preserve"> </w:t>
      </w:r>
      <w:r w:rsidR="003C4409" w:rsidRPr="00533BF9">
        <w:rPr>
          <w:lang w:val="hy-AM"/>
        </w:rPr>
        <w:t>Նշված խնդիրը էլ ավելի ծանրացավ, երբ սկսվեց ռուս</w:t>
      </w:r>
      <w:r w:rsidR="0075359C">
        <w:rPr>
          <w:lang w:val="hy-AM"/>
        </w:rPr>
        <w:t>-</w:t>
      </w:r>
      <w:r w:rsidR="003C4409" w:rsidRPr="00533BF9">
        <w:rPr>
          <w:lang w:val="hy-AM"/>
        </w:rPr>
        <w:t xml:space="preserve">ուկրաինական պատերազմը, ինչը </w:t>
      </w:r>
      <w:r w:rsidR="003C4409" w:rsidRPr="00533BF9">
        <w:rPr>
          <w:lang w:val="hy-AM"/>
        </w:rPr>
        <w:lastRenderedPageBreak/>
        <w:t>հանգեցրեց գրեթե բոլոր առաջատար ավտոարտադրողների գործունեության դադարեցմանը ՌԴ տարածքում, որտեղից հիմնականում իրականացվում էին մատակարարումները հայաստանյան դիլերներին։ Սա իր հերթին ստիպեց որոշ տնտես</w:t>
      </w:r>
      <w:r w:rsidR="0075359C">
        <w:rPr>
          <w:lang w:val="hy-AM"/>
        </w:rPr>
        <w:t>ա</w:t>
      </w:r>
      <w:r w:rsidR="003C4409" w:rsidRPr="00533BF9">
        <w:rPr>
          <w:lang w:val="hy-AM"/>
        </w:rPr>
        <w:t>վարողների վերանայել մատակարարման աղբյուրները, ինչը, ըստ ավտոմոբիլային բիզնեսում գործող ձևաչափերի, պահանջում է բավական երկար՝ առնվազն 6-8 ամիս պահանջող  թղթաբանական աշխատանք, որի ընթացքում դիլերը հնարավորություն չունի օգտվելու նոր աղբյուրից այնքան ժամանակ, քանի դեռ չի հաստատվել նոր պայմանագիրը։ Այսպիսով, այդ ողջ ընթացքում տնտես</w:t>
      </w:r>
      <w:r w:rsidR="0075359C">
        <w:rPr>
          <w:lang w:val="hy-AM"/>
        </w:rPr>
        <w:t>ա</w:t>
      </w:r>
      <w:r w:rsidR="003C4409" w:rsidRPr="00533BF9">
        <w:rPr>
          <w:lang w:val="hy-AM"/>
        </w:rPr>
        <w:t>վարողը պարզապես զրկված է տեսականուց, իսկ առկա սուղ ռեսուրսները ուղղում է հնարավորինս կորպորատիվ հաճախորդներին սպասարկելուն։ Հարկ է նշել, որ բերված պատկերը առաջին հերթին բնորոշ է ցածր և միջին սեգմենտի ավտոարտադրողներին և նրանց ներկայացուցիչներին, իսկ թրեյդ-ին գործիքը առաջին հերթին ուղղված է հենց շուկայի այս հատվածի աշխուժացմանը։ Հետևաբար՝ նշված պայմաններում թրեյդ-ին գործարքների իրականացման հնարավորությունները զգալիորեն նվազել են։</w:t>
      </w:r>
    </w:p>
    <w:p w:rsidR="00B0617F" w:rsidRDefault="001D028D" w:rsidP="00B0617F">
      <w:pPr>
        <w:widowControl/>
        <w:ind w:right="-450" w:firstLine="450"/>
        <w:rPr>
          <w:lang w:val="hy-AM"/>
        </w:rPr>
      </w:pPr>
      <w:r>
        <w:rPr>
          <w:lang w:val="hy-AM"/>
        </w:rPr>
        <w:t>Այս ամենի համատեքստում թրեյդ-ին գործարքի համար սահմանված պետական տուրքը</w:t>
      </w:r>
      <w:r w:rsidR="003C4409" w:rsidRPr="00533BF9">
        <w:rPr>
          <w:lang w:val="hy-AM"/>
        </w:rPr>
        <w:t xml:space="preserve"> պարզապես լրացուցիչ ֆինանսական բեռ է դառնում </w:t>
      </w:r>
      <w:r w:rsidR="009277DA">
        <w:rPr>
          <w:lang w:val="hy-AM"/>
        </w:rPr>
        <w:t xml:space="preserve">ոլորտում գործունեություն իրականացնող </w:t>
      </w:r>
      <w:r w:rsidR="003C4409" w:rsidRPr="00533BF9">
        <w:rPr>
          <w:lang w:val="hy-AM"/>
        </w:rPr>
        <w:t>տնտես</w:t>
      </w:r>
      <w:r>
        <w:rPr>
          <w:lang w:val="hy-AM"/>
        </w:rPr>
        <w:t>ա</w:t>
      </w:r>
      <w:r w:rsidR="003C4409" w:rsidRPr="00533BF9">
        <w:rPr>
          <w:lang w:val="hy-AM"/>
        </w:rPr>
        <w:t>վարող</w:t>
      </w:r>
      <w:r w:rsidR="007F78F3">
        <w:rPr>
          <w:lang w:val="hy-AM"/>
        </w:rPr>
        <w:t>ներ</w:t>
      </w:r>
      <w:r w:rsidR="003C4409" w:rsidRPr="00533BF9">
        <w:rPr>
          <w:lang w:val="hy-AM"/>
        </w:rPr>
        <w:t xml:space="preserve">ի համար, </w:t>
      </w:r>
      <w:r w:rsidR="009277DA">
        <w:rPr>
          <w:lang w:val="hy-AM"/>
        </w:rPr>
        <w:t>որի իջեցումը կարող է նպա</w:t>
      </w:r>
      <w:r w:rsidR="000A18CC">
        <w:rPr>
          <w:lang w:val="hy-AM"/>
        </w:rPr>
        <w:t>ս</w:t>
      </w:r>
      <w:r w:rsidR="009277DA">
        <w:rPr>
          <w:lang w:val="hy-AM"/>
        </w:rPr>
        <w:t xml:space="preserve">տավոր պայմաններ ստեղծել ոլորտի զարգացման և տվյալ ոլորտում նոր մասնակիցներ ներգրավելու </w:t>
      </w:r>
      <w:r w:rsidR="00867386">
        <w:rPr>
          <w:lang w:val="hy-AM"/>
        </w:rPr>
        <w:t>համար։</w:t>
      </w:r>
      <w:r w:rsidR="009277DA">
        <w:rPr>
          <w:lang w:val="hy-AM"/>
        </w:rPr>
        <w:t xml:space="preserve"> Այսպիով, </w:t>
      </w:r>
      <w:r w:rsidR="009277DA" w:rsidRPr="000A18CC">
        <w:rPr>
          <w:lang w:val="hy-AM"/>
        </w:rPr>
        <w:t xml:space="preserve">ինչպես </w:t>
      </w:r>
      <w:r w:rsidR="00D3634B" w:rsidRPr="000A18CC">
        <w:rPr>
          <w:lang w:val="hy-AM"/>
        </w:rPr>
        <w:t>արդեն նշեցինք,</w:t>
      </w:r>
      <w:r w:rsidR="009277DA" w:rsidRPr="000A18CC">
        <w:rPr>
          <w:lang w:val="hy-AM"/>
        </w:rPr>
        <w:t xml:space="preserve"> </w:t>
      </w:r>
      <w:r w:rsidR="00D3634B" w:rsidRPr="000A18CC">
        <w:rPr>
          <w:lang w:val="hy-AM"/>
        </w:rPr>
        <w:t xml:space="preserve">ներկա դրությամբ </w:t>
      </w:r>
      <w:r w:rsidR="003B77EF" w:rsidRPr="00827340">
        <w:rPr>
          <w:lang w:val="hy-AM"/>
        </w:rPr>
        <w:t xml:space="preserve">թրեյդ-ին առևտրային </w:t>
      </w:r>
      <w:r w:rsidR="003B77EF">
        <w:rPr>
          <w:lang w:val="hy-AM"/>
        </w:rPr>
        <w:t>գործարքի գործունեություն</w:t>
      </w:r>
      <w:r w:rsidR="003B77EF" w:rsidRPr="00827340">
        <w:rPr>
          <w:lang w:val="hy-AM"/>
        </w:rPr>
        <w:t xml:space="preserve"> </w:t>
      </w:r>
      <w:r w:rsidR="003B77EF">
        <w:rPr>
          <w:lang w:val="hy-AM"/>
        </w:rPr>
        <w:t>իրականացնելու</w:t>
      </w:r>
      <w:r w:rsidR="00D3634B" w:rsidRPr="000A18CC">
        <w:rPr>
          <w:lang w:val="hy-AM"/>
        </w:rPr>
        <w:t xml:space="preserve"> լիցենզիա ստացել է երեք կազմակերպություն, որի </w:t>
      </w:r>
      <w:r w:rsidR="00867386" w:rsidRPr="000A18CC">
        <w:rPr>
          <w:lang w:val="hy-AM"/>
        </w:rPr>
        <w:t>դի</w:t>
      </w:r>
      <w:r w:rsidR="00D3634B" w:rsidRPr="000A18CC">
        <w:rPr>
          <w:lang w:val="hy-AM"/>
        </w:rPr>
        <w:t>մաց 2023 թվականի համար պետական բյուջե վճարվել է ընդհանուր 6</w:t>
      </w:r>
      <w:r w:rsidR="00867386" w:rsidRPr="000A18CC">
        <w:rPr>
          <w:rFonts w:cs="Cambria Math"/>
          <w:lang w:val="hy-AM"/>
        </w:rPr>
        <w:t xml:space="preserve"> մլն </w:t>
      </w:r>
      <w:r w:rsidR="00D3634B" w:rsidRPr="000A18CC">
        <w:rPr>
          <w:lang w:val="hy-AM"/>
        </w:rPr>
        <w:t xml:space="preserve">դրամ։ Պետական տուրքի դրույքաչափը նվազեցնելու արդյունքում </w:t>
      </w:r>
      <w:r w:rsidR="000A18CC">
        <w:rPr>
          <w:lang w:val="hy-AM"/>
        </w:rPr>
        <w:t>տնտեսավարող այլ</w:t>
      </w:r>
      <w:r w:rsidR="00D3634B" w:rsidRPr="000A18CC">
        <w:rPr>
          <w:lang w:val="hy-AM"/>
        </w:rPr>
        <w:t xml:space="preserve"> սուբյեկտների համար հնարավորություն </w:t>
      </w:r>
      <w:r w:rsidR="000A18CC">
        <w:rPr>
          <w:lang w:val="hy-AM"/>
        </w:rPr>
        <w:t>կստեղծվի</w:t>
      </w:r>
      <w:r w:rsidR="00D3634B" w:rsidRPr="000A18CC">
        <w:rPr>
          <w:lang w:val="hy-AM"/>
        </w:rPr>
        <w:t xml:space="preserve"> ընդգրկվել </w:t>
      </w:r>
      <w:r w:rsidR="000A18CC">
        <w:rPr>
          <w:lang w:val="hy-AM"/>
        </w:rPr>
        <w:t xml:space="preserve">նշյալ </w:t>
      </w:r>
      <w:r w:rsidR="00D3634B" w:rsidRPr="000A18CC">
        <w:rPr>
          <w:lang w:val="hy-AM"/>
        </w:rPr>
        <w:t>ոլորտում և իրականացնել թրեյդին-ին առևտրի</w:t>
      </w:r>
      <w:r w:rsidR="00D3634B">
        <w:rPr>
          <w:lang w:val="hy-AM"/>
        </w:rPr>
        <w:t xml:space="preserve"> </w:t>
      </w:r>
      <w:r w:rsidR="000A18CC">
        <w:rPr>
          <w:lang w:val="hy-AM"/>
        </w:rPr>
        <w:t>գործարք</w:t>
      </w:r>
      <w:r w:rsidR="003B77EF">
        <w:rPr>
          <w:lang w:val="hy-AM"/>
        </w:rPr>
        <w:t>ներ</w:t>
      </w:r>
      <w:r w:rsidR="000A18CC">
        <w:rPr>
          <w:lang w:val="hy-AM"/>
        </w:rPr>
        <w:t>։</w:t>
      </w:r>
      <w:r w:rsidR="00D3634B">
        <w:rPr>
          <w:lang w:val="hy-AM"/>
        </w:rPr>
        <w:t xml:space="preserve"> </w:t>
      </w:r>
      <w:r w:rsidR="000A18CC">
        <w:rPr>
          <w:lang w:val="hy-AM"/>
        </w:rPr>
        <w:t>Ա</w:t>
      </w:r>
      <w:r w:rsidR="00D3634B">
        <w:rPr>
          <w:lang w:val="hy-AM"/>
        </w:rPr>
        <w:t xml:space="preserve">րդյունքում քանակական ցուցանիշների հաշվին ներկա իրավիճակի համեմատ </w:t>
      </w:r>
      <w:r w:rsidR="007F78F3">
        <w:rPr>
          <w:lang w:val="hy-AM"/>
        </w:rPr>
        <w:t>հնարավոր կլինի ընդլայնել</w:t>
      </w:r>
      <w:r w:rsidR="00D3634B">
        <w:rPr>
          <w:lang w:val="hy-AM"/>
        </w:rPr>
        <w:t xml:space="preserve"> </w:t>
      </w:r>
      <w:r w:rsidR="00867386">
        <w:rPr>
          <w:lang w:val="hy-AM"/>
        </w:rPr>
        <w:t xml:space="preserve">նաև </w:t>
      </w:r>
      <w:r w:rsidR="00D3634B">
        <w:rPr>
          <w:lang w:val="hy-AM"/>
        </w:rPr>
        <w:t xml:space="preserve">պետական բյուջեի եկամուտների մուտքերը։ </w:t>
      </w:r>
    </w:p>
    <w:p w:rsidR="009A0370" w:rsidRDefault="00D3634B" w:rsidP="009A0370">
      <w:pPr>
        <w:widowControl/>
        <w:ind w:right="-450" w:firstLine="450"/>
        <w:rPr>
          <w:lang w:val="hy-AM"/>
        </w:rPr>
      </w:pPr>
      <w:r w:rsidRPr="00604D1A">
        <w:rPr>
          <w:szCs w:val="24"/>
          <w:lang w:val="hy-AM"/>
        </w:rPr>
        <w:lastRenderedPageBreak/>
        <w:t>Բացի այդ ներկա իրավիճակում</w:t>
      </w:r>
      <w:r w:rsidRPr="00604D1A">
        <w:rPr>
          <w:bCs/>
          <w:color w:val="000000"/>
          <w:szCs w:val="24"/>
          <w:shd w:val="clear" w:color="auto" w:fill="FFFFFF"/>
          <w:lang w:val="hy-AM"/>
        </w:rPr>
        <w:t xml:space="preserve"> </w:t>
      </w:r>
      <w:r w:rsidRPr="00604D1A">
        <w:rPr>
          <w:color w:val="000000"/>
          <w:szCs w:val="24"/>
          <w:shd w:val="clear" w:color="auto" w:fill="FFFFFF"/>
          <w:lang w:val="fr-FR"/>
        </w:rPr>
        <w:t>«</w:t>
      </w:r>
      <w:r w:rsidRPr="00604D1A">
        <w:rPr>
          <w:bCs/>
          <w:color w:val="000000"/>
          <w:szCs w:val="24"/>
          <w:shd w:val="clear" w:color="auto" w:fill="FFFFFF"/>
          <w:lang w:val="hy-AM"/>
        </w:rPr>
        <w:t>Առևտրի և ծառայությունների մասին</w:t>
      </w:r>
      <w:r w:rsidRPr="00604D1A">
        <w:rPr>
          <w:bCs/>
          <w:color w:val="000000"/>
          <w:szCs w:val="24"/>
          <w:lang w:val="hy-AM"/>
        </w:rPr>
        <w:t>»</w:t>
      </w:r>
      <w:r w:rsidRPr="00604D1A">
        <w:rPr>
          <w:rFonts w:ascii="Calibri" w:hAnsi="Calibri" w:cs="Calibri"/>
          <w:bCs/>
          <w:color w:val="000000"/>
          <w:szCs w:val="24"/>
          <w:lang w:val="hy-AM"/>
        </w:rPr>
        <w:t> </w:t>
      </w:r>
      <w:r w:rsidRPr="00604D1A">
        <w:rPr>
          <w:rFonts w:cs="GHEA Grapalat"/>
          <w:bCs/>
          <w:color w:val="000000"/>
          <w:szCs w:val="24"/>
          <w:lang w:val="hy-AM"/>
        </w:rPr>
        <w:t xml:space="preserve">օրենքի </w:t>
      </w:r>
      <w:r w:rsidR="002E6B40">
        <w:rPr>
          <w:rFonts w:cs="GHEA Grapalat"/>
          <w:bCs/>
          <w:color w:val="000000"/>
          <w:szCs w:val="24"/>
          <w:lang w:val="hy-AM"/>
        </w:rPr>
        <w:t xml:space="preserve"> </w:t>
      </w:r>
      <w:r w:rsidRPr="00604D1A">
        <w:rPr>
          <w:color w:val="000000"/>
          <w:szCs w:val="24"/>
          <w:shd w:val="clear" w:color="auto" w:fill="FFFFFF"/>
          <w:lang w:val="fr-FR"/>
        </w:rPr>
        <w:t>«</w:t>
      </w:r>
      <w:r w:rsidRPr="00604D1A">
        <w:rPr>
          <w:bCs/>
          <w:color w:val="000000"/>
          <w:szCs w:val="24"/>
          <w:shd w:val="clear" w:color="auto" w:fill="FFFFFF"/>
          <w:lang w:val="hy-AM"/>
        </w:rPr>
        <w:t>ավտոտրանսպորտային</w:t>
      </w:r>
      <w:r w:rsidRPr="00604D1A">
        <w:rPr>
          <w:bCs/>
          <w:color w:val="000000"/>
          <w:szCs w:val="24"/>
          <w:shd w:val="clear" w:color="auto" w:fill="FFFFFF"/>
          <w:lang w:val="fr-FR"/>
        </w:rPr>
        <w:t xml:space="preserve"> </w:t>
      </w:r>
      <w:r w:rsidRPr="00604D1A">
        <w:rPr>
          <w:bCs/>
          <w:color w:val="000000"/>
          <w:szCs w:val="24"/>
          <w:shd w:val="clear" w:color="auto" w:fill="FFFFFF"/>
          <w:lang w:val="hy-AM"/>
        </w:rPr>
        <w:t>միջոցի</w:t>
      </w:r>
      <w:r w:rsidRPr="00604D1A">
        <w:rPr>
          <w:rFonts w:cs="Calibri"/>
          <w:bCs/>
          <w:color w:val="000000"/>
          <w:szCs w:val="24"/>
          <w:shd w:val="clear" w:color="auto" w:fill="FFFFFF"/>
          <w:lang w:val="fr-FR"/>
        </w:rPr>
        <w:t xml:space="preserve"> </w:t>
      </w:r>
      <w:r w:rsidRPr="00604D1A">
        <w:rPr>
          <w:bCs/>
          <w:color w:val="000000"/>
          <w:szCs w:val="24"/>
          <w:shd w:val="clear" w:color="auto" w:fill="FFFFFF"/>
          <w:lang w:val="hy-AM"/>
        </w:rPr>
        <w:t>ձեռքբերման</w:t>
      </w:r>
      <w:r w:rsidRPr="00604D1A">
        <w:rPr>
          <w:bCs/>
          <w:color w:val="000000"/>
          <w:szCs w:val="24"/>
          <w:shd w:val="clear" w:color="auto" w:fill="FFFFFF"/>
          <w:lang w:val="fr-FR"/>
        </w:rPr>
        <w:t xml:space="preserve"> </w:t>
      </w:r>
      <w:r w:rsidRPr="00604D1A">
        <w:rPr>
          <w:bCs/>
          <w:color w:val="000000"/>
          <w:szCs w:val="24"/>
          <w:shd w:val="clear" w:color="auto" w:fill="FFFFFF"/>
          <w:lang w:val="hy-AM"/>
        </w:rPr>
        <w:t>թրեյդ</w:t>
      </w:r>
      <w:r w:rsidRPr="00604D1A">
        <w:rPr>
          <w:bCs/>
          <w:color w:val="000000"/>
          <w:szCs w:val="24"/>
          <w:shd w:val="clear" w:color="auto" w:fill="FFFFFF"/>
          <w:lang w:val="fr-FR"/>
        </w:rPr>
        <w:t>-</w:t>
      </w:r>
      <w:r w:rsidRPr="00604D1A">
        <w:rPr>
          <w:bCs/>
          <w:color w:val="000000"/>
          <w:szCs w:val="24"/>
          <w:shd w:val="clear" w:color="auto" w:fill="FFFFFF"/>
          <w:lang w:val="hy-AM"/>
        </w:rPr>
        <w:t>ին</w:t>
      </w:r>
      <w:r w:rsidR="002E6B40" w:rsidRPr="00604D1A">
        <w:rPr>
          <w:bCs/>
          <w:color w:val="000000"/>
          <w:szCs w:val="24"/>
          <w:lang w:val="hy-AM"/>
        </w:rPr>
        <w:t>»</w:t>
      </w:r>
      <w:r w:rsidRPr="00604D1A">
        <w:rPr>
          <w:bCs/>
          <w:color w:val="000000"/>
          <w:szCs w:val="24"/>
          <w:shd w:val="clear" w:color="auto" w:fill="FFFFFF"/>
          <w:lang w:val="fr-FR"/>
        </w:rPr>
        <w:t xml:space="preserve"> </w:t>
      </w:r>
      <w:r w:rsidRPr="00604D1A">
        <w:rPr>
          <w:rFonts w:ascii="Calibri" w:hAnsi="Calibri" w:cs="Calibri"/>
          <w:color w:val="000000"/>
          <w:szCs w:val="24"/>
          <w:shd w:val="clear" w:color="auto" w:fill="FFFFFF"/>
          <w:lang w:val="fr-FR"/>
        </w:rPr>
        <w:t> </w:t>
      </w:r>
      <w:r w:rsidRPr="00604D1A">
        <w:rPr>
          <w:color w:val="000000"/>
          <w:szCs w:val="24"/>
          <w:shd w:val="clear" w:color="auto" w:fill="FFFFFF"/>
          <w:lang w:val="hy-AM"/>
        </w:rPr>
        <w:t>առևտրի</w:t>
      </w:r>
      <w:r w:rsidRPr="00604D1A">
        <w:rPr>
          <w:color w:val="000000"/>
          <w:szCs w:val="24"/>
          <w:shd w:val="clear" w:color="auto" w:fill="FFFFFF"/>
          <w:lang w:val="fr-FR"/>
        </w:rPr>
        <w:t xml:space="preserve"> </w:t>
      </w:r>
      <w:r w:rsidRPr="00604D1A">
        <w:rPr>
          <w:color w:val="000000"/>
          <w:szCs w:val="24"/>
          <w:shd w:val="clear" w:color="auto" w:fill="FFFFFF"/>
          <w:lang w:val="hy-AM"/>
        </w:rPr>
        <w:t xml:space="preserve">տեսակի հասկացությունը </w:t>
      </w:r>
      <w:r w:rsidR="006E3D6A" w:rsidRPr="00604D1A">
        <w:rPr>
          <w:color w:val="000000"/>
          <w:szCs w:val="24"/>
          <w:shd w:val="clear" w:color="auto" w:fill="FFFFFF"/>
          <w:lang w:val="hy-AM"/>
        </w:rPr>
        <w:t xml:space="preserve">տարբեր տնտեսավարողների կողմից Էկոնոմիկայի նախարարություն ներկայացված հարցումների համաձայն՝ ձևակերպված է ոչ բավարար հստակությամբ, որը տարաբնույթ ընկալման առիթ է տալիս։ Այսպիով, </w:t>
      </w:r>
      <w:r w:rsidR="007F78F3">
        <w:rPr>
          <w:color w:val="000000"/>
          <w:szCs w:val="24"/>
          <w:shd w:val="clear" w:color="auto" w:fill="FFFFFF"/>
          <w:lang w:val="hy-AM"/>
        </w:rPr>
        <w:t>տնտեսավարողների համար պարզ չէ</w:t>
      </w:r>
      <w:r w:rsidR="00604D1A" w:rsidRPr="00604D1A">
        <w:rPr>
          <w:b/>
          <w:bCs/>
          <w:i/>
          <w:iCs/>
          <w:szCs w:val="24"/>
          <w:lang w:val="hy-AM"/>
        </w:rPr>
        <w:t xml:space="preserve">, </w:t>
      </w:r>
      <w:r w:rsidR="00604D1A" w:rsidRPr="00604D1A">
        <w:rPr>
          <w:bCs/>
          <w:iCs/>
          <w:szCs w:val="24"/>
          <w:lang w:val="hy-AM"/>
        </w:rPr>
        <w:t xml:space="preserve">թե արդյո՞ք ֆիզիկական անձից վերջինիս պատկանող ավտոտրանսպորտային միջոցի միակողմանի ձեռքբերումը տվյալ ավտոտրանսպորտային միջոցը արտադրողի դիստրիբյուտորի կամ դիլերի կողմից համարվում է Օրենքի 2-րդ հոդվածով նախատեսված </w:t>
      </w:r>
      <w:r w:rsidR="00604D1A" w:rsidRPr="00C44A8B">
        <w:rPr>
          <w:bCs/>
          <w:iCs/>
          <w:szCs w:val="24"/>
          <w:lang w:val="hy-AM"/>
        </w:rPr>
        <w:t>ավտոտրանսպորտային միջոցի (այդ թվում՝ գյուղատնտեսական տեխնիկայի) ձեռքբերման թրեյդ-ին առևտուր։</w:t>
      </w:r>
      <w:r w:rsidR="00604D1A" w:rsidRPr="00604D1A">
        <w:rPr>
          <w:bCs/>
          <w:iCs/>
          <w:szCs w:val="24"/>
          <w:lang w:val="hy-AM"/>
        </w:rPr>
        <w:t xml:space="preserve"> Արդյո՞ք կարող է X մակնիշի ավտոտրանսպորտային միջոցը արտադրողի դիստրիբյուտորը կամ դիլերը ֆիզիկական անձից ձեռք բերել Y մակնիշի ավտոտրանսպորտային միջոց, և փոխարենը՝ ֆիզիկական անձին վաճառել /փոխանցել X մակնիշի ավտոտրանսպորտային միջոց՝ հիմնվելով Օրենքի 2-րդ հոդվածով նախատեսված «ավտոտրանսպորտային միջոցի (այդ թվում՝ գյուղատնտեսական տեխնիկայի) ձեռքբերման թրեյդ-ին առևտուր» հասկացության վրա։ Արդյո՞ք կարող է X մակնիշի ավտոտրանսպորտային միջոցը արտադրողի դիստրիբյուտորը կամ դիլերը ֆիզիկական անձից ձեռք բերել X մակնիշի ավտոտրանսպորտային միջոց, և փոխարենը՝ ֆիզիկական անձին փոխանցել  Y մակնիշի ավտոտրանսպորտային միջոց՝ հիմնվելով Օրենքի 2-րդ հոդվածով նախատեսված «ավտոտրանսպորտային միջոցի (այդ թվում՝ գյուղատնտեսական տեխնիկայի) ձեռքբերման թրեյդի-ին առևտուր» հասկացության վրա։</w:t>
      </w:r>
    </w:p>
    <w:p w:rsidR="00E31133" w:rsidRDefault="002E6B40" w:rsidP="00FE79C6">
      <w:pPr>
        <w:widowControl/>
        <w:ind w:right="-450" w:firstLine="450"/>
        <w:rPr>
          <w:lang w:val="hy-AM"/>
        </w:rPr>
      </w:pPr>
      <w:r>
        <w:rPr>
          <w:bCs/>
          <w:iCs/>
          <w:szCs w:val="24"/>
          <w:lang w:val="hy-AM"/>
        </w:rPr>
        <w:t>Այս ամենի</w:t>
      </w:r>
      <w:r w:rsidR="00604D1A">
        <w:rPr>
          <w:bCs/>
          <w:iCs/>
          <w:szCs w:val="24"/>
          <w:lang w:val="hy-AM"/>
        </w:rPr>
        <w:t xml:space="preserve"> համատեքստում</w:t>
      </w:r>
      <w:r w:rsidR="002866DD">
        <w:rPr>
          <w:bCs/>
          <w:iCs/>
          <w:szCs w:val="24"/>
          <w:lang w:val="hy-AM"/>
        </w:rPr>
        <w:t xml:space="preserve"> </w:t>
      </w:r>
      <w:r w:rsidR="00604D1A">
        <w:rPr>
          <w:bCs/>
          <w:iCs/>
          <w:szCs w:val="24"/>
          <w:lang w:val="hy-AM"/>
        </w:rPr>
        <w:t xml:space="preserve"> </w:t>
      </w:r>
      <w:r w:rsidR="002866DD" w:rsidRPr="002866DD">
        <w:rPr>
          <w:bCs/>
          <w:iCs/>
          <w:szCs w:val="24"/>
          <w:lang w:val="hy-AM"/>
        </w:rPr>
        <w:t>ավտոտրանսպորտային միջոցի ձեռքբերման թրեյդ-ին առևտրի տեսակի հասկացության</w:t>
      </w:r>
      <w:r w:rsidR="002866DD" w:rsidRPr="00604D1A">
        <w:rPr>
          <w:bCs/>
          <w:iCs/>
          <w:szCs w:val="24"/>
          <w:lang w:val="hy-AM"/>
        </w:rPr>
        <w:t xml:space="preserve"> </w:t>
      </w:r>
      <w:r w:rsidR="00604D1A">
        <w:rPr>
          <w:bCs/>
          <w:iCs/>
          <w:szCs w:val="24"/>
          <w:lang w:val="hy-AM"/>
        </w:rPr>
        <w:t xml:space="preserve">տարաբնույթ ընկալումը բացառելու համար անհրաժեշտություն է առաջացել </w:t>
      </w:r>
      <w:r w:rsidR="00C44A8B">
        <w:rPr>
          <w:bCs/>
          <w:iCs/>
          <w:szCs w:val="24"/>
          <w:lang w:val="hy-AM"/>
        </w:rPr>
        <w:t xml:space="preserve">օրենքով </w:t>
      </w:r>
      <w:r w:rsidR="00604D1A">
        <w:rPr>
          <w:bCs/>
          <w:iCs/>
          <w:szCs w:val="24"/>
          <w:lang w:val="hy-AM"/>
        </w:rPr>
        <w:t xml:space="preserve">հստակեցնել </w:t>
      </w:r>
      <w:r w:rsidR="00604D1A" w:rsidRPr="00604D1A">
        <w:rPr>
          <w:bCs/>
          <w:color w:val="000000"/>
          <w:szCs w:val="24"/>
          <w:shd w:val="clear" w:color="auto" w:fill="FFFFFF"/>
          <w:lang w:val="hy-AM"/>
        </w:rPr>
        <w:t>ավտոտրանսպորտային</w:t>
      </w:r>
      <w:r w:rsidR="00604D1A" w:rsidRPr="00604D1A">
        <w:rPr>
          <w:bCs/>
          <w:color w:val="000000"/>
          <w:szCs w:val="24"/>
          <w:shd w:val="clear" w:color="auto" w:fill="FFFFFF"/>
          <w:lang w:val="fr-FR"/>
        </w:rPr>
        <w:t xml:space="preserve"> </w:t>
      </w:r>
      <w:r w:rsidR="00604D1A" w:rsidRPr="00604D1A">
        <w:rPr>
          <w:bCs/>
          <w:color w:val="000000"/>
          <w:szCs w:val="24"/>
          <w:shd w:val="clear" w:color="auto" w:fill="FFFFFF"/>
          <w:lang w:val="hy-AM"/>
        </w:rPr>
        <w:t>միջոցի</w:t>
      </w:r>
      <w:r w:rsidR="00604D1A" w:rsidRPr="00604D1A">
        <w:rPr>
          <w:rFonts w:cs="Calibri"/>
          <w:bCs/>
          <w:color w:val="000000"/>
          <w:szCs w:val="24"/>
          <w:shd w:val="clear" w:color="auto" w:fill="FFFFFF"/>
          <w:lang w:val="fr-FR"/>
        </w:rPr>
        <w:t xml:space="preserve"> </w:t>
      </w:r>
      <w:r w:rsidR="00604D1A" w:rsidRPr="00604D1A">
        <w:rPr>
          <w:bCs/>
          <w:color w:val="000000"/>
          <w:szCs w:val="24"/>
          <w:shd w:val="clear" w:color="auto" w:fill="FFFFFF"/>
          <w:lang w:val="hy-AM"/>
        </w:rPr>
        <w:t>ձեռքբերման</w:t>
      </w:r>
      <w:r w:rsidR="00604D1A" w:rsidRPr="00604D1A">
        <w:rPr>
          <w:bCs/>
          <w:color w:val="000000"/>
          <w:szCs w:val="24"/>
          <w:shd w:val="clear" w:color="auto" w:fill="FFFFFF"/>
          <w:lang w:val="fr-FR"/>
        </w:rPr>
        <w:t xml:space="preserve"> </w:t>
      </w:r>
      <w:r w:rsidR="00604D1A" w:rsidRPr="00604D1A">
        <w:rPr>
          <w:bCs/>
          <w:color w:val="000000"/>
          <w:szCs w:val="24"/>
          <w:shd w:val="clear" w:color="auto" w:fill="FFFFFF"/>
          <w:lang w:val="hy-AM"/>
        </w:rPr>
        <w:t>թրեյդ</w:t>
      </w:r>
      <w:r w:rsidR="00604D1A" w:rsidRPr="00604D1A">
        <w:rPr>
          <w:bCs/>
          <w:color w:val="000000"/>
          <w:szCs w:val="24"/>
          <w:shd w:val="clear" w:color="auto" w:fill="FFFFFF"/>
          <w:lang w:val="fr-FR"/>
        </w:rPr>
        <w:t>-</w:t>
      </w:r>
      <w:r w:rsidR="00604D1A" w:rsidRPr="00604D1A">
        <w:rPr>
          <w:bCs/>
          <w:color w:val="000000"/>
          <w:szCs w:val="24"/>
          <w:shd w:val="clear" w:color="auto" w:fill="FFFFFF"/>
          <w:lang w:val="hy-AM"/>
        </w:rPr>
        <w:t>ին</w:t>
      </w:r>
      <w:r w:rsidR="00604D1A" w:rsidRPr="00604D1A">
        <w:rPr>
          <w:bCs/>
          <w:color w:val="000000"/>
          <w:szCs w:val="24"/>
          <w:shd w:val="clear" w:color="auto" w:fill="FFFFFF"/>
          <w:lang w:val="fr-FR"/>
        </w:rPr>
        <w:t xml:space="preserve"> </w:t>
      </w:r>
      <w:r w:rsidR="00604D1A" w:rsidRPr="00604D1A">
        <w:rPr>
          <w:rFonts w:ascii="Calibri" w:hAnsi="Calibri" w:cs="Calibri"/>
          <w:color w:val="000000"/>
          <w:szCs w:val="24"/>
          <w:shd w:val="clear" w:color="auto" w:fill="FFFFFF"/>
          <w:lang w:val="fr-FR"/>
        </w:rPr>
        <w:t> </w:t>
      </w:r>
      <w:r w:rsidR="00604D1A" w:rsidRPr="00604D1A">
        <w:rPr>
          <w:color w:val="000000"/>
          <w:szCs w:val="24"/>
          <w:shd w:val="clear" w:color="auto" w:fill="FFFFFF"/>
          <w:lang w:val="hy-AM"/>
        </w:rPr>
        <w:t>առևտրի</w:t>
      </w:r>
      <w:r w:rsidR="00604D1A" w:rsidRPr="00604D1A">
        <w:rPr>
          <w:color w:val="000000"/>
          <w:szCs w:val="24"/>
          <w:shd w:val="clear" w:color="auto" w:fill="FFFFFF"/>
          <w:lang w:val="fr-FR"/>
        </w:rPr>
        <w:t xml:space="preserve"> </w:t>
      </w:r>
      <w:r w:rsidR="00604D1A" w:rsidRPr="00604D1A">
        <w:rPr>
          <w:color w:val="000000"/>
          <w:szCs w:val="24"/>
          <w:shd w:val="clear" w:color="auto" w:fill="FFFFFF"/>
          <w:lang w:val="hy-AM"/>
        </w:rPr>
        <w:t>տեսակի հասկացությունը</w:t>
      </w:r>
      <w:r w:rsidR="00604D1A">
        <w:rPr>
          <w:color w:val="000000"/>
          <w:szCs w:val="24"/>
          <w:shd w:val="clear" w:color="auto" w:fill="FFFFFF"/>
          <w:lang w:val="hy-AM"/>
        </w:rPr>
        <w:t>։</w:t>
      </w:r>
      <w:r w:rsidR="008A407C">
        <w:rPr>
          <w:color w:val="000000"/>
          <w:szCs w:val="24"/>
          <w:shd w:val="clear" w:color="auto" w:fill="FFFFFF"/>
          <w:lang w:val="hy-AM"/>
        </w:rPr>
        <w:t xml:space="preserve"> Բացի այդ, </w:t>
      </w:r>
      <w:r w:rsidR="008A407C" w:rsidRPr="00533BF9">
        <w:rPr>
          <w:lang w:val="hy-AM"/>
        </w:rPr>
        <w:t xml:space="preserve">թրեյդ-ին գործիքի կիրառելիությունը բարձրացնելու և լիցենզիա ստանալու ցանկություն ունեցող </w:t>
      </w:r>
      <w:r w:rsidR="008A407C" w:rsidRPr="00533BF9">
        <w:rPr>
          <w:lang w:val="hy-AM"/>
        </w:rPr>
        <w:lastRenderedPageBreak/>
        <w:t xml:space="preserve">կազմակերպությունների թիվը մեծացնելու </w:t>
      </w:r>
      <w:r w:rsidR="008A407C">
        <w:rPr>
          <w:lang w:val="hy-AM"/>
        </w:rPr>
        <w:t xml:space="preserve">նկատառումներից ելնելով՝ </w:t>
      </w:r>
      <w:r w:rsidR="00AA1289">
        <w:rPr>
          <w:lang w:val="hy-AM"/>
        </w:rPr>
        <w:t xml:space="preserve">առաջարկվում է </w:t>
      </w:r>
      <w:r w:rsidR="00AA1289">
        <w:rPr>
          <w:rFonts w:eastAsia="Times New Roman"/>
          <w:bCs/>
          <w:iCs/>
          <w:color w:val="000000"/>
          <w:shd w:val="clear" w:color="auto" w:fill="FFFFFF"/>
          <w:lang w:val="hy-AM" w:eastAsia="ru-RU"/>
        </w:rPr>
        <w:t>ընդլայնել ավտոտրանսպորտային միջոցի (այդ թվում՝ գյու</w:t>
      </w:r>
      <w:r w:rsidR="00AA1289">
        <w:rPr>
          <w:rFonts w:eastAsia="Times New Roman"/>
          <w:bCs/>
          <w:iCs/>
          <w:color w:val="000000"/>
          <w:shd w:val="clear" w:color="auto" w:fill="FFFFFF"/>
          <w:lang w:val="hy-AM" w:eastAsia="ru-RU"/>
        </w:rPr>
        <w:softHyphen/>
        <w:t>ղատնտեսական տեխնիկայի) ձեռքբերման «թրեյդ-ին» առևտուր գործունեության տեսակի սահմանումը</w:t>
      </w:r>
      <w:r w:rsidR="00AA1289" w:rsidRPr="00265E0A">
        <w:rPr>
          <w:rFonts w:eastAsia="Times New Roman"/>
          <w:bCs/>
          <w:iCs/>
          <w:color w:val="000000"/>
          <w:shd w:val="clear" w:color="auto" w:fill="FFFFFF"/>
          <w:lang w:val="hy-AM" w:eastAsia="ru-RU"/>
        </w:rPr>
        <w:t xml:space="preserve"> </w:t>
      </w:r>
      <w:r w:rsidR="00AA1289">
        <w:rPr>
          <w:rFonts w:eastAsia="Times New Roman"/>
          <w:bCs/>
          <w:iCs/>
          <w:color w:val="000000"/>
          <w:shd w:val="clear" w:color="auto" w:fill="FFFFFF"/>
          <w:lang w:val="hy-AM" w:eastAsia="ru-RU"/>
        </w:rPr>
        <w:t>և գործիքի կիրառման տրամաբանությունը։</w:t>
      </w:r>
    </w:p>
    <w:p w:rsidR="002E6B40" w:rsidRPr="00E31133" w:rsidRDefault="002E6B40" w:rsidP="00604D1A">
      <w:pPr>
        <w:pStyle w:val="BodyText"/>
        <w:ind w:firstLine="0"/>
        <w:rPr>
          <w:lang w:val="hy-AM"/>
        </w:rPr>
      </w:pPr>
    </w:p>
    <w:p w:rsidR="00873271" w:rsidRDefault="0075754D" w:rsidP="00B0617F">
      <w:pPr>
        <w:ind w:left="-360" w:right="-540" w:firstLine="810"/>
        <w:jc w:val="left"/>
        <w:rPr>
          <w:rFonts w:eastAsia="Times New Roman"/>
          <w:b/>
          <w:szCs w:val="24"/>
          <w:lang w:val="hy-AM"/>
        </w:rPr>
      </w:pPr>
      <w:r>
        <w:rPr>
          <w:rFonts w:eastAsia="Times New Roman" w:cs="Sylfaen"/>
          <w:b/>
          <w:szCs w:val="24"/>
          <w:lang w:val="hy-AM"/>
        </w:rPr>
        <w:t>3</w:t>
      </w:r>
      <w:r>
        <w:rPr>
          <w:rFonts w:ascii="Cambria Math" w:eastAsia="Times New Roman" w:hAnsi="Cambria Math" w:cs="Cambria Math"/>
          <w:b/>
          <w:szCs w:val="24"/>
          <w:lang w:val="hy-AM"/>
        </w:rPr>
        <w:t>․</w:t>
      </w:r>
      <w:r>
        <w:rPr>
          <w:rFonts w:eastAsia="Times New Roman" w:cs="Sylfaen"/>
          <w:b/>
          <w:szCs w:val="24"/>
          <w:lang w:val="hy-AM"/>
        </w:rPr>
        <w:t xml:space="preserve"> </w:t>
      </w:r>
      <w:proofErr w:type="spellStart"/>
      <w:r>
        <w:rPr>
          <w:rFonts w:eastAsia="Times New Roman" w:cs="Sylfaen"/>
          <w:b/>
          <w:szCs w:val="24"/>
          <w:lang w:val="fr-FR"/>
        </w:rPr>
        <w:t>Կարգավորման</w:t>
      </w:r>
      <w:proofErr w:type="spellEnd"/>
      <w:r>
        <w:rPr>
          <w:rFonts w:eastAsia="Times New Roman" w:cs="Sylfaen"/>
          <w:b/>
          <w:szCs w:val="24"/>
          <w:lang w:val="fr-FR"/>
        </w:rPr>
        <w:t xml:space="preserve"> </w:t>
      </w:r>
      <w:r>
        <w:rPr>
          <w:rFonts w:eastAsia="Times New Roman"/>
          <w:b/>
          <w:szCs w:val="24"/>
          <w:lang w:val="hy-AM"/>
        </w:rPr>
        <w:t xml:space="preserve">առարկան. </w:t>
      </w:r>
    </w:p>
    <w:p w:rsidR="005A40BD" w:rsidRPr="008454DD" w:rsidRDefault="0075754D" w:rsidP="005A40BD">
      <w:pPr>
        <w:pStyle w:val="NormalWeb"/>
        <w:shd w:val="clear" w:color="auto" w:fill="FFFFFF"/>
        <w:spacing w:before="0" w:beforeAutospacing="0" w:after="0" w:afterAutospacing="0" w:line="360" w:lineRule="auto"/>
        <w:ind w:right="-540" w:firstLine="375"/>
        <w:jc w:val="both"/>
        <w:rPr>
          <w:rFonts w:ascii="GHEA Grapalat" w:hAnsi="GHEA Grapalat" w:cs="Arial"/>
          <w:lang w:val="hy-AM"/>
        </w:rPr>
      </w:pPr>
      <w:r w:rsidRPr="008454DD">
        <w:rPr>
          <w:rFonts w:ascii="GHEA Grapalat" w:hAnsi="GHEA Grapalat"/>
          <w:lang w:val="hy-AM"/>
        </w:rPr>
        <w:t xml:space="preserve">Նախագծով առաջարկվում է </w:t>
      </w:r>
      <w:r w:rsidR="000F1FC7" w:rsidRPr="008454DD">
        <w:rPr>
          <w:rFonts w:ascii="GHEA Grapalat" w:hAnsi="GHEA Grapalat"/>
          <w:bCs/>
          <w:lang w:val="hy-AM"/>
        </w:rPr>
        <w:t>«</w:t>
      </w:r>
      <w:r w:rsidR="00F03069" w:rsidRPr="008454DD">
        <w:rPr>
          <w:rFonts w:ascii="GHEA Grapalat" w:hAnsi="GHEA Grapalat"/>
          <w:bCs/>
          <w:lang w:val="hy-AM"/>
        </w:rPr>
        <w:t>Պետական տուրքի մասին</w:t>
      </w:r>
      <w:r w:rsidR="000F1FC7" w:rsidRPr="008454DD">
        <w:rPr>
          <w:rFonts w:ascii="GHEA Grapalat" w:hAnsi="GHEA Grapalat"/>
          <w:bCs/>
          <w:lang w:val="hy-AM"/>
        </w:rPr>
        <w:t>»</w:t>
      </w:r>
      <w:r w:rsidR="000F1FC7" w:rsidRPr="008454DD">
        <w:rPr>
          <w:rFonts w:ascii="GHEA Grapalat" w:hAnsi="GHEA Grapalat"/>
          <w:lang w:val="hy-AM"/>
        </w:rPr>
        <w:t xml:space="preserve"> օրենքում կատարել </w:t>
      </w:r>
      <w:r w:rsidR="00F03069" w:rsidRPr="008454DD">
        <w:rPr>
          <w:rFonts w:ascii="GHEA Grapalat" w:hAnsi="GHEA Grapalat"/>
          <w:lang w:val="hy-AM"/>
        </w:rPr>
        <w:t>փոփոխություն,</w:t>
      </w:r>
      <w:r w:rsidR="00E31133" w:rsidRPr="008454DD">
        <w:rPr>
          <w:rFonts w:ascii="GHEA Grapalat" w:hAnsi="GHEA Grapalat"/>
          <w:lang w:val="hy-AM"/>
        </w:rPr>
        <w:t xml:space="preserve"> համաձայն որի՝ </w:t>
      </w:r>
      <w:r w:rsidR="00F03069" w:rsidRPr="008454DD">
        <w:rPr>
          <w:rStyle w:val="Strong"/>
          <w:rFonts w:ascii="GHEA Grapalat" w:hAnsi="GHEA Grapalat"/>
          <w:b w:val="0"/>
          <w:iCs/>
          <w:color w:val="000000"/>
          <w:shd w:val="clear" w:color="auto" w:fill="FFFFFF"/>
          <w:lang w:val="hy-AM"/>
        </w:rPr>
        <w:t>ավտոտրանսպորտային</w:t>
      </w:r>
      <w:r w:rsidR="00F03069" w:rsidRPr="008454DD">
        <w:rPr>
          <w:rStyle w:val="Strong"/>
          <w:rFonts w:ascii="GHEA Grapalat" w:hAnsi="GHEA Grapalat"/>
          <w:b w:val="0"/>
          <w:iCs/>
          <w:color w:val="000000"/>
          <w:shd w:val="clear" w:color="auto" w:fill="FFFFFF"/>
          <w:lang w:val="fr-FR"/>
        </w:rPr>
        <w:t xml:space="preserve"> </w:t>
      </w:r>
      <w:r w:rsidR="00F03069" w:rsidRPr="008454DD">
        <w:rPr>
          <w:rStyle w:val="Strong"/>
          <w:rFonts w:ascii="GHEA Grapalat" w:hAnsi="GHEA Grapalat"/>
          <w:b w:val="0"/>
          <w:iCs/>
          <w:color w:val="000000"/>
          <w:shd w:val="clear" w:color="auto" w:fill="FFFFFF"/>
          <w:lang w:val="hy-AM"/>
        </w:rPr>
        <w:t>միջոցի</w:t>
      </w:r>
      <w:r w:rsidR="00F03069" w:rsidRPr="008454DD">
        <w:rPr>
          <w:rStyle w:val="Strong"/>
          <w:rFonts w:ascii="Calibri" w:hAnsi="Calibri" w:cs="Calibri"/>
          <w:iCs/>
          <w:color w:val="000000"/>
          <w:shd w:val="clear" w:color="auto" w:fill="FFFFFF"/>
          <w:lang w:val="fr-FR"/>
        </w:rPr>
        <w:t> </w:t>
      </w:r>
      <w:r w:rsidR="00F03069" w:rsidRPr="008454DD">
        <w:rPr>
          <w:rStyle w:val="Emphasis"/>
          <w:rFonts w:ascii="GHEA Grapalat" w:hAnsi="GHEA Grapalat"/>
          <w:bCs/>
          <w:i w:val="0"/>
          <w:color w:val="000000"/>
          <w:shd w:val="clear" w:color="auto" w:fill="FFFFFF"/>
          <w:lang w:val="fr-FR"/>
        </w:rPr>
        <w:t>(</w:t>
      </w:r>
      <w:r w:rsidR="00F03069" w:rsidRPr="008454DD">
        <w:rPr>
          <w:rStyle w:val="Emphasis"/>
          <w:rFonts w:ascii="GHEA Grapalat" w:hAnsi="GHEA Grapalat"/>
          <w:bCs/>
          <w:i w:val="0"/>
          <w:color w:val="000000"/>
          <w:shd w:val="clear" w:color="auto" w:fill="FFFFFF"/>
          <w:lang w:val="hy-AM"/>
        </w:rPr>
        <w:t>այդ</w:t>
      </w:r>
      <w:r w:rsidR="00F03069" w:rsidRPr="008454DD">
        <w:rPr>
          <w:rStyle w:val="Emphasis"/>
          <w:rFonts w:ascii="GHEA Grapalat" w:hAnsi="GHEA Grapalat"/>
          <w:bCs/>
          <w:i w:val="0"/>
          <w:color w:val="000000"/>
          <w:shd w:val="clear" w:color="auto" w:fill="FFFFFF"/>
          <w:lang w:val="fr-FR"/>
        </w:rPr>
        <w:t xml:space="preserve"> </w:t>
      </w:r>
      <w:r w:rsidR="00F03069" w:rsidRPr="008454DD">
        <w:rPr>
          <w:rStyle w:val="Emphasis"/>
          <w:rFonts w:ascii="GHEA Grapalat" w:hAnsi="GHEA Grapalat"/>
          <w:bCs/>
          <w:i w:val="0"/>
          <w:color w:val="000000"/>
          <w:shd w:val="clear" w:color="auto" w:fill="FFFFFF"/>
          <w:lang w:val="hy-AM"/>
        </w:rPr>
        <w:t>թվում՝</w:t>
      </w:r>
      <w:r w:rsidR="00F03069" w:rsidRPr="008454DD">
        <w:rPr>
          <w:rStyle w:val="Emphasis"/>
          <w:rFonts w:ascii="GHEA Grapalat" w:hAnsi="GHEA Grapalat"/>
          <w:bCs/>
          <w:i w:val="0"/>
          <w:color w:val="000000"/>
          <w:shd w:val="clear" w:color="auto" w:fill="FFFFFF"/>
          <w:lang w:val="fr-FR"/>
        </w:rPr>
        <w:t xml:space="preserve"> </w:t>
      </w:r>
      <w:r w:rsidR="00F03069" w:rsidRPr="008454DD">
        <w:rPr>
          <w:rStyle w:val="Emphasis"/>
          <w:rFonts w:ascii="GHEA Grapalat" w:hAnsi="GHEA Grapalat"/>
          <w:bCs/>
          <w:i w:val="0"/>
          <w:color w:val="000000"/>
          <w:shd w:val="clear" w:color="auto" w:fill="FFFFFF"/>
          <w:lang w:val="hy-AM"/>
        </w:rPr>
        <w:t>գյուղատնտեսական</w:t>
      </w:r>
      <w:r w:rsidR="00F03069" w:rsidRPr="008454DD">
        <w:rPr>
          <w:rStyle w:val="Emphasis"/>
          <w:rFonts w:ascii="GHEA Grapalat" w:hAnsi="GHEA Grapalat"/>
          <w:bCs/>
          <w:i w:val="0"/>
          <w:color w:val="000000"/>
          <w:shd w:val="clear" w:color="auto" w:fill="FFFFFF"/>
          <w:lang w:val="fr-FR"/>
        </w:rPr>
        <w:t xml:space="preserve"> </w:t>
      </w:r>
      <w:r w:rsidR="00F03069" w:rsidRPr="008454DD">
        <w:rPr>
          <w:rStyle w:val="Emphasis"/>
          <w:rFonts w:ascii="GHEA Grapalat" w:hAnsi="GHEA Grapalat"/>
          <w:bCs/>
          <w:i w:val="0"/>
          <w:color w:val="000000"/>
          <w:shd w:val="clear" w:color="auto" w:fill="FFFFFF"/>
          <w:lang w:val="hy-AM"/>
        </w:rPr>
        <w:t>տեխնիկայի</w:t>
      </w:r>
      <w:r w:rsidR="00F03069" w:rsidRPr="008454DD">
        <w:rPr>
          <w:rStyle w:val="Emphasis"/>
          <w:rFonts w:ascii="GHEA Grapalat" w:hAnsi="GHEA Grapalat"/>
          <w:bCs/>
          <w:i w:val="0"/>
          <w:color w:val="000000"/>
          <w:shd w:val="clear" w:color="auto" w:fill="FFFFFF"/>
          <w:lang w:val="fr-FR"/>
        </w:rPr>
        <w:t>)</w:t>
      </w:r>
      <w:r w:rsidR="00F03069" w:rsidRPr="008454DD">
        <w:rPr>
          <w:rStyle w:val="Emphasis"/>
          <w:rFonts w:ascii="Calibri" w:hAnsi="Calibri" w:cs="Calibri"/>
          <w:bCs/>
          <w:i w:val="0"/>
          <w:color w:val="000000"/>
          <w:shd w:val="clear" w:color="auto" w:fill="FFFFFF"/>
          <w:lang w:val="fr-FR"/>
        </w:rPr>
        <w:t> </w:t>
      </w:r>
      <w:r w:rsidR="00F03069" w:rsidRPr="008454DD">
        <w:rPr>
          <w:rStyle w:val="Emphasis"/>
          <w:rFonts w:ascii="GHEA Grapalat" w:hAnsi="GHEA Grapalat"/>
          <w:bCs/>
          <w:i w:val="0"/>
          <w:color w:val="000000"/>
          <w:shd w:val="clear" w:color="auto" w:fill="FFFFFF"/>
          <w:lang w:val="hy-AM"/>
        </w:rPr>
        <w:t>ձեռքբերման</w:t>
      </w:r>
      <w:r w:rsidR="00F03069" w:rsidRPr="008454DD">
        <w:rPr>
          <w:rStyle w:val="Emphasis"/>
          <w:rFonts w:ascii="GHEA Grapalat" w:hAnsi="GHEA Grapalat"/>
          <w:bCs/>
          <w:i w:val="0"/>
          <w:color w:val="000000"/>
          <w:shd w:val="clear" w:color="auto" w:fill="FFFFFF"/>
          <w:lang w:val="fr-FR"/>
        </w:rPr>
        <w:t xml:space="preserve"> </w:t>
      </w:r>
      <w:r w:rsidR="00F03069" w:rsidRPr="008454DD">
        <w:rPr>
          <w:rStyle w:val="Emphasis"/>
          <w:rFonts w:ascii="GHEA Grapalat" w:hAnsi="GHEA Grapalat"/>
          <w:bCs/>
          <w:i w:val="0"/>
          <w:color w:val="000000"/>
          <w:shd w:val="clear" w:color="auto" w:fill="FFFFFF"/>
          <w:lang w:val="hy-AM"/>
        </w:rPr>
        <w:t>թրեյդ</w:t>
      </w:r>
      <w:r w:rsidR="00F03069" w:rsidRPr="008454DD">
        <w:rPr>
          <w:rStyle w:val="Emphasis"/>
          <w:rFonts w:ascii="GHEA Grapalat" w:hAnsi="GHEA Grapalat"/>
          <w:bCs/>
          <w:i w:val="0"/>
          <w:color w:val="000000"/>
          <w:shd w:val="clear" w:color="auto" w:fill="FFFFFF"/>
          <w:lang w:val="fr-FR"/>
        </w:rPr>
        <w:t>-</w:t>
      </w:r>
      <w:r w:rsidR="00F03069" w:rsidRPr="008454DD">
        <w:rPr>
          <w:rStyle w:val="Emphasis"/>
          <w:rFonts w:ascii="GHEA Grapalat" w:hAnsi="GHEA Grapalat"/>
          <w:bCs/>
          <w:i w:val="0"/>
          <w:color w:val="000000"/>
          <w:shd w:val="clear" w:color="auto" w:fill="FFFFFF"/>
          <w:lang w:val="hy-AM"/>
        </w:rPr>
        <w:t>ին</w:t>
      </w:r>
      <w:r w:rsidR="00F03069" w:rsidRPr="008454DD">
        <w:rPr>
          <w:rStyle w:val="Emphasis"/>
          <w:rFonts w:ascii="GHEA Grapalat" w:hAnsi="GHEA Grapalat"/>
          <w:bCs/>
          <w:color w:val="000000"/>
          <w:shd w:val="clear" w:color="auto" w:fill="FFFFFF"/>
          <w:lang w:val="fr-FR"/>
        </w:rPr>
        <w:t xml:space="preserve"> </w:t>
      </w:r>
      <w:r w:rsidR="00F03069" w:rsidRPr="008454DD">
        <w:rPr>
          <w:rFonts w:ascii="GHEA Grapalat" w:hAnsi="GHEA Grapalat"/>
          <w:color w:val="000000"/>
          <w:shd w:val="clear" w:color="auto" w:fill="FFFFFF"/>
          <w:lang w:val="hy-AM"/>
        </w:rPr>
        <w:t>առևտրի</w:t>
      </w:r>
      <w:r w:rsidR="00F03069" w:rsidRPr="008454DD">
        <w:rPr>
          <w:rFonts w:ascii="GHEA Grapalat" w:hAnsi="GHEA Grapalat"/>
          <w:color w:val="000000"/>
          <w:shd w:val="clear" w:color="auto" w:fill="FFFFFF"/>
          <w:lang w:val="fr-FR"/>
        </w:rPr>
        <w:t xml:space="preserve"> </w:t>
      </w:r>
      <w:r w:rsidR="00F03069" w:rsidRPr="008454DD">
        <w:rPr>
          <w:rFonts w:ascii="GHEA Grapalat" w:hAnsi="GHEA Grapalat"/>
          <w:color w:val="000000"/>
          <w:shd w:val="clear" w:color="auto" w:fill="FFFFFF"/>
          <w:lang w:val="hy-AM"/>
        </w:rPr>
        <w:t>տեսակ</w:t>
      </w:r>
      <w:r w:rsidR="00F03069" w:rsidRPr="008454DD">
        <w:rPr>
          <w:rFonts w:ascii="GHEA Grapalat" w:hAnsi="GHEA Grapalat"/>
          <w:color w:val="000000"/>
          <w:shd w:val="clear" w:color="auto" w:fill="FFFFFF"/>
          <w:lang w:val="fr-FR"/>
        </w:rPr>
        <w:t xml:space="preserve">ի </w:t>
      </w:r>
      <w:r w:rsidR="00F03069" w:rsidRPr="008454DD">
        <w:rPr>
          <w:rFonts w:ascii="GHEA Grapalat" w:hAnsi="GHEA Grapalat"/>
          <w:bCs/>
          <w:color w:val="000000"/>
          <w:lang w:val="hy-AM"/>
        </w:rPr>
        <w:t xml:space="preserve">համար սահմանված տուրքը կկազմի </w:t>
      </w:r>
      <w:r w:rsidR="00040E0D" w:rsidRPr="008454DD">
        <w:rPr>
          <w:rFonts w:ascii="GHEA Grapalat" w:hAnsi="GHEA Grapalat"/>
          <w:bCs/>
          <w:color w:val="000000"/>
          <w:lang w:val="hy-AM"/>
        </w:rPr>
        <w:t>տարեկան</w:t>
      </w:r>
      <w:r w:rsidR="00040E0D" w:rsidRPr="008454DD">
        <w:rPr>
          <w:rFonts w:ascii="GHEA Grapalat" w:hAnsi="GHEA Grapalat"/>
          <w:color w:val="000000"/>
          <w:lang w:val="hy-AM"/>
        </w:rPr>
        <w:t xml:space="preserve"> բազային տուրքի 500-ապատիկի չափով</w:t>
      </w:r>
      <w:r w:rsidR="00A33B63" w:rsidRPr="008454DD">
        <w:rPr>
          <w:rFonts w:ascii="GHEA Grapalat" w:hAnsi="GHEA Grapalat"/>
          <w:color w:val="000000"/>
          <w:lang w:val="hy-AM"/>
        </w:rPr>
        <w:t xml:space="preserve">, ինչպես </w:t>
      </w:r>
      <w:r w:rsidR="00040E0D" w:rsidRPr="008454DD">
        <w:rPr>
          <w:rFonts w:ascii="GHEA Grapalat" w:hAnsi="GHEA Grapalat"/>
          <w:color w:val="000000"/>
          <w:lang w:val="hy-AM"/>
        </w:rPr>
        <w:t>նաև</w:t>
      </w:r>
      <w:r w:rsidR="00040E0D" w:rsidRPr="008454DD">
        <w:rPr>
          <w:rFonts w:ascii="GHEA Grapalat" w:hAnsi="GHEA Grapalat" w:cs="Calibri"/>
          <w:bCs/>
          <w:color w:val="000000"/>
          <w:lang w:val="hy-AM"/>
        </w:rPr>
        <w:t xml:space="preserve"> </w:t>
      </w:r>
      <w:r w:rsidR="00040E0D" w:rsidRPr="008454DD">
        <w:rPr>
          <w:rFonts w:ascii="GHEA Grapalat" w:hAnsi="GHEA Grapalat"/>
          <w:color w:val="000000"/>
          <w:shd w:val="clear" w:color="auto" w:fill="FFFFFF"/>
          <w:lang w:val="fr-FR"/>
        </w:rPr>
        <w:t>«</w:t>
      </w:r>
      <w:r w:rsidR="00040E0D" w:rsidRPr="008454DD">
        <w:rPr>
          <w:rFonts w:ascii="GHEA Grapalat" w:hAnsi="GHEA Grapalat"/>
          <w:bCs/>
          <w:color w:val="000000"/>
          <w:shd w:val="clear" w:color="auto" w:fill="FFFFFF"/>
          <w:lang w:val="hy-AM"/>
        </w:rPr>
        <w:t>Առևտրի և ծառայությունների մասին</w:t>
      </w:r>
      <w:r w:rsidR="00040E0D" w:rsidRPr="008454DD">
        <w:rPr>
          <w:rFonts w:ascii="GHEA Grapalat" w:hAnsi="GHEA Grapalat"/>
          <w:bCs/>
          <w:color w:val="000000"/>
          <w:lang w:val="hy-AM"/>
        </w:rPr>
        <w:t>»</w:t>
      </w:r>
      <w:r w:rsidR="00040E0D" w:rsidRPr="008454DD">
        <w:rPr>
          <w:rFonts w:ascii="Calibri" w:hAnsi="Calibri" w:cs="Calibri"/>
          <w:bCs/>
          <w:color w:val="000000"/>
          <w:lang w:val="hy-AM"/>
        </w:rPr>
        <w:t> </w:t>
      </w:r>
      <w:r w:rsidR="00040E0D" w:rsidRPr="008454DD">
        <w:rPr>
          <w:rFonts w:ascii="GHEA Grapalat" w:hAnsi="GHEA Grapalat" w:cs="GHEA Grapalat"/>
          <w:bCs/>
          <w:color w:val="000000"/>
          <w:lang w:val="hy-AM"/>
        </w:rPr>
        <w:t>օրենքում</w:t>
      </w:r>
      <w:r w:rsidR="00A33B63" w:rsidRPr="008454DD">
        <w:rPr>
          <w:rFonts w:ascii="GHEA Grapalat" w:hAnsi="GHEA Grapalat" w:cs="Calibri"/>
          <w:bCs/>
          <w:color w:val="000000"/>
          <w:lang w:val="hy-AM"/>
        </w:rPr>
        <w:t xml:space="preserve"> նախատեսվում է հստակեցնել </w:t>
      </w:r>
      <w:r w:rsidR="00FE79C6" w:rsidRPr="008454DD">
        <w:rPr>
          <w:rFonts w:ascii="GHEA Grapalat" w:hAnsi="GHEA Grapalat" w:cs="Calibri"/>
          <w:bCs/>
          <w:color w:val="000000"/>
          <w:lang w:val="hy-AM"/>
        </w:rPr>
        <w:t xml:space="preserve">և ընդլայնել </w:t>
      </w:r>
      <w:r w:rsidR="00040E0D" w:rsidRPr="008454DD">
        <w:rPr>
          <w:rFonts w:ascii="GHEA Grapalat" w:hAnsi="GHEA Grapalat"/>
          <w:bCs/>
          <w:color w:val="000000"/>
          <w:shd w:val="clear" w:color="auto" w:fill="FFFFFF"/>
          <w:lang w:val="hy-AM"/>
        </w:rPr>
        <w:t>ավտոտրանսպորտային</w:t>
      </w:r>
      <w:r w:rsidR="00040E0D" w:rsidRPr="008454DD">
        <w:rPr>
          <w:rFonts w:ascii="GHEA Grapalat" w:hAnsi="GHEA Grapalat"/>
          <w:bCs/>
          <w:color w:val="000000"/>
          <w:shd w:val="clear" w:color="auto" w:fill="FFFFFF"/>
          <w:lang w:val="fr-FR"/>
        </w:rPr>
        <w:t xml:space="preserve"> </w:t>
      </w:r>
      <w:r w:rsidR="00040E0D" w:rsidRPr="008454DD">
        <w:rPr>
          <w:rFonts w:ascii="GHEA Grapalat" w:hAnsi="GHEA Grapalat"/>
          <w:bCs/>
          <w:color w:val="000000"/>
          <w:shd w:val="clear" w:color="auto" w:fill="FFFFFF"/>
          <w:lang w:val="hy-AM"/>
        </w:rPr>
        <w:t>միջոցի</w:t>
      </w:r>
      <w:r w:rsidR="00A33B63" w:rsidRPr="008454DD">
        <w:rPr>
          <w:rFonts w:ascii="GHEA Grapalat" w:hAnsi="GHEA Grapalat"/>
          <w:bCs/>
          <w:color w:val="000000"/>
          <w:shd w:val="clear" w:color="auto" w:fill="FFFFFF"/>
          <w:lang w:val="hy-AM"/>
        </w:rPr>
        <w:t xml:space="preserve"> </w:t>
      </w:r>
      <w:r w:rsidR="00040E0D" w:rsidRPr="008454DD">
        <w:rPr>
          <w:rFonts w:ascii="GHEA Grapalat" w:hAnsi="GHEA Grapalat"/>
          <w:bCs/>
          <w:color w:val="000000"/>
          <w:shd w:val="clear" w:color="auto" w:fill="FFFFFF"/>
          <w:lang w:val="hy-AM"/>
        </w:rPr>
        <w:t>ձեռքբերման</w:t>
      </w:r>
      <w:r w:rsidR="00040E0D" w:rsidRPr="008454DD">
        <w:rPr>
          <w:rFonts w:ascii="GHEA Grapalat" w:hAnsi="GHEA Grapalat"/>
          <w:bCs/>
          <w:color w:val="000000"/>
          <w:shd w:val="clear" w:color="auto" w:fill="FFFFFF"/>
          <w:lang w:val="fr-FR"/>
        </w:rPr>
        <w:t xml:space="preserve"> </w:t>
      </w:r>
      <w:r w:rsidR="00040E0D" w:rsidRPr="008454DD">
        <w:rPr>
          <w:rFonts w:ascii="GHEA Grapalat" w:hAnsi="GHEA Grapalat"/>
          <w:bCs/>
          <w:color w:val="000000"/>
          <w:shd w:val="clear" w:color="auto" w:fill="FFFFFF"/>
          <w:lang w:val="hy-AM"/>
        </w:rPr>
        <w:t>թրեյդ</w:t>
      </w:r>
      <w:r w:rsidR="00040E0D" w:rsidRPr="008454DD">
        <w:rPr>
          <w:rFonts w:ascii="GHEA Grapalat" w:hAnsi="GHEA Grapalat"/>
          <w:bCs/>
          <w:color w:val="000000"/>
          <w:shd w:val="clear" w:color="auto" w:fill="FFFFFF"/>
          <w:lang w:val="fr-FR"/>
        </w:rPr>
        <w:t>-</w:t>
      </w:r>
      <w:r w:rsidR="00040E0D" w:rsidRPr="008454DD">
        <w:rPr>
          <w:rFonts w:ascii="GHEA Grapalat" w:hAnsi="GHEA Grapalat"/>
          <w:bCs/>
          <w:color w:val="000000"/>
          <w:shd w:val="clear" w:color="auto" w:fill="FFFFFF"/>
          <w:lang w:val="hy-AM"/>
        </w:rPr>
        <w:t>ին</w:t>
      </w:r>
      <w:r w:rsidR="00040E0D" w:rsidRPr="008454DD">
        <w:rPr>
          <w:rFonts w:ascii="GHEA Grapalat" w:hAnsi="GHEA Grapalat"/>
          <w:bCs/>
          <w:color w:val="000000"/>
          <w:shd w:val="clear" w:color="auto" w:fill="FFFFFF"/>
          <w:lang w:val="fr-FR"/>
        </w:rPr>
        <w:t xml:space="preserve"> </w:t>
      </w:r>
      <w:r w:rsidR="00040E0D" w:rsidRPr="008454DD">
        <w:rPr>
          <w:rFonts w:ascii="Calibri" w:hAnsi="Calibri" w:cs="Calibri"/>
          <w:color w:val="000000"/>
          <w:shd w:val="clear" w:color="auto" w:fill="FFFFFF"/>
          <w:lang w:val="fr-FR"/>
        </w:rPr>
        <w:t> </w:t>
      </w:r>
      <w:r w:rsidR="00040E0D" w:rsidRPr="008454DD">
        <w:rPr>
          <w:rFonts w:ascii="GHEA Grapalat" w:hAnsi="GHEA Grapalat"/>
          <w:color w:val="000000"/>
          <w:shd w:val="clear" w:color="auto" w:fill="FFFFFF"/>
          <w:lang w:val="hy-AM"/>
        </w:rPr>
        <w:t>առևտրի</w:t>
      </w:r>
      <w:r w:rsidR="00040E0D" w:rsidRPr="008454DD">
        <w:rPr>
          <w:rFonts w:ascii="GHEA Grapalat" w:hAnsi="GHEA Grapalat"/>
          <w:color w:val="000000"/>
          <w:shd w:val="clear" w:color="auto" w:fill="FFFFFF"/>
          <w:lang w:val="fr-FR"/>
        </w:rPr>
        <w:t xml:space="preserve"> </w:t>
      </w:r>
      <w:r w:rsidR="00040E0D" w:rsidRPr="008454DD">
        <w:rPr>
          <w:rFonts w:ascii="GHEA Grapalat" w:hAnsi="GHEA Grapalat"/>
          <w:color w:val="000000"/>
          <w:shd w:val="clear" w:color="auto" w:fill="FFFFFF"/>
          <w:lang w:val="hy-AM"/>
        </w:rPr>
        <w:t>տեսակի հասկացությունը</w:t>
      </w:r>
      <w:r w:rsidR="005A40BD" w:rsidRPr="008454DD">
        <w:rPr>
          <w:rFonts w:ascii="GHEA Grapalat" w:hAnsi="GHEA Grapalat"/>
          <w:color w:val="000000"/>
          <w:shd w:val="clear" w:color="auto" w:fill="FFFFFF"/>
          <w:lang w:val="hy-AM"/>
        </w:rPr>
        <w:t xml:space="preserve">՝ որպես թրեյդ-ին </w:t>
      </w:r>
      <w:r w:rsidR="005A40BD" w:rsidRPr="008454DD">
        <w:rPr>
          <w:rFonts w:ascii="GHEA Grapalat" w:hAnsi="GHEA Grapalat" w:cs="Arial"/>
          <w:color w:val="000000"/>
          <w:shd w:val="clear" w:color="auto" w:fill="FFFFFF"/>
          <w:lang w:val="hy-AM"/>
        </w:rPr>
        <w:t>առևտրի</w:t>
      </w:r>
      <w:r w:rsidR="005A40BD" w:rsidRPr="008454DD">
        <w:rPr>
          <w:rFonts w:ascii="GHEA Grapalat" w:hAnsi="GHEA Grapalat"/>
          <w:color w:val="000000"/>
          <w:shd w:val="clear" w:color="auto" w:fill="FFFFFF"/>
          <w:lang w:val="hy-AM"/>
        </w:rPr>
        <w:t xml:space="preserve"> </w:t>
      </w:r>
      <w:r w:rsidR="005A40BD" w:rsidRPr="008454DD">
        <w:rPr>
          <w:rFonts w:ascii="GHEA Grapalat" w:hAnsi="GHEA Grapalat" w:cs="Arial"/>
          <w:color w:val="000000"/>
          <w:shd w:val="clear" w:color="auto" w:fill="FFFFFF"/>
          <w:lang w:val="hy-AM"/>
        </w:rPr>
        <w:t>տեսակ դիտարկելով նաև այն դեպքերը</w:t>
      </w:r>
      <w:r w:rsidR="005A40BD" w:rsidRPr="008454DD">
        <w:rPr>
          <w:rFonts w:ascii="GHEA Grapalat" w:hAnsi="GHEA Grapalat"/>
          <w:color w:val="000000"/>
          <w:shd w:val="clear" w:color="auto" w:fill="FFFFFF"/>
          <w:lang w:val="hy-AM"/>
        </w:rPr>
        <w:t xml:space="preserve">, </w:t>
      </w:r>
      <w:r w:rsidR="005A40BD" w:rsidRPr="008454DD">
        <w:rPr>
          <w:rFonts w:ascii="GHEA Grapalat" w:hAnsi="GHEA Grapalat" w:cs="Arial"/>
          <w:color w:val="000000"/>
          <w:shd w:val="clear" w:color="auto" w:fill="FFFFFF"/>
          <w:lang w:val="hy-AM"/>
        </w:rPr>
        <w:t xml:space="preserve">երբ </w:t>
      </w:r>
      <w:r w:rsidR="005A40BD" w:rsidRPr="008454DD">
        <w:rPr>
          <w:rFonts w:ascii="GHEA Grapalat" w:hAnsi="GHEA Grapalat"/>
          <w:color w:val="000000"/>
          <w:shd w:val="clear" w:color="auto" w:fill="FFFFFF"/>
          <w:lang w:val="hy-AM"/>
        </w:rPr>
        <w:t>ավտոտրանսպորտային միջոցն (այդ թվում՝ գյուղատնտեսական տեխնիկան) արտադրողի դիստրիբյուտորը կամ դիլերը ֆիզիկական անձից հատուցմամբ ձեռք է բերում այդ ֆիզիկական անձին պատկանող, նախկինում Հայաստանի Հանրապետությունում գործող որևէ արտադրողի դիստրիբյուտորից կամ դիլերից ձեռք բերված, ոչ ավել, քան հինգ տարվա թողարկման տարեթիվ ունեցող</w:t>
      </w:r>
      <w:r w:rsidR="005A40BD" w:rsidRPr="008454DD">
        <w:rPr>
          <w:rFonts w:ascii="GHEA Grapalat" w:hAnsi="GHEA Grapalat"/>
          <w:color w:val="000000"/>
          <w:sz w:val="21"/>
          <w:szCs w:val="21"/>
          <w:shd w:val="clear" w:color="auto" w:fill="FFFFFF"/>
          <w:lang w:val="hy-AM"/>
        </w:rPr>
        <w:t xml:space="preserve"> </w:t>
      </w:r>
      <w:r w:rsidR="005A40BD" w:rsidRPr="008454DD">
        <w:rPr>
          <w:rFonts w:ascii="GHEA Grapalat" w:hAnsi="GHEA Grapalat" w:cs="Arial"/>
          <w:color w:val="000000"/>
          <w:shd w:val="clear" w:color="auto" w:fill="FFFFFF"/>
          <w:lang w:val="hy-AM"/>
        </w:rPr>
        <w:t>ավտոտրանսպորտային</w:t>
      </w:r>
      <w:r w:rsidR="005A40BD" w:rsidRPr="008454DD">
        <w:rPr>
          <w:rFonts w:ascii="GHEA Grapalat" w:hAnsi="GHEA Grapalat"/>
          <w:color w:val="000000"/>
          <w:shd w:val="clear" w:color="auto" w:fill="FFFFFF"/>
          <w:lang w:val="hy-AM"/>
        </w:rPr>
        <w:t xml:space="preserve"> </w:t>
      </w:r>
      <w:r w:rsidR="005A40BD" w:rsidRPr="008454DD">
        <w:rPr>
          <w:rFonts w:ascii="GHEA Grapalat" w:hAnsi="GHEA Grapalat" w:cs="Arial"/>
          <w:color w:val="000000"/>
          <w:shd w:val="clear" w:color="auto" w:fill="FFFFFF"/>
          <w:lang w:val="hy-AM"/>
        </w:rPr>
        <w:t>միջոց</w:t>
      </w:r>
      <w:r w:rsidR="005A40BD" w:rsidRPr="008454DD">
        <w:rPr>
          <w:rFonts w:ascii="GHEA Grapalat" w:hAnsi="GHEA Grapalat"/>
          <w:color w:val="000000"/>
          <w:shd w:val="clear" w:color="auto" w:fill="FFFFFF"/>
          <w:lang w:val="hy-AM"/>
        </w:rPr>
        <w:t xml:space="preserve"> (</w:t>
      </w:r>
      <w:r w:rsidR="005A40BD" w:rsidRPr="008454DD">
        <w:rPr>
          <w:rFonts w:ascii="GHEA Grapalat" w:hAnsi="GHEA Grapalat" w:cs="Arial"/>
          <w:color w:val="000000"/>
          <w:shd w:val="clear" w:color="auto" w:fill="FFFFFF"/>
          <w:lang w:val="hy-AM"/>
        </w:rPr>
        <w:t>այդ</w:t>
      </w:r>
      <w:r w:rsidR="005A40BD" w:rsidRPr="008454DD">
        <w:rPr>
          <w:rFonts w:ascii="GHEA Grapalat" w:hAnsi="GHEA Grapalat"/>
          <w:color w:val="000000"/>
          <w:shd w:val="clear" w:color="auto" w:fill="FFFFFF"/>
          <w:lang w:val="hy-AM"/>
        </w:rPr>
        <w:t xml:space="preserve"> </w:t>
      </w:r>
      <w:r w:rsidR="005A40BD" w:rsidRPr="008454DD">
        <w:rPr>
          <w:rFonts w:ascii="GHEA Grapalat" w:hAnsi="GHEA Grapalat" w:cs="Arial"/>
          <w:color w:val="000000"/>
          <w:shd w:val="clear" w:color="auto" w:fill="FFFFFF"/>
          <w:lang w:val="hy-AM"/>
        </w:rPr>
        <w:t>թվում՝</w:t>
      </w:r>
      <w:r w:rsidR="005A40BD" w:rsidRPr="008454DD">
        <w:rPr>
          <w:rFonts w:ascii="GHEA Grapalat" w:hAnsi="GHEA Grapalat"/>
          <w:color w:val="000000"/>
          <w:shd w:val="clear" w:color="auto" w:fill="FFFFFF"/>
          <w:lang w:val="hy-AM"/>
        </w:rPr>
        <w:t xml:space="preserve"> </w:t>
      </w:r>
      <w:r w:rsidR="005A40BD" w:rsidRPr="008454DD">
        <w:rPr>
          <w:rFonts w:ascii="GHEA Grapalat" w:hAnsi="GHEA Grapalat" w:cs="Arial"/>
          <w:color w:val="000000"/>
          <w:shd w:val="clear" w:color="auto" w:fill="FFFFFF"/>
          <w:lang w:val="hy-AM"/>
        </w:rPr>
        <w:t>գյուղատնտեսական</w:t>
      </w:r>
      <w:r w:rsidR="005A40BD" w:rsidRPr="008454DD">
        <w:rPr>
          <w:rFonts w:ascii="GHEA Grapalat" w:hAnsi="GHEA Grapalat"/>
          <w:color w:val="000000"/>
          <w:shd w:val="clear" w:color="auto" w:fill="FFFFFF"/>
          <w:lang w:val="hy-AM"/>
        </w:rPr>
        <w:t xml:space="preserve"> </w:t>
      </w:r>
      <w:r w:rsidR="005A40BD" w:rsidRPr="008454DD">
        <w:rPr>
          <w:rFonts w:ascii="GHEA Grapalat" w:hAnsi="GHEA Grapalat" w:cs="Arial"/>
          <w:color w:val="000000"/>
          <w:shd w:val="clear" w:color="auto" w:fill="FFFFFF"/>
          <w:lang w:val="hy-AM"/>
        </w:rPr>
        <w:t>տեխնիկա</w:t>
      </w:r>
      <w:r w:rsidR="005A40BD" w:rsidRPr="008454DD">
        <w:rPr>
          <w:rFonts w:ascii="GHEA Grapalat" w:hAnsi="GHEA Grapalat"/>
          <w:color w:val="000000"/>
          <w:shd w:val="clear" w:color="auto" w:fill="FFFFFF"/>
          <w:lang w:val="hy-AM"/>
        </w:rPr>
        <w:t>)՝</w:t>
      </w:r>
      <w:r w:rsidR="005A40BD" w:rsidRPr="008454DD">
        <w:rPr>
          <w:rFonts w:ascii="GHEA Grapalat" w:hAnsi="GHEA Grapalat" w:cs="Arial"/>
          <w:lang w:val="hy-AM"/>
        </w:rPr>
        <w:t xml:space="preserve"> առանց միաժամանակ</w:t>
      </w:r>
      <w:r w:rsidR="005A40BD" w:rsidRPr="008454DD">
        <w:rPr>
          <w:rFonts w:ascii="GHEA Grapalat" w:hAnsi="GHEA Grapalat"/>
          <w:lang w:val="hy-AM"/>
        </w:rPr>
        <w:t xml:space="preserve"> այդ ֆիզիկական անձին </w:t>
      </w:r>
      <w:r w:rsidR="005A40BD" w:rsidRPr="008454DD">
        <w:rPr>
          <w:rFonts w:ascii="GHEA Grapalat" w:hAnsi="GHEA Grapalat" w:cs="Arial"/>
          <w:lang w:val="hy-AM"/>
        </w:rPr>
        <w:t>նոր</w:t>
      </w:r>
      <w:r w:rsidR="005A40BD" w:rsidRPr="008454DD">
        <w:rPr>
          <w:rFonts w:ascii="GHEA Grapalat" w:hAnsi="GHEA Grapalat"/>
          <w:lang w:val="hy-AM"/>
        </w:rPr>
        <w:t xml:space="preserve"> </w:t>
      </w:r>
      <w:r w:rsidR="005A40BD" w:rsidRPr="008454DD">
        <w:rPr>
          <w:rFonts w:ascii="GHEA Grapalat" w:hAnsi="GHEA Grapalat" w:cs="Arial"/>
          <w:lang w:val="hy-AM"/>
        </w:rPr>
        <w:t>ավտոտրանսպորտային միջոց (այդ թվում՝ գյուղատնտեսական տեխնիկա)</w:t>
      </w:r>
      <w:r w:rsidR="005A40BD" w:rsidRPr="008454DD">
        <w:rPr>
          <w:rFonts w:ascii="GHEA Grapalat" w:hAnsi="GHEA Grapalat"/>
          <w:lang w:val="hy-AM"/>
        </w:rPr>
        <w:t xml:space="preserve"> </w:t>
      </w:r>
      <w:r w:rsidR="005A40BD" w:rsidRPr="008454DD">
        <w:rPr>
          <w:rFonts w:ascii="GHEA Grapalat" w:hAnsi="GHEA Grapalat" w:cs="Arial"/>
          <w:lang w:val="hy-AM"/>
        </w:rPr>
        <w:t>վաճառելու։</w:t>
      </w:r>
    </w:p>
    <w:p w:rsidR="00040E0D" w:rsidRPr="00040E0D" w:rsidRDefault="00040E0D" w:rsidP="00561EB5">
      <w:pPr>
        <w:pStyle w:val="BodyText"/>
        <w:ind w:firstLine="0"/>
        <w:rPr>
          <w:lang w:val="hy-AM"/>
        </w:rPr>
      </w:pPr>
    </w:p>
    <w:p w:rsidR="0075754D" w:rsidRDefault="0075754D" w:rsidP="00B0617F">
      <w:pPr>
        <w:tabs>
          <w:tab w:val="left" w:pos="1620"/>
        </w:tabs>
        <w:ind w:right="-540" w:firstLine="450"/>
        <w:rPr>
          <w:rFonts w:eastAsia="Times New Roman" w:cs="GHEA Grapalat"/>
          <w:b/>
          <w:szCs w:val="24"/>
          <w:lang w:val="fr-FR"/>
        </w:rPr>
      </w:pPr>
      <w:r>
        <w:rPr>
          <w:rFonts w:eastAsia="Times New Roman"/>
          <w:b/>
          <w:bCs/>
          <w:szCs w:val="24"/>
          <w:lang w:val="hy-AM"/>
        </w:rPr>
        <w:t>4</w:t>
      </w:r>
      <w:r>
        <w:rPr>
          <w:rFonts w:ascii="Cambria Math" w:eastAsia="Times New Roman" w:hAnsi="Cambria Math" w:cs="Cambria Math"/>
          <w:b/>
          <w:bCs/>
          <w:szCs w:val="24"/>
          <w:lang w:val="hy-AM"/>
        </w:rPr>
        <w:t>․</w:t>
      </w:r>
      <w:r>
        <w:rPr>
          <w:rFonts w:eastAsia="Times New Roman"/>
          <w:bCs/>
          <w:szCs w:val="24"/>
          <w:lang w:val="hy-AM"/>
        </w:rPr>
        <w:t xml:space="preserve"> </w:t>
      </w:r>
      <w:r>
        <w:rPr>
          <w:rFonts w:eastAsia="Times New Roman" w:cs="GHEA Grapalat"/>
          <w:b/>
          <w:szCs w:val="24"/>
          <w:lang w:val="hy-AM"/>
        </w:rPr>
        <w:t>Նախագծի</w:t>
      </w:r>
      <w:r>
        <w:rPr>
          <w:rFonts w:eastAsia="Times New Roman" w:cs="GHEA Grapalat"/>
          <w:b/>
          <w:szCs w:val="24"/>
          <w:lang w:val="fr-FR"/>
        </w:rPr>
        <w:t xml:space="preserve"> </w:t>
      </w:r>
      <w:r>
        <w:rPr>
          <w:rFonts w:eastAsia="Times New Roman" w:cs="GHEA Grapalat"/>
          <w:b/>
          <w:szCs w:val="24"/>
          <w:lang w:val="hy-AM"/>
        </w:rPr>
        <w:t>մշակման</w:t>
      </w:r>
      <w:r>
        <w:rPr>
          <w:rFonts w:eastAsia="Times New Roman" w:cs="GHEA Grapalat"/>
          <w:b/>
          <w:szCs w:val="24"/>
          <w:lang w:val="fr-FR"/>
        </w:rPr>
        <w:t xml:space="preserve"> </w:t>
      </w:r>
      <w:r>
        <w:rPr>
          <w:rFonts w:eastAsia="Times New Roman" w:cs="GHEA Grapalat"/>
          <w:b/>
          <w:szCs w:val="24"/>
          <w:lang w:val="hy-AM"/>
        </w:rPr>
        <w:t>գործընթացում</w:t>
      </w:r>
      <w:r>
        <w:rPr>
          <w:rFonts w:eastAsia="Times New Roman" w:cs="GHEA Grapalat"/>
          <w:b/>
          <w:szCs w:val="24"/>
          <w:lang w:val="fr-FR"/>
        </w:rPr>
        <w:t xml:space="preserve"> </w:t>
      </w:r>
      <w:r>
        <w:rPr>
          <w:rFonts w:eastAsia="Times New Roman" w:cs="GHEA Grapalat"/>
          <w:b/>
          <w:szCs w:val="24"/>
          <w:lang w:val="hy-AM"/>
        </w:rPr>
        <w:t>ներգրավված</w:t>
      </w:r>
      <w:r>
        <w:rPr>
          <w:rFonts w:eastAsia="Times New Roman" w:cs="GHEA Grapalat"/>
          <w:b/>
          <w:szCs w:val="24"/>
          <w:lang w:val="fr-FR"/>
        </w:rPr>
        <w:t xml:space="preserve"> </w:t>
      </w:r>
      <w:r>
        <w:rPr>
          <w:rFonts w:eastAsia="Times New Roman" w:cs="GHEA Grapalat"/>
          <w:b/>
          <w:szCs w:val="24"/>
          <w:lang w:val="hy-AM"/>
        </w:rPr>
        <w:t>ինստիտուտները</w:t>
      </w:r>
      <w:r>
        <w:rPr>
          <w:rFonts w:eastAsia="Times New Roman" w:cs="GHEA Grapalat"/>
          <w:b/>
          <w:szCs w:val="24"/>
          <w:lang w:val="fr-FR"/>
        </w:rPr>
        <w:t xml:space="preserve"> </w:t>
      </w:r>
      <w:r>
        <w:rPr>
          <w:rFonts w:eastAsia="Times New Roman" w:cs="GHEA Grapalat"/>
          <w:b/>
          <w:szCs w:val="24"/>
          <w:lang w:val="hy-AM"/>
        </w:rPr>
        <w:t>և</w:t>
      </w:r>
      <w:r>
        <w:rPr>
          <w:rFonts w:eastAsia="Times New Roman" w:cs="GHEA Grapalat"/>
          <w:b/>
          <w:szCs w:val="24"/>
          <w:lang w:val="fr-FR"/>
        </w:rPr>
        <w:t xml:space="preserve"> </w:t>
      </w:r>
      <w:r>
        <w:rPr>
          <w:rFonts w:eastAsia="Times New Roman" w:cs="GHEA Grapalat"/>
          <w:b/>
          <w:szCs w:val="24"/>
          <w:lang w:val="hy-AM"/>
        </w:rPr>
        <w:t>անձինք</w:t>
      </w:r>
      <w:r>
        <w:rPr>
          <w:rFonts w:eastAsia="Times New Roman" w:cs="GHEA Grapalat"/>
          <w:b/>
          <w:szCs w:val="24"/>
          <w:lang w:val="fr-FR"/>
        </w:rPr>
        <w:t xml:space="preserve">. </w:t>
      </w:r>
    </w:p>
    <w:p w:rsidR="00B770F0" w:rsidRDefault="0075754D" w:rsidP="00B0617F">
      <w:pPr>
        <w:tabs>
          <w:tab w:val="left" w:pos="1620"/>
        </w:tabs>
        <w:ind w:left="-360" w:right="-540" w:firstLine="810"/>
        <w:rPr>
          <w:rFonts w:eastAsia="Times New Roman" w:cs="GHEA Grapalat"/>
          <w:szCs w:val="24"/>
          <w:lang w:val="fr-FR"/>
        </w:rPr>
      </w:pPr>
      <w:proofErr w:type="spellStart"/>
      <w:r>
        <w:rPr>
          <w:rFonts w:eastAsia="Times New Roman" w:cs="GHEA Grapalat"/>
          <w:szCs w:val="24"/>
        </w:rPr>
        <w:t>Նախա</w:t>
      </w:r>
      <w:proofErr w:type="spellEnd"/>
      <w:r>
        <w:rPr>
          <w:rFonts w:eastAsia="Times New Roman" w:cs="GHEA Grapalat"/>
          <w:szCs w:val="24"/>
          <w:lang w:val="fr-FR"/>
        </w:rPr>
        <w:softHyphen/>
      </w:r>
      <w:proofErr w:type="spellStart"/>
      <w:r>
        <w:rPr>
          <w:rFonts w:eastAsia="Times New Roman" w:cs="GHEA Grapalat"/>
          <w:szCs w:val="24"/>
        </w:rPr>
        <w:t>գի</w:t>
      </w:r>
      <w:proofErr w:type="spellEnd"/>
      <w:r>
        <w:rPr>
          <w:rFonts w:eastAsia="Times New Roman" w:cs="GHEA Grapalat"/>
          <w:szCs w:val="24"/>
          <w:lang w:val="fr-FR"/>
        </w:rPr>
        <w:softHyphen/>
      </w:r>
      <w:proofErr w:type="spellStart"/>
      <w:r>
        <w:rPr>
          <w:rFonts w:eastAsia="Times New Roman" w:cs="GHEA Grapalat"/>
          <w:szCs w:val="24"/>
        </w:rPr>
        <w:t>ծը</w:t>
      </w:r>
      <w:proofErr w:type="spellEnd"/>
      <w:r>
        <w:rPr>
          <w:rFonts w:eastAsia="Times New Roman" w:cs="GHEA Grapalat"/>
          <w:szCs w:val="24"/>
          <w:lang w:val="fr-FR"/>
        </w:rPr>
        <w:t xml:space="preserve"> </w:t>
      </w:r>
      <w:proofErr w:type="spellStart"/>
      <w:r>
        <w:rPr>
          <w:rFonts w:eastAsia="Times New Roman" w:cs="GHEA Grapalat"/>
          <w:szCs w:val="24"/>
        </w:rPr>
        <w:t>մշակվել</w:t>
      </w:r>
      <w:proofErr w:type="spellEnd"/>
      <w:r>
        <w:rPr>
          <w:rFonts w:eastAsia="Times New Roman" w:cs="GHEA Grapalat"/>
          <w:szCs w:val="24"/>
          <w:lang w:val="fr-FR"/>
        </w:rPr>
        <w:t xml:space="preserve"> </w:t>
      </w:r>
      <w:r>
        <w:rPr>
          <w:rFonts w:eastAsia="Times New Roman" w:cs="GHEA Grapalat"/>
          <w:szCs w:val="24"/>
        </w:rPr>
        <w:t>է</w:t>
      </w:r>
      <w:r>
        <w:rPr>
          <w:rFonts w:eastAsia="Times New Roman" w:cs="GHEA Grapalat"/>
          <w:szCs w:val="24"/>
          <w:lang w:val="fr-FR"/>
        </w:rPr>
        <w:t xml:space="preserve"> </w:t>
      </w:r>
      <w:r w:rsidR="00B770F0">
        <w:rPr>
          <w:rFonts w:eastAsia="Times New Roman" w:cs="GHEA Grapalat"/>
          <w:szCs w:val="24"/>
          <w:lang w:val="hy-AM"/>
        </w:rPr>
        <w:t>Է</w:t>
      </w:r>
      <w:r>
        <w:rPr>
          <w:rFonts w:eastAsia="Times New Roman" w:cs="GHEA Grapalat"/>
          <w:szCs w:val="24"/>
          <w:lang w:val="hy-AM"/>
        </w:rPr>
        <w:t>կոնոմիկայի նախարարության</w:t>
      </w:r>
      <w:r>
        <w:rPr>
          <w:rFonts w:eastAsia="Times New Roman" w:cs="GHEA Grapalat"/>
          <w:szCs w:val="24"/>
          <w:lang w:val="fr-FR"/>
        </w:rPr>
        <w:t xml:space="preserve"> </w:t>
      </w:r>
      <w:proofErr w:type="spellStart"/>
      <w:r>
        <w:rPr>
          <w:rFonts w:eastAsia="Times New Roman" w:cs="GHEA Grapalat"/>
          <w:szCs w:val="24"/>
        </w:rPr>
        <w:t>կող</w:t>
      </w:r>
      <w:proofErr w:type="spellEnd"/>
      <w:r>
        <w:rPr>
          <w:rFonts w:eastAsia="Times New Roman" w:cs="GHEA Grapalat"/>
          <w:szCs w:val="24"/>
          <w:lang w:val="fr-FR"/>
        </w:rPr>
        <w:softHyphen/>
      </w:r>
      <w:r>
        <w:rPr>
          <w:rFonts w:eastAsia="Times New Roman" w:cs="GHEA Grapalat"/>
          <w:szCs w:val="24"/>
          <w:lang w:val="fr-FR"/>
        </w:rPr>
        <w:softHyphen/>
      </w:r>
      <w:proofErr w:type="spellStart"/>
      <w:r>
        <w:rPr>
          <w:rFonts w:eastAsia="Times New Roman" w:cs="GHEA Grapalat"/>
          <w:szCs w:val="24"/>
        </w:rPr>
        <w:t>մից</w:t>
      </w:r>
      <w:proofErr w:type="spellEnd"/>
      <w:r>
        <w:rPr>
          <w:rFonts w:eastAsia="Times New Roman" w:cs="GHEA Grapalat"/>
          <w:szCs w:val="24"/>
          <w:lang w:val="fr-FR"/>
        </w:rPr>
        <w:t>:</w:t>
      </w:r>
    </w:p>
    <w:p w:rsidR="00C637AF" w:rsidRPr="00C637AF" w:rsidRDefault="00C637AF" w:rsidP="00C637AF">
      <w:pPr>
        <w:pStyle w:val="BodyText"/>
        <w:rPr>
          <w:lang w:val="fr-FR"/>
        </w:rPr>
      </w:pPr>
    </w:p>
    <w:p w:rsidR="0075754D" w:rsidRDefault="0075754D" w:rsidP="00B0617F">
      <w:pPr>
        <w:tabs>
          <w:tab w:val="left" w:pos="1620"/>
        </w:tabs>
        <w:ind w:right="-540" w:firstLine="450"/>
        <w:rPr>
          <w:rFonts w:eastAsia="Times New Roman" w:cs="Sylfaen"/>
          <w:szCs w:val="24"/>
          <w:lang w:val="hy-AM"/>
        </w:rPr>
      </w:pPr>
      <w:r>
        <w:rPr>
          <w:rFonts w:eastAsia="Times New Roman" w:cs="Sylfaen"/>
          <w:b/>
          <w:szCs w:val="24"/>
          <w:lang w:val="hy-AM"/>
        </w:rPr>
        <w:t>5</w:t>
      </w:r>
      <w:r>
        <w:rPr>
          <w:rFonts w:ascii="Cambria Math" w:eastAsia="Times New Roman" w:hAnsi="Cambria Math" w:cs="Cambria Math"/>
          <w:b/>
          <w:szCs w:val="24"/>
          <w:lang w:val="hy-AM"/>
        </w:rPr>
        <w:t>․</w:t>
      </w:r>
      <w:r w:rsidR="00B770F0">
        <w:rPr>
          <w:rFonts w:ascii="Cambria Math" w:eastAsia="Times New Roman" w:hAnsi="Cambria Math" w:cs="Cambria Math"/>
          <w:b/>
          <w:szCs w:val="24"/>
          <w:lang w:val="hy-AM"/>
        </w:rPr>
        <w:t xml:space="preserve"> </w:t>
      </w:r>
      <w:r>
        <w:rPr>
          <w:b/>
          <w:lang w:val="hy-AM"/>
        </w:rPr>
        <w:t xml:space="preserve">Իրավական ակտի </w:t>
      </w:r>
      <w:r>
        <w:rPr>
          <w:b/>
          <w:noProof/>
          <w:lang w:val="hy-AM"/>
        </w:rPr>
        <w:t xml:space="preserve">ընդունման </w:t>
      </w:r>
      <w:r>
        <w:rPr>
          <w:b/>
          <w:bCs/>
          <w:iCs/>
          <w:noProof/>
          <w:lang w:val="hy-AM"/>
        </w:rPr>
        <w:t xml:space="preserve">կապակցությամբ պետական կամ տեղական </w:t>
      </w:r>
      <w:r>
        <w:rPr>
          <w:b/>
          <w:bCs/>
          <w:iCs/>
          <w:noProof/>
          <w:lang w:val="hy-AM"/>
        </w:rPr>
        <w:lastRenderedPageBreak/>
        <w:t>ինքնակառավարման մարմնի բյուջեում եկամուտների և ծախսերի էական ավելացման կամ նվազեցման մասին</w:t>
      </w:r>
      <w:r>
        <w:rPr>
          <w:rFonts w:ascii="MS Gothic" w:eastAsia="MS Gothic" w:hAnsi="MS Gothic" w:cs="MS Gothic" w:hint="eastAsia"/>
          <w:lang w:val="hy-AM"/>
        </w:rPr>
        <w:t>․</w:t>
      </w:r>
    </w:p>
    <w:p w:rsidR="00B770F0" w:rsidRDefault="0075754D" w:rsidP="00B0617F">
      <w:pPr>
        <w:tabs>
          <w:tab w:val="left" w:pos="1620"/>
        </w:tabs>
        <w:ind w:right="-540" w:firstLine="450"/>
        <w:rPr>
          <w:rFonts w:eastAsia="Times New Roman" w:cs="GHEA Grapalat"/>
          <w:lang w:val="hy-AM" w:eastAsia="ru-RU"/>
        </w:rPr>
      </w:pPr>
      <w:r>
        <w:rPr>
          <w:rFonts w:eastAsia="Times New Roman" w:cs="Sylfaen"/>
          <w:lang w:val="hy-AM" w:eastAsia="ru-RU"/>
        </w:rPr>
        <w:t>Նախա</w:t>
      </w:r>
      <w:r>
        <w:rPr>
          <w:rFonts w:eastAsia="Times New Roman" w:cs="GHEA Grapalat"/>
          <w:lang w:val="hy-AM" w:eastAsia="ru-RU"/>
        </w:rPr>
        <w:softHyphen/>
      </w:r>
      <w:r>
        <w:rPr>
          <w:rFonts w:eastAsia="Times New Roman" w:cs="Sylfaen"/>
          <w:lang w:val="hy-AM" w:eastAsia="ru-RU"/>
        </w:rPr>
        <w:t>գծի</w:t>
      </w:r>
      <w:r>
        <w:rPr>
          <w:rFonts w:eastAsia="Times New Roman" w:cs="GHEA Grapalat"/>
          <w:lang w:val="hy-AM" w:eastAsia="ru-RU"/>
        </w:rPr>
        <w:t xml:space="preserve"> </w:t>
      </w:r>
      <w:r>
        <w:rPr>
          <w:rFonts w:eastAsia="Times New Roman" w:cs="Sylfaen"/>
          <w:lang w:val="hy-AM" w:eastAsia="ru-RU"/>
        </w:rPr>
        <w:t>ընդուն</w:t>
      </w:r>
      <w:r>
        <w:rPr>
          <w:rFonts w:eastAsia="Times New Roman" w:cs="Sylfaen"/>
          <w:lang w:val="fr-FR" w:eastAsia="ru-RU"/>
        </w:rPr>
        <w:softHyphen/>
      </w:r>
      <w:r>
        <w:rPr>
          <w:rFonts w:eastAsia="Times New Roman" w:cs="Sylfaen"/>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GHEA Grapalat"/>
          <w:lang w:val="hy-AM" w:eastAsia="ru-RU"/>
        </w:rPr>
        <w:softHyphen/>
      </w:r>
      <w:r>
        <w:rPr>
          <w:rFonts w:eastAsia="Times New Roman" w:cs="Sylfaen"/>
          <w:lang w:val="hy-AM" w:eastAsia="ru-RU"/>
        </w:rPr>
        <w:t>ման</w:t>
      </w:r>
      <w:r>
        <w:rPr>
          <w:rFonts w:eastAsia="Times New Roman" w:cs="GHEA Grapalat"/>
          <w:lang w:val="hy-AM" w:eastAsia="ru-RU"/>
        </w:rPr>
        <w:t xml:space="preserve"> </w:t>
      </w:r>
      <w:r>
        <w:rPr>
          <w:rFonts w:eastAsia="Times New Roman" w:cs="Sylfaen"/>
          <w:lang w:val="hy-AM" w:eastAsia="ru-RU"/>
        </w:rPr>
        <w:t>արդ</w:t>
      </w:r>
      <w:r>
        <w:rPr>
          <w:rFonts w:eastAsia="Times New Roman" w:cs="GHEA Grapalat"/>
          <w:lang w:val="hy-AM" w:eastAsia="ru-RU"/>
        </w:rPr>
        <w:softHyphen/>
      </w:r>
      <w:r>
        <w:rPr>
          <w:rFonts w:eastAsia="Times New Roman" w:cs="Sylfaen"/>
          <w:lang w:val="hy-AM" w:eastAsia="ru-RU"/>
        </w:rPr>
        <w:t>յուն</w:t>
      </w:r>
      <w:r>
        <w:rPr>
          <w:rFonts w:eastAsia="Times New Roman" w:cs="GHEA Grapalat"/>
          <w:lang w:val="hy-AM" w:eastAsia="ru-RU"/>
        </w:rPr>
        <w:softHyphen/>
      </w:r>
      <w:r>
        <w:rPr>
          <w:rFonts w:eastAsia="Times New Roman" w:cs="GHEA Grapalat"/>
          <w:lang w:val="hy-AM" w:eastAsia="ru-RU"/>
        </w:rPr>
        <w:softHyphen/>
      </w:r>
      <w:r>
        <w:rPr>
          <w:rFonts w:eastAsia="Times New Roman" w:cs="Sylfaen"/>
          <w:lang w:val="hy-AM" w:eastAsia="ru-RU"/>
        </w:rPr>
        <w:t>քում</w:t>
      </w:r>
      <w:r>
        <w:rPr>
          <w:rFonts w:eastAsia="Times New Roman" w:cs="GHEA Grapalat"/>
          <w:lang w:val="hy-AM" w:eastAsia="ru-RU"/>
        </w:rPr>
        <w:t xml:space="preserve"> </w:t>
      </w:r>
      <w:r>
        <w:rPr>
          <w:rFonts w:eastAsia="Times New Roman" w:cs="Sylfaen"/>
          <w:szCs w:val="24"/>
          <w:lang w:val="hy-AM"/>
        </w:rPr>
        <w:t>ՀՀ պետական բյուջեի եկամուտների</w:t>
      </w:r>
      <w:r w:rsidR="00AF3885">
        <w:rPr>
          <w:rFonts w:eastAsia="Times New Roman" w:cs="Sylfaen"/>
          <w:szCs w:val="24"/>
          <w:lang w:val="hy-AM"/>
        </w:rPr>
        <w:t xml:space="preserve"> էական</w:t>
      </w:r>
      <w:r>
        <w:rPr>
          <w:rFonts w:eastAsia="Times New Roman" w:cs="GHEA Grapalat"/>
          <w:lang w:val="hy-AM" w:eastAsia="ru-RU"/>
        </w:rPr>
        <w:t xml:space="preserve"> նվազեցում</w:t>
      </w:r>
      <w:r w:rsidR="00B770F0">
        <w:rPr>
          <w:rFonts w:eastAsia="Times New Roman" w:cs="GHEA Grapalat"/>
          <w:lang w:val="hy-AM" w:eastAsia="ru-RU"/>
        </w:rPr>
        <w:t xml:space="preserve"> չի նախատեսվում</w:t>
      </w:r>
      <w:r>
        <w:rPr>
          <w:rFonts w:eastAsia="Times New Roman" w:cs="GHEA Grapalat"/>
          <w:lang w:val="hy-AM" w:eastAsia="ru-RU"/>
        </w:rPr>
        <w:t>։</w:t>
      </w:r>
    </w:p>
    <w:p w:rsidR="00040E0D" w:rsidRPr="00040E0D" w:rsidRDefault="00040E0D" w:rsidP="00040E0D">
      <w:pPr>
        <w:pStyle w:val="BodyText"/>
        <w:rPr>
          <w:lang w:val="hy-AM" w:eastAsia="ru-RU"/>
        </w:rPr>
      </w:pPr>
    </w:p>
    <w:p w:rsidR="0075754D" w:rsidRDefault="0075754D" w:rsidP="00B0617F">
      <w:pPr>
        <w:tabs>
          <w:tab w:val="left" w:pos="1620"/>
        </w:tabs>
        <w:ind w:right="-540" w:firstLine="450"/>
        <w:rPr>
          <w:rFonts w:eastAsia="Times New Roman" w:cs="Sylfaen"/>
          <w:szCs w:val="24"/>
          <w:lang w:val="hy-AM"/>
        </w:rPr>
      </w:pPr>
      <w:r>
        <w:rPr>
          <w:rFonts w:eastAsia="Times New Roman" w:cs="Sylfaen"/>
          <w:b/>
          <w:szCs w:val="24"/>
          <w:lang w:val="hy-AM"/>
        </w:rPr>
        <w:t>6</w:t>
      </w:r>
      <w:r>
        <w:rPr>
          <w:rFonts w:ascii="Cambria Math" w:eastAsia="Times New Roman" w:hAnsi="Cambria Math" w:cs="Cambria Math"/>
          <w:b/>
          <w:szCs w:val="24"/>
          <w:lang w:val="hy-AM"/>
        </w:rPr>
        <w:t>․</w:t>
      </w:r>
      <w:r>
        <w:rPr>
          <w:rFonts w:eastAsia="Times New Roman" w:cs="Sylfaen"/>
          <w:b/>
          <w:szCs w:val="24"/>
          <w:lang w:val="hy-AM"/>
        </w:rPr>
        <w:t xml:space="preserve"> </w:t>
      </w:r>
      <w:r>
        <w:rPr>
          <w:rFonts w:eastAsia="Times New Roman"/>
          <w:b/>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AC0E65" w:rsidRPr="00B0617F" w:rsidRDefault="0075754D" w:rsidP="00B0617F">
      <w:pPr>
        <w:tabs>
          <w:tab w:val="left" w:pos="1620"/>
        </w:tabs>
        <w:ind w:right="-540" w:firstLine="450"/>
        <w:rPr>
          <w:rFonts w:eastAsia="Times New Roman" w:cs="Sylfaen"/>
          <w:szCs w:val="24"/>
          <w:lang w:val="hy-AM"/>
        </w:rPr>
      </w:pPr>
      <w:r>
        <w:rPr>
          <w:szCs w:val="24"/>
          <w:lang w:val="hy-AM"/>
        </w:rPr>
        <w:t>Նախագծի ընդունումը չի բխում ՀՀ կառավարության 18.11.2021թ. «Հայաստանի Հանրապետության կառավարության 2021-2026 թվականների գործունեության միջոցա</w:t>
      </w:r>
      <w:r>
        <w:rPr>
          <w:szCs w:val="24"/>
          <w:lang w:val="hy-AM"/>
        </w:rPr>
        <w:softHyphen/>
        <w:t xml:space="preserve">ռումների ծրագրից։ </w:t>
      </w:r>
    </w:p>
    <w:sectPr w:rsidR="00AC0E65" w:rsidRPr="00B06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359D5"/>
    <w:multiLevelType w:val="hybridMultilevel"/>
    <w:tmpl w:val="FBD020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113320F"/>
    <w:multiLevelType w:val="hybridMultilevel"/>
    <w:tmpl w:val="33968B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64BF35F1"/>
    <w:multiLevelType w:val="hybridMultilevel"/>
    <w:tmpl w:val="2DD804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E1620B4"/>
    <w:multiLevelType w:val="hybridMultilevel"/>
    <w:tmpl w:val="C09227B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09"/>
    <w:rsid w:val="000123B6"/>
    <w:rsid w:val="00040E0D"/>
    <w:rsid w:val="00072E11"/>
    <w:rsid w:val="00075245"/>
    <w:rsid w:val="00081369"/>
    <w:rsid w:val="000A18CC"/>
    <w:rsid w:val="000A1C09"/>
    <w:rsid w:val="000C1DB8"/>
    <w:rsid w:val="000C2DA4"/>
    <w:rsid w:val="000E6EDB"/>
    <w:rsid w:val="000F1FC7"/>
    <w:rsid w:val="000F7B10"/>
    <w:rsid w:val="00131B72"/>
    <w:rsid w:val="00147E37"/>
    <w:rsid w:val="00176773"/>
    <w:rsid w:val="001C34E8"/>
    <w:rsid w:val="001D028D"/>
    <w:rsid w:val="002866DD"/>
    <w:rsid w:val="002A1EF9"/>
    <w:rsid w:val="002E6B40"/>
    <w:rsid w:val="003A6697"/>
    <w:rsid w:val="003B77EF"/>
    <w:rsid w:val="003C4409"/>
    <w:rsid w:val="00421086"/>
    <w:rsid w:val="00422F85"/>
    <w:rsid w:val="00434C5B"/>
    <w:rsid w:val="00474C10"/>
    <w:rsid w:val="004E1662"/>
    <w:rsid w:val="00561EB5"/>
    <w:rsid w:val="005A40BD"/>
    <w:rsid w:val="005F46CD"/>
    <w:rsid w:val="00604D1A"/>
    <w:rsid w:val="00690BAF"/>
    <w:rsid w:val="006D0583"/>
    <w:rsid w:val="006D4D4F"/>
    <w:rsid w:val="006E3D6A"/>
    <w:rsid w:val="0074108A"/>
    <w:rsid w:val="0075359C"/>
    <w:rsid w:val="0075754D"/>
    <w:rsid w:val="007D0D4C"/>
    <w:rsid w:val="007F78F3"/>
    <w:rsid w:val="0080152A"/>
    <w:rsid w:val="00827340"/>
    <w:rsid w:val="008454DD"/>
    <w:rsid w:val="00863A64"/>
    <w:rsid w:val="00867386"/>
    <w:rsid w:val="00873271"/>
    <w:rsid w:val="008A407C"/>
    <w:rsid w:val="0091185C"/>
    <w:rsid w:val="009277DA"/>
    <w:rsid w:val="00936ABA"/>
    <w:rsid w:val="00961D5A"/>
    <w:rsid w:val="00996412"/>
    <w:rsid w:val="009A0370"/>
    <w:rsid w:val="009C479A"/>
    <w:rsid w:val="00A33B63"/>
    <w:rsid w:val="00A53C15"/>
    <w:rsid w:val="00A65A29"/>
    <w:rsid w:val="00A852A4"/>
    <w:rsid w:val="00AA1289"/>
    <w:rsid w:val="00AB0ED4"/>
    <w:rsid w:val="00AC0E65"/>
    <w:rsid w:val="00AE4C06"/>
    <w:rsid w:val="00AF3885"/>
    <w:rsid w:val="00AF3FAA"/>
    <w:rsid w:val="00B0617F"/>
    <w:rsid w:val="00B577D2"/>
    <w:rsid w:val="00B61ABC"/>
    <w:rsid w:val="00B770F0"/>
    <w:rsid w:val="00BA7218"/>
    <w:rsid w:val="00C44A8B"/>
    <w:rsid w:val="00C637AF"/>
    <w:rsid w:val="00CA395B"/>
    <w:rsid w:val="00D12936"/>
    <w:rsid w:val="00D3634B"/>
    <w:rsid w:val="00D4098D"/>
    <w:rsid w:val="00D43B9D"/>
    <w:rsid w:val="00D61D78"/>
    <w:rsid w:val="00E31133"/>
    <w:rsid w:val="00E94EBF"/>
    <w:rsid w:val="00EB0FF1"/>
    <w:rsid w:val="00EB2DFF"/>
    <w:rsid w:val="00ED55CC"/>
    <w:rsid w:val="00F03069"/>
    <w:rsid w:val="00F14243"/>
    <w:rsid w:val="00F85529"/>
    <w:rsid w:val="00FE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8A12"/>
  <w15:chartTrackingRefBased/>
  <w15:docId w15:val="{57C3838C-649D-46C9-873D-D9127A9E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75754D"/>
    <w:pPr>
      <w:widowControl w:val="0"/>
      <w:spacing w:after="0" w:line="360" w:lineRule="auto"/>
      <w:ind w:firstLine="709"/>
      <w:jc w:val="both"/>
    </w:pPr>
    <w:rPr>
      <w:rFonts w:ascii="GHEA Grapalat" w:eastAsia="Calibri" w:hAnsi="GHEA Grapalat"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5754D"/>
    <w:pPr>
      <w:spacing w:after="120"/>
    </w:pPr>
  </w:style>
  <w:style w:type="character" w:customStyle="1" w:styleId="BodyTextChar">
    <w:name w:val="Body Text Char"/>
    <w:basedOn w:val="DefaultParagraphFont"/>
    <w:link w:val="BodyText"/>
    <w:uiPriority w:val="99"/>
    <w:semiHidden/>
    <w:rsid w:val="0075754D"/>
    <w:rPr>
      <w:rFonts w:ascii="GHEA Grapalat" w:eastAsia="Calibri" w:hAnsi="GHEA Grapalat" w:cs="Times New Roman"/>
      <w:sz w:val="24"/>
    </w:rPr>
  </w:style>
  <w:style w:type="character" w:customStyle="1" w:styleId="ListParagraphChar">
    <w:name w:val="List Paragraph Char"/>
    <w:aliases w:val="Akapit z listą BS Char,List Paragraph 1 Char,List_Paragraph Char,Multilevel para_II Char,List Paragraph1 Char,Table/Figure Heading Char,Listeafsnit Char,Paragraphe de liste1 Char,List Paragraph-ExecSummary Char,Elenco num ARGEA Char"/>
    <w:link w:val="ListParagraph"/>
    <w:uiPriority w:val="34"/>
    <w:qFormat/>
    <w:locked/>
    <w:rsid w:val="0075754D"/>
    <w:rPr>
      <w:rFonts w:ascii="GHEA Grapalat" w:eastAsia="Calibri" w:hAnsi="GHEA Grapalat" w:cs="Sylfaen"/>
      <w:sz w:val="24"/>
      <w:lang w:val="x-none" w:eastAsia="x-none"/>
    </w:rPr>
  </w:style>
  <w:style w:type="paragraph" w:styleId="ListParagraph">
    <w:name w:val="List Paragraph"/>
    <w:aliases w:val="Akapit z listą BS,List Paragraph 1,List_Paragraph,Multilevel para_II,List Paragraph1,Table/Figure Heading,Listeafsnit,Paragraphe de liste1,List Paragraph-ExecSummary,Table of contents numbered,Elenco num ARGEA,body,Odsek zoznamu2,Γράφημα"/>
    <w:basedOn w:val="Normal"/>
    <w:link w:val="ListParagraphChar"/>
    <w:uiPriority w:val="34"/>
    <w:qFormat/>
    <w:rsid w:val="0075754D"/>
    <w:pPr>
      <w:tabs>
        <w:tab w:val="num" w:pos="2098"/>
      </w:tabs>
      <w:ind w:firstLine="0"/>
    </w:pPr>
    <w:rPr>
      <w:rFonts w:cs="Sylfaen"/>
      <w:lang w:val="x-none" w:eastAsia="x-none"/>
    </w:rPr>
  </w:style>
  <w:style w:type="character" w:styleId="Strong">
    <w:name w:val="Strong"/>
    <w:basedOn w:val="DefaultParagraphFont"/>
    <w:uiPriority w:val="22"/>
    <w:qFormat/>
    <w:rsid w:val="006D0583"/>
    <w:rPr>
      <w:b/>
      <w:bCs/>
    </w:rPr>
  </w:style>
  <w:style w:type="paragraph" w:styleId="NormalWeb">
    <w:name w:val="Normal (Web)"/>
    <w:basedOn w:val="Normal"/>
    <w:uiPriority w:val="99"/>
    <w:unhideWhenUsed/>
    <w:rsid w:val="00936ABA"/>
    <w:pPr>
      <w:widowControl/>
      <w:spacing w:before="100" w:beforeAutospacing="1" w:after="100" w:afterAutospacing="1" w:line="240" w:lineRule="auto"/>
      <w:ind w:firstLine="0"/>
      <w:jc w:val="left"/>
    </w:pPr>
    <w:rPr>
      <w:rFonts w:ascii="Times New Roman" w:eastAsia="Times New Roman" w:hAnsi="Times New Roman"/>
      <w:szCs w:val="24"/>
    </w:rPr>
  </w:style>
  <w:style w:type="character" w:styleId="Emphasis">
    <w:name w:val="Emphasis"/>
    <w:basedOn w:val="DefaultParagraphFont"/>
    <w:uiPriority w:val="20"/>
    <w:qFormat/>
    <w:rsid w:val="00961D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679580">
      <w:bodyDiv w:val="1"/>
      <w:marLeft w:val="0"/>
      <w:marRight w:val="0"/>
      <w:marTop w:val="0"/>
      <w:marBottom w:val="0"/>
      <w:divBdr>
        <w:top w:val="none" w:sz="0" w:space="0" w:color="auto"/>
        <w:left w:val="none" w:sz="0" w:space="0" w:color="auto"/>
        <w:bottom w:val="none" w:sz="0" w:space="0" w:color="auto"/>
        <w:right w:val="none" w:sz="0" w:space="0" w:color="auto"/>
      </w:divBdr>
    </w:div>
    <w:div w:id="1946881071">
      <w:bodyDiv w:val="1"/>
      <w:marLeft w:val="0"/>
      <w:marRight w:val="0"/>
      <w:marTop w:val="0"/>
      <w:marBottom w:val="0"/>
      <w:divBdr>
        <w:top w:val="none" w:sz="0" w:space="0" w:color="auto"/>
        <w:left w:val="none" w:sz="0" w:space="0" w:color="auto"/>
        <w:bottom w:val="none" w:sz="0" w:space="0" w:color="auto"/>
        <w:right w:val="none" w:sz="0" w:space="0" w:color="auto"/>
      </w:divBdr>
    </w:div>
    <w:div w:id="1974098673">
      <w:bodyDiv w:val="1"/>
      <w:marLeft w:val="0"/>
      <w:marRight w:val="0"/>
      <w:marTop w:val="0"/>
      <w:marBottom w:val="0"/>
      <w:divBdr>
        <w:top w:val="none" w:sz="0" w:space="0" w:color="auto"/>
        <w:left w:val="none" w:sz="0" w:space="0" w:color="auto"/>
        <w:bottom w:val="none" w:sz="0" w:space="0" w:color="auto"/>
        <w:right w:val="none" w:sz="0" w:space="0" w:color="auto"/>
      </w:divBdr>
      <w:divsChild>
        <w:div w:id="1411778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6</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Gevorg S. Matevosyan</dc:creator>
  <cp:keywords/>
  <dc:description/>
  <cp:lastModifiedBy>Gevorg S. Matevosyan</cp:lastModifiedBy>
  <cp:revision>85</cp:revision>
  <dcterms:created xsi:type="dcterms:W3CDTF">2023-03-21T06:29:00Z</dcterms:created>
  <dcterms:modified xsi:type="dcterms:W3CDTF">2023-05-23T06:53:00Z</dcterms:modified>
</cp:coreProperties>
</file>