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21" w:rsidRDefault="00536121" w:rsidP="00536121">
      <w:pPr>
        <w:spacing w:after="0" w:line="240" w:lineRule="auto"/>
        <w:ind w:firstLine="708"/>
        <w:jc w:val="center"/>
        <w:rPr>
          <w:rFonts w:ascii="GHEA Mariam" w:hAnsi="GHEA Mariam" w:cs="Arial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Mariam" w:hAnsi="GHEA Mariam" w:cs="Arial"/>
          <w:b/>
          <w:bCs/>
          <w:sz w:val="24"/>
          <w:szCs w:val="24"/>
          <w:lang w:val="hy-AM"/>
        </w:rPr>
        <w:t xml:space="preserve">ՏԵՂԵԿԱՆՔ - </w:t>
      </w:r>
      <w:r>
        <w:rPr>
          <w:rFonts w:ascii="GHEA Mariam" w:hAnsi="GHEA Mariam" w:cs="Arial"/>
          <w:b/>
          <w:sz w:val="24"/>
          <w:szCs w:val="24"/>
          <w:lang w:val="hy-AM"/>
        </w:rPr>
        <w:t>ՀԻՄՆԱՎՈՐՈՒՄ</w:t>
      </w:r>
    </w:p>
    <w:p w:rsidR="00536121" w:rsidRDefault="00536121" w:rsidP="00536121">
      <w:pPr>
        <w:spacing w:after="0" w:line="240" w:lineRule="auto"/>
        <w:jc w:val="center"/>
        <w:rPr>
          <w:rFonts w:ascii="GHEA Mariam" w:hAnsi="GHEA Mariam" w:cs="Arial"/>
          <w:b/>
          <w:bCs/>
          <w:sz w:val="24"/>
          <w:szCs w:val="24"/>
          <w:lang w:val="hy-AM"/>
        </w:rPr>
      </w:pPr>
      <w:r>
        <w:rPr>
          <w:rFonts w:ascii="GHEA Mariam" w:hAnsi="GHEA Mariam" w:cs="Arial"/>
          <w:b/>
          <w:bCs/>
          <w:sz w:val="24"/>
          <w:szCs w:val="24"/>
          <w:lang w:val="hy-AM"/>
        </w:rPr>
        <w:t xml:space="preserve">ԿԱՊԱՆ ՀԱՄԱՅՆՔԻ ԱՎԱԳԱՆՈՒ ՈՐՈՇՄԱՆ ՆԱԽԱԳԾԻ ԸՆԴՈՒՆՄԱՆ ԱՆՀՐԱԺԵՇՏՈՒԹՅԱՆ ԵՎ ԱՅԴ ՈՐՈՇՄԱՆ ԸՆԴՈՒՆՄԱՆ ԿԱՊԱԿՑՈՒԹՅԱՄԲ ՀԱՄԱՅՆՔԻ ԲՅՈՒՋԵՈՒՄ ԵԿԱՄՈՒՏՆԵՐԻ ԵՎ ԾԱԽՍԵՐԻ ԱՎԵԼԱՑՄԱՆ ԿԱՄ ՆՎԱԶԵՑՄԱՆ ՎԵՐԱԲԵՐՅԱԼ </w:t>
      </w:r>
    </w:p>
    <w:p w:rsidR="00536121" w:rsidRDefault="00536121" w:rsidP="00536121">
      <w:pPr>
        <w:spacing w:after="0" w:line="240" w:lineRule="auto"/>
        <w:ind w:firstLine="708"/>
        <w:jc w:val="both"/>
        <w:rPr>
          <w:rFonts w:ascii="GHEA Mariam" w:hAnsi="GHEA Mariam" w:cs="Arial"/>
          <w:bCs/>
          <w:sz w:val="24"/>
          <w:szCs w:val="24"/>
          <w:lang w:val="hy-AM"/>
        </w:rPr>
      </w:pPr>
    </w:p>
    <w:p w:rsidR="00E461EE" w:rsidRDefault="00E461EE" w:rsidP="00E461EE">
      <w:pPr>
        <w:spacing w:after="0"/>
        <w:ind w:firstLine="708"/>
        <w:jc w:val="both"/>
        <w:rPr>
          <w:rFonts w:ascii="GHEA Mariam" w:hAnsi="GHEA Mariam"/>
          <w:b/>
          <w:sz w:val="24"/>
          <w:szCs w:val="24"/>
          <w:u w:val="single"/>
          <w:lang w:val="hy-AM"/>
        </w:rPr>
      </w:pPr>
      <w:r>
        <w:rPr>
          <w:rFonts w:ascii="GHEA Mariam" w:hAnsi="GHEA Mariam"/>
          <w:b/>
          <w:sz w:val="24"/>
          <w:szCs w:val="24"/>
          <w:u w:val="single"/>
          <w:lang w:val="hy-AM"/>
        </w:rPr>
        <w:t>1</w:t>
      </w:r>
      <w:r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  <w:r>
        <w:rPr>
          <w:rFonts w:ascii="GHEA Mariam" w:hAnsi="GHEA Mariam"/>
          <w:b/>
          <w:sz w:val="24"/>
          <w:szCs w:val="24"/>
          <w:u w:val="single"/>
          <w:lang w:val="hy-AM"/>
        </w:rPr>
        <w:t xml:space="preserve"> Կարգավորման ենթակա ոլորտի կամ խնդրի սահմանումը</w:t>
      </w:r>
      <w:r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</w:p>
    <w:p w:rsidR="00B67BC0" w:rsidRPr="00B67BC0" w:rsidRDefault="00E461EE" w:rsidP="00B67BC0">
      <w:pPr>
        <w:pStyle w:val="a3"/>
        <w:ind w:firstLine="284"/>
        <w:contextualSpacing/>
        <w:jc w:val="both"/>
        <w:rPr>
          <w:rFonts w:ascii="GHEA Mariam" w:eastAsia="Calibri" w:hAnsi="GHEA Mariam"/>
          <w:b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Համայնքի ավագանու որոշմամբ կարգավորվում է ՀՀ Սյունիքի մարզի Կապան համայնքում</w:t>
      </w:r>
      <w:r w:rsidR="00B67BC0">
        <w:rPr>
          <w:rFonts w:ascii="GHEA Mariam" w:hAnsi="GHEA Mariam"/>
          <w:sz w:val="24"/>
          <w:szCs w:val="24"/>
          <w:lang w:val="hy-AM"/>
        </w:rPr>
        <w:t xml:space="preserve"> Վազգեն Սարգսյանի անվան մանկական զբոսայգի համայնքային ոչ առևտրային կազմակերպության կողմից մատուցվող ծառայության </w:t>
      </w:r>
      <w:r w:rsidR="00B67BC0" w:rsidRPr="00B67BC0">
        <w:rPr>
          <w:rFonts w:ascii="GHEA Mariam" w:hAnsi="GHEA Mariam"/>
          <w:sz w:val="24"/>
          <w:szCs w:val="24"/>
          <w:lang w:val="hy-AM"/>
        </w:rPr>
        <w:t>(</w:t>
      </w:r>
      <w:r w:rsidR="00B67BC0">
        <w:rPr>
          <w:rFonts w:ascii="GHEA Mariam" w:hAnsi="GHEA Mariam"/>
          <w:sz w:val="24"/>
          <w:szCs w:val="24"/>
          <w:lang w:val="hy-AM"/>
        </w:rPr>
        <w:t>հեծանիվ - 30 րոպե – 500 դրամ</w:t>
      </w:r>
      <w:r w:rsidR="00B67BC0" w:rsidRPr="00B67BC0">
        <w:rPr>
          <w:rFonts w:ascii="GHEA Mariam" w:hAnsi="GHEA Mariam"/>
          <w:sz w:val="24"/>
          <w:szCs w:val="24"/>
          <w:lang w:val="hy-AM"/>
        </w:rPr>
        <w:t xml:space="preserve">) </w:t>
      </w:r>
      <w:r w:rsidR="00B67BC0">
        <w:rPr>
          <w:rFonts w:ascii="GHEA Mariam" w:hAnsi="GHEA Mariam"/>
          <w:sz w:val="24"/>
          <w:szCs w:val="24"/>
          <w:lang w:val="hy-AM"/>
        </w:rPr>
        <w:t>փոխհատուցման վճարի սահմանումը։</w:t>
      </w:r>
    </w:p>
    <w:p w:rsidR="00E461EE" w:rsidRDefault="00E461EE" w:rsidP="00E461EE">
      <w:pPr>
        <w:spacing w:after="0"/>
        <w:ind w:firstLine="708"/>
        <w:jc w:val="both"/>
        <w:rPr>
          <w:rFonts w:ascii="GHEA Mariam" w:hAnsi="GHEA Mariam"/>
          <w:b/>
          <w:sz w:val="24"/>
          <w:szCs w:val="24"/>
          <w:u w:val="single"/>
          <w:lang w:val="hy-AM"/>
        </w:rPr>
      </w:pPr>
      <w:r>
        <w:rPr>
          <w:rFonts w:ascii="GHEA Mariam" w:hAnsi="GHEA Mariam"/>
          <w:b/>
          <w:sz w:val="24"/>
          <w:szCs w:val="24"/>
          <w:u w:val="single"/>
          <w:lang w:val="hy-AM"/>
        </w:rPr>
        <w:t>2</w:t>
      </w:r>
      <w:r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  <w:r>
        <w:rPr>
          <w:rFonts w:ascii="GHEA Mariam" w:hAnsi="GHEA Mariam"/>
          <w:b/>
          <w:sz w:val="24"/>
          <w:szCs w:val="24"/>
          <w:u w:val="single"/>
          <w:lang w:val="hy-AM"/>
        </w:rPr>
        <w:t xml:space="preserve"> Առկա իրավիճակը</w:t>
      </w:r>
      <w:r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</w:p>
    <w:p w:rsidR="00E461EE" w:rsidRDefault="00E461EE" w:rsidP="00E461EE">
      <w:pPr>
        <w:spacing w:after="0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2023 թվականի համար Կապան համայնքի վարչական տարածքում գործում է համայնքի ավագանու 2022 թվականի դեկտեմբերի 27-ի N 180-Ն որոշման պահանջները:</w:t>
      </w:r>
    </w:p>
    <w:p w:rsidR="00E461EE" w:rsidRDefault="00E461EE" w:rsidP="00E461EE">
      <w:pPr>
        <w:spacing w:after="0"/>
        <w:ind w:firstLine="708"/>
        <w:jc w:val="both"/>
        <w:rPr>
          <w:rFonts w:ascii="GHEA Mariam" w:hAnsi="GHEA Mariam"/>
          <w:b/>
          <w:sz w:val="24"/>
          <w:szCs w:val="24"/>
          <w:u w:val="single"/>
          <w:lang w:val="hy-AM"/>
        </w:rPr>
      </w:pPr>
      <w:r>
        <w:rPr>
          <w:rFonts w:ascii="GHEA Mariam" w:hAnsi="GHEA Mariam"/>
          <w:b/>
          <w:sz w:val="24"/>
          <w:szCs w:val="24"/>
          <w:u w:val="single"/>
          <w:lang w:val="hy-AM"/>
        </w:rPr>
        <w:t>3.</w:t>
      </w:r>
      <w:r>
        <w:rPr>
          <w:rFonts w:ascii="Calibri" w:hAnsi="Calibri" w:cs="Calibri"/>
          <w:b/>
          <w:sz w:val="24"/>
          <w:szCs w:val="24"/>
          <w:u w:val="single"/>
          <w:lang w:val="hy-AM"/>
        </w:rPr>
        <w:t> </w:t>
      </w:r>
      <w:r>
        <w:rPr>
          <w:rFonts w:ascii="GHEA Mariam" w:hAnsi="GHEA Mariam"/>
          <w:b/>
          <w:sz w:val="24"/>
          <w:szCs w:val="24"/>
          <w:u w:val="single"/>
          <w:lang w:val="hy-AM"/>
        </w:rPr>
        <w:t>Կարգավորման նպատակները, ակնկալվող արդյունքը</w:t>
      </w:r>
      <w:r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</w:p>
    <w:p w:rsidR="00E461EE" w:rsidRDefault="00E461EE" w:rsidP="00E461EE">
      <w:pPr>
        <w:spacing w:after="0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Համայնքի ավագանու որոշման ընդունման նպատակը «Տեղական ինքնակառավարման մասին» և «Տեղական տուրքերի և վճարների մասին» Հայաստանի Հանրապետության օրենքներով սահմանված պահանջների իրականացումը</w:t>
      </w:r>
      <w:r w:rsidR="00B67BC0">
        <w:rPr>
          <w:rFonts w:ascii="GHEA Mariam" w:hAnsi="GHEA Mariam"/>
          <w:sz w:val="24"/>
          <w:szCs w:val="24"/>
          <w:lang w:val="hy-AM"/>
        </w:rPr>
        <w:t>,</w:t>
      </w:r>
      <w:r>
        <w:rPr>
          <w:rFonts w:ascii="GHEA Mariam" w:hAnsi="GHEA Mariam"/>
          <w:sz w:val="24"/>
          <w:szCs w:val="24"/>
          <w:lang w:val="hy-AM"/>
        </w:rPr>
        <w:t xml:space="preserve"> կատարելը և ապահովելն է</w:t>
      </w:r>
      <w:r w:rsidR="00B67BC0">
        <w:rPr>
          <w:rFonts w:ascii="GHEA Mariam" w:hAnsi="GHEA Mariam"/>
          <w:sz w:val="24"/>
          <w:szCs w:val="24"/>
          <w:lang w:val="hy-AM"/>
        </w:rPr>
        <w:t>։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E461EE" w:rsidRDefault="00E461EE" w:rsidP="00E461EE">
      <w:pPr>
        <w:spacing w:after="0"/>
        <w:jc w:val="both"/>
        <w:rPr>
          <w:rFonts w:ascii="Cambria Math" w:hAnsi="Cambria Math"/>
          <w:b/>
          <w:sz w:val="24"/>
          <w:szCs w:val="24"/>
          <w:u w:val="single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 xml:space="preserve">         </w:t>
      </w:r>
      <w:r>
        <w:rPr>
          <w:rFonts w:ascii="GHEA Mariam" w:hAnsi="GHEA Mariam"/>
          <w:b/>
          <w:sz w:val="24"/>
          <w:szCs w:val="24"/>
          <w:u w:val="single"/>
          <w:lang w:val="hy-AM"/>
        </w:rPr>
        <w:t>4.</w:t>
      </w:r>
      <w:r>
        <w:rPr>
          <w:rFonts w:ascii="Calibri" w:hAnsi="Calibri" w:cs="Calibri"/>
          <w:b/>
          <w:sz w:val="24"/>
          <w:szCs w:val="24"/>
          <w:u w:val="single"/>
          <w:lang w:val="hy-AM"/>
        </w:rPr>
        <w:t> </w:t>
      </w:r>
      <w:r>
        <w:rPr>
          <w:rFonts w:ascii="GHEA Mariam" w:hAnsi="GHEA Mariam"/>
          <w:b/>
          <w:sz w:val="24"/>
          <w:szCs w:val="24"/>
          <w:u w:val="single"/>
          <w:lang w:val="hy-AM"/>
        </w:rPr>
        <w:t>Ենթաօրենսդրական իրավական ակտի՝ նորմատիվ բնույթի հիմնավորվածությունը</w:t>
      </w:r>
      <w:r>
        <w:rPr>
          <w:rFonts w:ascii="Cambria Math" w:hAnsi="Cambria Math"/>
          <w:b/>
          <w:sz w:val="24"/>
          <w:szCs w:val="24"/>
          <w:u w:val="single"/>
          <w:lang w:val="hy-AM"/>
        </w:rPr>
        <w:t>․</w:t>
      </w:r>
    </w:p>
    <w:p w:rsidR="00E461EE" w:rsidRDefault="00E461EE" w:rsidP="00E461EE">
      <w:pPr>
        <w:spacing w:after="0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Քանի որ տեղական վճարը  տեղական ինքնակառավարման մարմինների սեփական լիազորությունների շրջանակներում համայնքի կամ համայնքի պատվերով մատուցած ծառայությունների համար համայնքի բյուջե վճարվող, սույն օրենքի դրույթների հիման վրա ավագանու սահմանած պարտադիր գանձույթ</w:t>
      </w:r>
      <w:r w:rsidR="00B67BC0">
        <w:rPr>
          <w:rFonts w:ascii="GHEA Mariam" w:hAnsi="GHEA Mariam"/>
          <w:sz w:val="24"/>
          <w:szCs w:val="24"/>
          <w:lang w:val="hy-AM"/>
        </w:rPr>
        <w:t xml:space="preserve"> է</w:t>
      </w:r>
      <w:r>
        <w:rPr>
          <w:rFonts w:ascii="GHEA Mariam" w:hAnsi="GHEA Mariam"/>
          <w:sz w:val="24"/>
          <w:szCs w:val="24"/>
          <w:lang w:val="hy-AM"/>
        </w:rPr>
        <w:t xml:space="preserve">, հետևաբար տեղական տուրքերը և վճարները սահմանելու մասին </w:t>
      </w:r>
      <w:r w:rsidR="00B67BC0">
        <w:rPr>
          <w:rFonts w:ascii="GHEA Mariam" w:hAnsi="GHEA Mariam"/>
          <w:sz w:val="24"/>
          <w:szCs w:val="24"/>
          <w:lang w:val="hy-AM"/>
        </w:rPr>
        <w:t xml:space="preserve">որոշումը և այդ որոշման մեջ լրացում կատարելը կրում </w:t>
      </w:r>
      <w:r>
        <w:rPr>
          <w:rFonts w:ascii="GHEA Mariam" w:hAnsi="GHEA Mariam"/>
          <w:sz w:val="24"/>
          <w:szCs w:val="24"/>
          <w:lang w:val="hy-AM"/>
        </w:rPr>
        <w:t xml:space="preserve">է նորմատիվ բնույթ՝ պարունակելով վարքագծի պարտադիր կանոններ համայնքի վարչական տարածքում անորոշ թվով անձանց համար և ուղղված է կարգավորելու տեղական տուրքերի սահմանման և գանձման հետ կապված հարաբերությունները։ </w:t>
      </w:r>
    </w:p>
    <w:p w:rsidR="00D45D1E" w:rsidRPr="00536121" w:rsidRDefault="00D45D1E">
      <w:pPr>
        <w:rPr>
          <w:lang w:val="hy-AM"/>
        </w:rPr>
      </w:pPr>
    </w:p>
    <w:sectPr w:rsidR="00D45D1E" w:rsidRPr="00536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25"/>
    <w:rsid w:val="00181750"/>
    <w:rsid w:val="00341E66"/>
    <w:rsid w:val="00357F6D"/>
    <w:rsid w:val="003B3225"/>
    <w:rsid w:val="00536121"/>
    <w:rsid w:val="00B67BC0"/>
    <w:rsid w:val="00D45D1E"/>
    <w:rsid w:val="00D84C89"/>
    <w:rsid w:val="00E4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B29D7-DC6D-4A23-9EC9-AC14B596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1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121"/>
    <w:pPr>
      <w:spacing w:after="0" w:line="240" w:lineRule="auto"/>
    </w:pPr>
  </w:style>
  <w:style w:type="character" w:styleId="a4">
    <w:name w:val="Strong"/>
    <w:basedOn w:val="a0"/>
    <w:uiPriority w:val="22"/>
    <w:qFormat/>
    <w:rsid w:val="005361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2023-06-20T05:19:00Z</cp:lastPrinted>
  <dcterms:created xsi:type="dcterms:W3CDTF">2023-06-20T04:50:00Z</dcterms:created>
  <dcterms:modified xsi:type="dcterms:W3CDTF">2023-06-22T13:22:00Z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cf4bce62a55d2d068003a015e7163fa18d3807fc7b12025ae1686bd9372e1c6f</vt:lpwstr>
  </property>
</Properties>
</file>