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88" w:rsidRPr="000F14F8" w:rsidRDefault="00AE4D88" w:rsidP="00AE4D88">
      <w:pPr>
        <w:spacing w:line="360" w:lineRule="auto"/>
        <w:ind w:left="360" w:firstLine="540"/>
        <w:jc w:val="center"/>
        <w:rPr>
          <w:rFonts w:ascii="GHEA Grapalat" w:hAnsi="GHEA Grapalat"/>
          <w:b/>
          <w:sz w:val="24"/>
          <w:szCs w:val="24"/>
          <w:lang w:val="hy-AM"/>
        </w:rPr>
      </w:pPr>
      <w:bookmarkStart w:id="0" w:name="_GoBack"/>
    </w:p>
    <w:p w:rsidR="00AE4D88" w:rsidRDefault="00AE4D88" w:rsidP="00AE4D88">
      <w:pPr>
        <w:spacing w:line="360" w:lineRule="auto"/>
        <w:ind w:left="360" w:firstLine="540"/>
        <w:jc w:val="center"/>
        <w:rPr>
          <w:rFonts w:ascii="GHEA Grapalat" w:hAnsi="GHEA Grapalat"/>
          <w:b/>
          <w:sz w:val="24"/>
          <w:szCs w:val="24"/>
          <w:lang w:val="hy-AM"/>
        </w:rPr>
      </w:pPr>
      <w:r w:rsidRPr="00253D11">
        <w:rPr>
          <w:rFonts w:ascii="GHEA Grapalat" w:hAnsi="GHEA Grapalat"/>
          <w:b/>
          <w:sz w:val="24"/>
          <w:szCs w:val="24"/>
          <w:lang w:val="hy-AM"/>
        </w:rPr>
        <w:t>ՀԻՄՆԱՎՈՐՈՒՄ</w:t>
      </w:r>
    </w:p>
    <w:p w:rsidR="009C6918" w:rsidRPr="009C6918" w:rsidRDefault="009C6918" w:rsidP="009C6918">
      <w:pPr>
        <w:shd w:val="clear" w:color="auto" w:fill="FFFFFF"/>
        <w:spacing w:before="100" w:beforeAutospacing="1" w:after="100" w:afterAutospacing="1" w:line="360" w:lineRule="auto"/>
        <w:ind w:left="540" w:firstLine="540"/>
        <w:jc w:val="center"/>
        <w:rPr>
          <w:rFonts w:ascii="GHEA Grapalat" w:hAnsi="GHEA Grapalat" w:cs="Tahoma"/>
          <w:b/>
          <w:sz w:val="24"/>
          <w:szCs w:val="24"/>
          <w:lang w:val="hy-AM"/>
        </w:rPr>
      </w:pPr>
      <w:r w:rsidRPr="009C6918">
        <w:rPr>
          <w:rFonts w:ascii="GHEA Grapalat" w:hAnsi="GHEA Grapalat"/>
          <w:b/>
          <w:sz w:val="24"/>
          <w:szCs w:val="24"/>
          <w:lang w:val="af-ZA"/>
        </w:rPr>
        <w:t xml:space="preserve">ՀԱՅԱՍՏԱՆԻ ՀԱՆՐԱՊԵՏՈՒԹՅԱՆ ԿՐԹՈՒԹՅԱՆ, ԳԻՏՈՒԹՅԱՆ, ՄՇԱԿՈՒՅԹԻ  ԵՎ ՍՊՈՐՏԻ ՆԱԽԱՐԱՐՈՒԹՅԱՆ «ԵՐԵՎԱՆԻ ԶԱՐԴԱԿԻՐԱՌԱԿԱՆ ԱՐՎԵՍՏԻ ԱՐՀԵՍՏԱԳՈՐԾԱԿԱՆ ՊԵՏԱԿԱՆ ՈՒՍՈՒՄՆԱՐԱՆ» ՊԵՏԱԿԱՆ ՈՉ ԱՌԵՎՏՐԱՅԻՆ ԿԱԶՄԱԿԵՐՊՈՒԹՅՈՒՆԸ ՀԱՅԱՍՏԱՆԻ ՀԱՆՐԱՊԵՏՈՒԹՅԱՆ ԿՐԹՈՒԹՅԱՆ, ԳԻՏՈՒԹՅԱՆ, ՄՇԱԿՈՒՅԹԻ  ԵՎ ՍՊՈՐՏԻ ՆԱԽԱՐԱՐՈՒԹՅԱՆ «ԵՐԵՎԱՆԻ ԶԱՐԴԱՐՎԵՍՏԻ ԱՐՀԵՍՏԱԳՈՐԾԱԿԱՆ ՊԵՏԱԿԱՆ ՈՒՍՈՒՄՆԱՐԱՆ </w:t>
      </w:r>
      <w:r w:rsidRPr="009C6918">
        <w:rPr>
          <w:rFonts w:ascii="GHEA Grapalat" w:hAnsi="GHEA Grapalat" w:cs="Tahoma"/>
          <w:b/>
          <w:sz w:val="24"/>
          <w:szCs w:val="24"/>
          <w:lang w:val="hy-AM"/>
        </w:rPr>
        <w:t>ՊԵՏԱԿԱՆ ՈՉ ԱՌԵՎՏՐԱՅԻՆ ԿԱԶՄԱԿԵՐՊՈՒԹՅԱՆԸ ՄԻԱՑՄԱՆ  ՁԵՎՈՎ ՎԵՐԱԿԱԶՄԱԿԵՐՊԵԼՈՒ</w:t>
      </w:r>
      <w:r w:rsidRPr="009C6918">
        <w:rPr>
          <w:rFonts w:ascii="GHEA Grapalat" w:hAnsi="GHEA Grapalat" w:cs="Tahoma"/>
          <w:b/>
          <w:sz w:val="24"/>
          <w:szCs w:val="24"/>
          <w:lang w:val="af-ZA"/>
        </w:rPr>
        <w:t>,</w:t>
      </w:r>
      <w:r w:rsidRPr="009C6918">
        <w:rPr>
          <w:rFonts w:ascii="GHEA Grapalat" w:hAnsi="GHEA Grapalat" w:cs="Tahoma"/>
          <w:b/>
          <w:sz w:val="24"/>
          <w:szCs w:val="24"/>
          <w:lang w:val="hy-AM"/>
        </w:rPr>
        <w:t xml:space="preserve"> ՀԱՅԱՍՏԱՆԻ ՀԱՆՐԱՊԵՏՈՒԹՅԱՆ ԿԱՌԱՎԱՐՈՒԹՅԱՆ 2004 ԹՎԱԿԱՆԻ ՀՈՒԼԻՍԻ</w:t>
      </w:r>
      <w:r w:rsidRPr="009C6918">
        <w:rPr>
          <w:rFonts w:ascii="GHEA Grapalat" w:hAnsi="GHEA Grapalat" w:cs="Tahoma"/>
          <w:b/>
          <w:sz w:val="24"/>
          <w:szCs w:val="24"/>
          <w:lang w:val="af-ZA"/>
        </w:rPr>
        <w:t xml:space="preserve"> 1</w:t>
      </w:r>
      <w:r w:rsidRPr="009C6918">
        <w:rPr>
          <w:rFonts w:ascii="GHEA Grapalat" w:hAnsi="GHEA Grapalat" w:cs="Tahoma"/>
          <w:b/>
          <w:sz w:val="24"/>
          <w:szCs w:val="24"/>
          <w:lang w:val="hy-AM"/>
        </w:rPr>
        <w:t>-Ի N 1210-Ն</w:t>
      </w:r>
      <w:r w:rsidRPr="009C6918">
        <w:rPr>
          <w:rFonts w:ascii="GHEA Grapalat" w:hAnsi="GHEA Grapalat" w:cs="Tahoma"/>
          <w:b/>
          <w:color w:val="FF0000"/>
          <w:sz w:val="24"/>
          <w:szCs w:val="24"/>
          <w:lang w:val="hy-AM"/>
        </w:rPr>
        <w:t xml:space="preserve"> </w:t>
      </w:r>
      <w:r w:rsidRPr="009C6918">
        <w:rPr>
          <w:rFonts w:ascii="GHEA Grapalat" w:hAnsi="GHEA Grapalat" w:cs="Tahoma"/>
          <w:b/>
          <w:sz w:val="24"/>
          <w:szCs w:val="24"/>
          <w:lang w:val="hy-AM"/>
        </w:rPr>
        <w:t xml:space="preserve">ՄԵՋ ՓՈՓՈԽՈՒԹՅՈՒՆ ԿԱՏԱՐԵԼՈՒ ՄԱՍԻՆ </w:t>
      </w:r>
    </w:p>
    <w:p w:rsidR="00AE4D88" w:rsidRPr="00253D11" w:rsidRDefault="00AE4D88" w:rsidP="00AE4D88">
      <w:pPr>
        <w:spacing w:line="360" w:lineRule="auto"/>
        <w:ind w:left="360" w:firstLine="540"/>
        <w:jc w:val="center"/>
        <w:rPr>
          <w:rFonts w:ascii="GHEA Grapalat" w:hAnsi="GHEA Grapalat"/>
          <w:sz w:val="24"/>
          <w:szCs w:val="24"/>
          <w:lang w:val="fr-FR"/>
        </w:rPr>
      </w:pPr>
    </w:p>
    <w:p w:rsidR="00AE4D88" w:rsidRPr="00253D11" w:rsidRDefault="00AE4D88" w:rsidP="00AE4D88">
      <w:pPr>
        <w:spacing w:line="360" w:lineRule="auto"/>
        <w:ind w:left="360" w:firstLine="540"/>
        <w:jc w:val="both"/>
        <w:rPr>
          <w:rFonts w:ascii="GHEA Grapalat" w:hAnsi="GHEA Grapalat" w:cs="GHEA Grapalat"/>
          <w:b/>
          <w:bCs/>
          <w:sz w:val="24"/>
          <w:szCs w:val="24"/>
          <w:lang w:val="fr-FR"/>
        </w:rPr>
      </w:pPr>
      <w:proofErr w:type="spellStart"/>
      <w:r w:rsidRPr="00253D11">
        <w:rPr>
          <w:rFonts w:ascii="GHEA Grapalat" w:hAnsi="GHEA Grapalat" w:cs="GHEA Grapalat"/>
          <w:b/>
          <w:bCs/>
          <w:sz w:val="24"/>
          <w:szCs w:val="24"/>
        </w:rPr>
        <w:t>Անհրաժեշտությունը</w:t>
      </w:r>
      <w:proofErr w:type="spellEnd"/>
    </w:p>
    <w:p w:rsidR="00B21BAF" w:rsidRPr="00B21BAF" w:rsidRDefault="00AE4D88" w:rsidP="00327AC5">
      <w:pPr>
        <w:spacing w:line="360" w:lineRule="auto"/>
        <w:ind w:right="180" w:firstLine="540"/>
        <w:jc w:val="both"/>
        <w:rPr>
          <w:rFonts w:ascii="GHEA Grapalat" w:hAnsi="GHEA Grapalat" w:cs="Sylfaen"/>
          <w:sz w:val="24"/>
          <w:szCs w:val="24"/>
          <w:lang w:val="fr-FR" w:eastAsia="en-US"/>
        </w:rPr>
      </w:pPr>
      <w:proofErr w:type="spellStart"/>
      <w:r w:rsidRPr="00253D11">
        <w:rPr>
          <w:rFonts w:ascii="GHEA Grapalat" w:hAnsi="GHEA Grapalat" w:cs="GHEA Grapalat"/>
          <w:bCs/>
          <w:sz w:val="24"/>
          <w:szCs w:val="24"/>
        </w:rPr>
        <w:t>Հայաստանի</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Հանրապետության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կառավարության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որոշման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նախագծի</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ընդունման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անհրաժեշտությունը</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պայմանավորված</w:t>
      </w:r>
      <w:proofErr w:type="spellEnd"/>
      <w:r w:rsidRPr="00253D11">
        <w:rPr>
          <w:rFonts w:ascii="GHEA Grapalat" w:hAnsi="GHEA Grapalat" w:cs="GHEA Grapalat"/>
          <w:bCs/>
          <w:sz w:val="24"/>
          <w:szCs w:val="24"/>
          <w:lang w:val="fr-FR"/>
        </w:rPr>
        <w:t xml:space="preserve"> </w:t>
      </w:r>
      <w:r w:rsidRPr="00253D11">
        <w:rPr>
          <w:rFonts w:ascii="GHEA Grapalat" w:hAnsi="GHEA Grapalat" w:cs="GHEA Grapalat"/>
          <w:bCs/>
          <w:sz w:val="24"/>
          <w:szCs w:val="24"/>
        </w:rPr>
        <w:t>է</w:t>
      </w:r>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rPr>
        <w:t>Հայաստանի</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lang w:val="fr-FR"/>
        </w:rPr>
        <w:t>Հանրապետության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lang w:val="fr-FR"/>
        </w:rPr>
        <w:t>կրթության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lang w:val="fr-FR"/>
        </w:rPr>
        <w:t>գիտության</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lang w:val="fr-FR"/>
        </w:rPr>
        <w:t>մշակույթի</w:t>
      </w:r>
      <w:proofErr w:type="spellEnd"/>
      <w:r w:rsidRPr="00253D11">
        <w:rPr>
          <w:rFonts w:ascii="GHEA Grapalat" w:hAnsi="GHEA Grapalat" w:cs="GHEA Grapalat"/>
          <w:bCs/>
          <w:sz w:val="24"/>
          <w:szCs w:val="24"/>
          <w:lang w:val="fr-FR"/>
        </w:rPr>
        <w:t xml:space="preserve"> և </w:t>
      </w:r>
      <w:proofErr w:type="spellStart"/>
      <w:r w:rsidRPr="00253D11">
        <w:rPr>
          <w:rFonts w:ascii="GHEA Grapalat" w:hAnsi="GHEA Grapalat" w:cs="GHEA Grapalat"/>
          <w:bCs/>
          <w:sz w:val="24"/>
          <w:szCs w:val="24"/>
          <w:lang w:val="fr-FR"/>
        </w:rPr>
        <w:t>սպորտի</w:t>
      </w:r>
      <w:proofErr w:type="spellEnd"/>
      <w:r w:rsidRPr="00253D11">
        <w:rPr>
          <w:rFonts w:ascii="GHEA Grapalat" w:hAnsi="GHEA Grapalat" w:cs="GHEA Grapalat"/>
          <w:bCs/>
          <w:sz w:val="24"/>
          <w:szCs w:val="24"/>
          <w:lang w:val="fr-FR"/>
        </w:rPr>
        <w:t xml:space="preserve"> </w:t>
      </w:r>
      <w:proofErr w:type="spellStart"/>
      <w:r w:rsidRPr="00253D11">
        <w:rPr>
          <w:rFonts w:ascii="GHEA Grapalat" w:hAnsi="GHEA Grapalat" w:cs="GHEA Grapalat"/>
          <w:bCs/>
          <w:sz w:val="24"/>
          <w:szCs w:val="24"/>
          <w:lang w:val="fr-FR"/>
        </w:rPr>
        <w:t>նախարարության</w:t>
      </w:r>
      <w:proofErr w:type="spellEnd"/>
      <w:r w:rsidRPr="00253D11">
        <w:rPr>
          <w:rFonts w:ascii="GHEA Grapalat" w:hAnsi="GHEA Grapalat" w:cs="GHEA Grapalat"/>
          <w:bCs/>
          <w:sz w:val="24"/>
          <w:szCs w:val="24"/>
          <w:lang w:val="fr-FR"/>
        </w:rPr>
        <w:t xml:space="preserve"> </w:t>
      </w:r>
      <w:r w:rsidR="00327AC5" w:rsidRPr="00327AC5">
        <w:rPr>
          <w:rFonts w:ascii="GHEA Grapalat" w:hAnsi="GHEA Grapalat" w:cs="Sylfaen"/>
          <w:sz w:val="24"/>
          <w:szCs w:val="24"/>
          <w:lang w:val="hy-AM" w:eastAsia="en-US"/>
        </w:rPr>
        <w:t>Երևան</w:t>
      </w:r>
      <w:r w:rsidR="00327AC5" w:rsidRPr="00327AC5">
        <w:rPr>
          <w:rFonts w:ascii="GHEA Grapalat" w:hAnsi="GHEA Grapalat" w:cs="Sylfaen"/>
          <w:sz w:val="24"/>
          <w:szCs w:val="24"/>
          <w:lang w:val="af-ZA" w:eastAsia="en-US"/>
        </w:rPr>
        <w:t xml:space="preserve"> </w:t>
      </w:r>
      <w:proofErr w:type="spellStart"/>
      <w:r w:rsidR="00327AC5" w:rsidRPr="00327AC5">
        <w:rPr>
          <w:rFonts w:ascii="GHEA Grapalat" w:hAnsi="GHEA Grapalat" w:cs="Sylfaen"/>
          <w:iCs/>
          <w:sz w:val="24"/>
          <w:szCs w:val="24"/>
          <w:lang w:val="fr-FR" w:eastAsia="en-US"/>
        </w:rPr>
        <w:t>քաղաք</w:t>
      </w:r>
      <w:proofErr w:type="spellEnd"/>
      <w:r w:rsidR="00327AC5" w:rsidRPr="00327AC5">
        <w:rPr>
          <w:rFonts w:ascii="GHEA Grapalat" w:hAnsi="GHEA Grapalat" w:cs="Sylfaen"/>
          <w:iCs/>
          <w:sz w:val="24"/>
          <w:szCs w:val="24"/>
          <w:lang w:val="hy-AM" w:eastAsia="en-US"/>
        </w:rPr>
        <w:t xml:space="preserve">ում </w:t>
      </w:r>
      <w:proofErr w:type="spellStart"/>
      <w:r w:rsidR="00327AC5">
        <w:rPr>
          <w:rFonts w:ascii="GHEA Grapalat" w:hAnsi="GHEA Grapalat" w:cs="Sylfaen"/>
          <w:iCs/>
          <w:sz w:val="24"/>
          <w:szCs w:val="24"/>
          <w:lang w:val="fr-FR" w:eastAsia="en-US"/>
        </w:rPr>
        <w:t>գործող</w:t>
      </w:r>
      <w:proofErr w:type="spellEnd"/>
      <w:r w:rsidR="00327AC5" w:rsidRPr="00327AC5">
        <w:rPr>
          <w:rFonts w:ascii="GHEA Grapalat" w:hAnsi="GHEA Grapalat" w:cs="Sylfaen"/>
          <w:iCs/>
          <w:sz w:val="24"/>
          <w:szCs w:val="24"/>
          <w:lang w:val="fr-FR" w:eastAsia="en-US"/>
        </w:rPr>
        <w:t xml:space="preserve"> </w:t>
      </w:r>
      <w:r w:rsidR="00327AC5" w:rsidRPr="00327AC5">
        <w:rPr>
          <w:rFonts w:ascii="GHEA Grapalat" w:hAnsi="GHEA Grapalat"/>
          <w:color w:val="000000"/>
          <w:sz w:val="24"/>
          <w:szCs w:val="24"/>
          <w:lang w:val="af-ZA" w:eastAsia="en-US"/>
        </w:rPr>
        <w:t>«Երևանի զարդակիրառական արվեստի արհեստագործական պետական ուսումնարան»</w:t>
      </w:r>
      <w:r w:rsidR="00327AC5" w:rsidRPr="00327AC5">
        <w:rPr>
          <w:rFonts w:ascii="GHEA Grapalat" w:hAnsi="GHEA Grapalat"/>
          <w:color w:val="000000"/>
          <w:sz w:val="24"/>
          <w:szCs w:val="24"/>
          <w:lang w:val="hy-AM" w:eastAsia="en-US"/>
        </w:rPr>
        <w:t xml:space="preserve"> և </w:t>
      </w:r>
      <w:r w:rsidR="00327AC5" w:rsidRPr="00327AC5">
        <w:rPr>
          <w:rFonts w:ascii="GHEA Grapalat" w:hAnsi="GHEA Grapalat"/>
          <w:color w:val="000000"/>
          <w:sz w:val="24"/>
          <w:szCs w:val="24"/>
          <w:lang w:val="af-ZA" w:eastAsia="en-US"/>
        </w:rPr>
        <w:t>«Երևանի զարդարվեստի արհեստագործական պետական ուսումնարան»</w:t>
      </w:r>
      <w:r w:rsidR="00327AC5" w:rsidRPr="00327AC5">
        <w:rPr>
          <w:rFonts w:ascii="GHEA Grapalat" w:hAnsi="GHEA Grapalat"/>
          <w:color w:val="000000"/>
          <w:sz w:val="24"/>
          <w:szCs w:val="24"/>
          <w:lang w:val="hy-AM" w:eastAsia="en-US"/>
        </w:rPr>
        <w:t xml:space="preserve"> պետական</w:t>
      </w:r>
      <w:r w:rsidR="00327AC5" w:rsidRPr="00327AC5">
        <w:rPr>
          <w:rFonts w:ascii="GHEA Grapalat" w:hAnsi="GHEA Grapalat"/>
          <w:color w:val="000000"/>
          <w:sz w:val="24"/>
          <w:szCs w:val="24"/>
          <w:lang w:val="af-ZA" w:eastAsia="en-US"/>
        </w:rPr>
        <w:t xml:space="preserve"> </w:t>
      </w:r>
      <w:r w:rsidR="00327AC5" w:rsidRPr="00327AC5">
        <w:rPr>
          <w:rFonts w:ascii="GHEA Grapalat" w:hAnsi="GHEA Grapalat"/>
          <w:color w:val="000000"/>
          <w:sz w:val="24"/>
          <w:szCs w:val="24"/>
          <w:lang w:val="hy-AM" w:eastAsia="en-US"/>
        </w:rPr>
        <w:t>ոչ</w:t>
      </w:r>
      <w:r w:rsidR="00327AC5" w:rsidRPr="00327AC5">
        <w:rPr>
          <w:rFonts w:ascii="GHEA Grapalat" w:hAnsi="GHEA Grapalat"/>
          <w:color w:val="000000"/>
          <w:sz w:val="24"/>
          <w:szCs w:val="24"/>
          <w:lang w:val="af-ZA" w:eastAsia="en-US"/>
        </w:rPr>
        <w:t xml:space="preserve"> </w:t>
      </w:r>
      <w:r w:rsidR="00327AC5" w:rsidRPr="00327AC5">
        <w:rPr>
          <w:rFonts w:ascii="GHEA Grapalat" w:hAnsi="GHEA Grapalat"/>
          <w:color w:val="000000"/>
          <w:sz w:val="24"/>
          <w:szCs w:val="24"/>
          <w:lang w:val="hy-AM" w:eastAsia="en-US"/>
        </w:rPr>
        <w:t>առևտրային</w:t>
      </w:r>
      <w:r w:rsidR="00327AC5">
        <w:rPr>
          <w:rFonts w:ascii="GHEA Grapalat" w:hAnsi="GHEA Grapalat"/>
          <w:color w:val="000000"/>
          <w:sz w:val="24"/>
          <w:szCs w:val="24"/>
          <w:lang w:val="af-ZA" w:eastAsia="en-US"/>
        </w:rPr>
        <w:t xml:space="preserve"> </w:t>
      </w:r>
      <w:proofErr w:type="spellStart"/>
      <w:r w:rsidR="00327AC5" w:rsidRPr="00327AC5">
        <w:rPr>
          <w:rFonts w:ascii="GHEA Grapalat" w:hAnsi="GHEA Grapalat" w:cs="Sylfaen"/>
          <w:sz w:val="24"/>
          <w:szCs w:val="24"/>
          <w:lang w:val="fr-FR" w:eastAsia="en-US"/>
        </w:rPr>
        <w:t>կազմակերպությ</w:t>
      </w:r>
      <w:proofErr w:type="spellEnd"/>
      <w:r w:rsidR="00327AC5">
        <w:rPr>
          <w:rFonts w:ascii="GHEA Grapalat" w:hAnsi="GHEA Grapalat" w:cs="Sylfaen"/>
          <w:sz w:val="24"/>
          <w:szCs w:val="24"/>
          <w:lang w:val="hy-AM" w:eastAsia="en-US"/>
        </w:rPr>
        <w:t>ունների</w:t>
      </w:r>
      <w:r w:rsidR="00B21BAF" w:rsidRPr="00B21BAF">
        <w:rPr>
          <w:lang w:val="fr-FR"/>
        </w:rPr>
        <w:t xml:space="preserve"> </w:t>
      </w:r>
      <w:r w:rsidR="00B21BAF" w:rsidRPr="00B21BAF">
        <w:rPr>
          <w:rFonts w:ascii="GHEA Grapalat" w:hAnsi="GHEA Grapalat" w:cs="Sylfaen"/>
          <w:sz w:val="24"/>
          <w:szCs w:val="24"/>
          <w:lang w:val="hy-AM" w:eastAsia="en-US"/>
        </w:rPr>
        <w:t>սովողների թվաքանակի և հաստատություններին ամրացված ուսումնական տարածքների օպտիմալ օգտագործմամբ:</w:t>
      </w:r>
    </w:p>
    <w:p w:rsidR="00B21BAF" w:rsidRDefault="00B21BAF" w:rsidP="00327AC5">
      <w:pPr>
        <w:spacing w:line="360" w:lineRule="auto"/>
        <w:ind w:right="180" w:firstLine="540"/>
        <w:jc w:val="both"/>
        <w:rPr>
          <w:rFonts w:ascii="GHEA Grapalat" w:hAnsi="GHEA Grapalat" w:cs="Sylfaen"/>
          <w:sz w:val="24"/>
          <w:szCs w:val="24"/>
          <w:lang w:val="fr-FR" w:eastAsia="en-US"/>
        </w:rPr>
      </w:pPr>
    </w:p>
    <w:p w:rsidR="00AE4D88" w:rsidRDefault="00AE4D88" w:rsidP="00AE4D88">
      <w:pPr>
        <w:spacing w:line="360" w:lineRule="auto"/>
        <w:ind w:left="360" w:firstLine="540"/>
        <w:jc w:val="both"/>
        <w:rPr>
          <w:rFonts w:ascii="GHEA Grapalat" w:hAnsi="GHEA Grapalat" w:cs="Sylfaen"/>
          <w:color w:val="FF0000"/>
          <w:sz w:val="24"/>
          <w:szCs w:val="24"/>
          <w:lang w:val="af-ZA"/>
        </w:rPr>
      </w:pPr>
      <w:proofErr w:type="spellStart"/>
      <w:r w:rsidRPr="00253D11">
        <w:rPr>
          <w:rFonts w:ascii="GHEA Grapalat" w:hAnsi="GHEA Grapalat" w:cs="Sylfaen"/>
          <w:b/>
          <w:sz w:val="24"/>
          <w:szCs w:val="24"/>
        </w:rPr>
        <w:t>Ընթացիկ</w:t>
      </w:r>
      <w:proofErr w:type="spellEnd"/>
      <w:r w:rsidRPr="00253D11">
        <w:rPr>
          <w:rFonts w:ascii="GHEA Grapalat" w:hAnsi="GHEA Grapalat" w:cs="Sylfaen"/>
          <w:b/>
          <w:sz w:val="24"/>
          <w:szCs w:val="24"/>
          <w:lang w:val="af-ZA"/>
        </w:rPr>
        <w:t xml:space="preserve"> </w:t>
      </w:r>
      <w:proofErr w:type="spellStart"/>
      <w:r w:rsidRPr="00253D11">
        <w:rPr>
          <w:rFonts w:ascii="GHEA Grapalat" w:hAnsi="GHEA Grapalat" w:cs="Sylfaen"/>
          <w:b/>
          <w:sz w:val="24"/>
          <w:szCs w:val="24"/>
        </w:rPr>
        <w:t>իրավիճակը</w:t>
      </w:r>
      <w:proofErr w:type="spellEnd"/>
      <w:r w:rsidRPr="00253D11">
        <w:rPr>
          <w:rFonts w:ascii="GHEA Grapalat" w:hAnsi="GHEA Grapalat" w:cs="Sylfaen"/>
          <w:b/>
          <w:sz w:val="24"/>
          <w:szCs w:val="24"/>
          <w:lang w:val="af-ZA"/>
        </w:rPr>
        <w:t xml:space="preserve"> </w:t>
      </w:r>
      <w:r w:rsidRPr="00253D11">
        <w:rPr>
          <w:rFonts w:ascii="GHEA Grapalat" w:hAnsi="GHEA Grapalat" w:cs="Sylfaen"/>
          <w:b/>
          <w:sz w:val="24"/>
          <w:szCs w:val="24"/>
        </w:rPr>
        <w:t>և</w:t>
      </w:r>
      <w:r w:rsidRPr="00253D11">
        <w:rPr>
          <w:rFonts w:ascii="GHEA Grapalat" w:hAnsi="GHEA Grapalat" w:cs="Sylfaen"/>
          <w:b/>
          <w:sz w:val="24"/>
          <w:szCs w:val="24"/>
          <w:lang w:val="af-ZA"/>
        </w:rPr>
        <w:t xml:space="preserve"> </w:t>
      </w:r>
      <w:proofErr w:type="spellStart"/>
      <w:r w:rsidRPr="00253D11">
        <w:rPr>
          <w:rFonts w:ascii="GHEA Grapalat" w:hAnsi="GHEA Grapalat" w:cs="Sylfaen"/>
          <w:b/>
          <w:sz w:val="24"/>
          <w:szCs w:val="24"/>
        </w:rPr>
        <w:t>կարգավորման</w:t>
      </w:r>
      <w:proofErr w:type="spellEnd"/>
      <w:r w:rsidRPr="00253D11">
        <w:rPr>
          <w:rFonts w:ascii="GHEA Grapalat" w:hAnsi="GHEA Grapalat" w:cs="Sylfaen"/>
          <w:b/>
          <w:sz w:val="24"/>
          <w:szCs w:val="24"/>
          <w:lang w:val="af-ZA"/>
        </w:rPr>
        <w:t xml:space="preserve"> </w:t>
      </w:r>
      <w:proofErr w:type="spellStart"/>
      <w:r w:rsidRPr="00253D11">
        <w:rPr>
          <w:rFonts w:ascii="GHEA Grapalat" w:hAnsi="GHEA Grapalat" w:cs="Sylfaen"/>
          <w:b/>
          <w:sz w:val="24"/>
          <w:szCs w:val="24"/>
        </w:rPr>
        <w:t>նպատակը</w:t>
      </w:r>
      <w:proofErr w:type="spellEnd"/>
      <w:r w:rsidRPr="00253D11">
        <w:rPr>
          <w:rFonts w:ascii="GHEA Grapalat" w:hAnsi="GHEA Grapalat" w:cs="Sylfaen"/>
          <w:color w:val="FF0000"/>
          <w:sz w:val="24"/>
          <w:szCs w:val="24"/>
          <w:lang w:val="af-ZA"/>
        </w:rPr>
        <w:t xml:space="preserve"> </w:t>
      </w:r>
    </w:p>
    <w:p w:rsidR="00B21BAF" w:rsidRPr="00F45502" w:rsidRDefault="00B21BAF" w:rsidP="00F45502">
      <w:pPr>
        <w:spacing w:line="360" w:lineRule="auto"/>
        <w:ind w:firstLine="900"/>
        <w:jc w:val="both"/>
        <w:rPr>
          <w:rFonts w:ascii="GHEA Grapalat" w:hAnsi="GHEA Grapalat" w:cs="Sylfaen"/>
          <w:color w:val="FF0000"/>
          <w:sz w:val="24"/>
          <w:szCs w:val="24"/>
          <w:lang w:val="fr-FR"/>
        </w:rPr>
      </w:pPr>
      <w:r w:rsidRPr="00F153F1">
        <w:rPr>
          <w:rFonts w:ascii="GHEA Grapalat" w:hAnsi="GHEA Grapalat"/>
          <w:sz w:val="24"/>
          <w:szCs w:val="24"/>
          <w:lang w:val="hy-AM" w:eastAsia="en-US"/>
        </w:rPr>
        <w:t xml:space="preserve">Երևանի զարդակիրառական արվեստի </w:t>
      </w:r>
      <w:r>
        <w:rPr>
          <w:rFonts w:ascii="GHEA Grapalat" w:hAnsi="GHEA Grapalat"/>
          <w:color w:val="000000"/>
          <w:sz w:val="24"/>
          <w:szCs w:val="24"/>
          <w:lang w:val="ru-RU" w:eastAsia="en-US"/>
        </w:rPr>
        <w:t>և</w:t>
      </w:r>
      <w:r w:rsidRPr="00B21BAF">
        <w:rPr>
          <w:rFonts w:ascii="GHEA Grapalat" w:hAnsi="GHEA Grapalat"/>
          <w:color w:val="000000"/>
          <w:sz w:val="24"/>
          <w:szCs w:val="24"/>
          <w:lang w:val="af-ZA" w:eastAsia="en-US"/>
        </w:rPr>
        <w:t xml:space="preserve"> </w:t>
      </w:r>
      <w:r w:rsidRPr="00F153F1">
        <w:rPr>
          <w:rFonts w:ascii="GHEA Grapalat" w:hAnsi="GHEA Grapalat"/>
          <w:sz w:val="24"/>
          <w:szCs w:val="24"/>
          <w:lang w:val="hy-AM" w:eastAsia="en-US"/>
        </w:rPr>
        <w:t>Երևանի զարդարվեստի արհեստագործական պետական ուսումնարան</w:t>
      </w:r>
      <w:r>
        <w:rPr>
          <w:rFonts w:ascii="GHEA Grapalat" w:hAnsi="GHEA Grapalat"/>
          <w:sz w:val="24"/>
          <w:szCs w:val="24"/>
          <w:lang w:val="ru-RU" w:eastAsia="en-US"/>
        </w:rPr>
        <w:t>ներում</w:t>
      </w:r>
      <w:r w:rsidRPr="00B21BAF">
        <w:rPr>
          <w:rFonts w:ascii="GHEA Grapalat" w:hAnsi="GHEA Grapalat"/>
          <w:color w:val="000000"/>
          <w:sz w:val="24"/>
          <w:szCs w:val="24"/>
          <w:lang w:val="af-ZA" w:eastAsia="en-US"/>
        </w:rPr>
        <w:t xml:space="preserve"> </w:t>
      </w:r>
      <w:r w:rsidR="00F45502" w:rsidRPr="00327AC5">
        <w:rPr>
          <w:rFonts w:ascii="GHEA Grapalat" w:hAnsi="GHEA Grapalat" w:cs="Sylfaen"/>
          <w:sz w:val="24"/>
          <w:szCs w:val="24"/>
          <w:lang w:val="hy-AM" w:eastAsia="en-US"/>
        </w:rPr>
        <w:t>ուսուցանում են հիմնականում նույն մասնագիտությունները</w:t>
      </w:r>
      <w:r w:rsidR="00F45502" w:rsidRPr="00F45502">
        <w:rPr>
          <w:rFonts w:ascii="GHEA Grapalat" w:hAnsi="GHEA Grapalat" w:cs="Sylfaen"/>
          <w:sz w:val="24"/>
          <w:szCs w:val="24"/>
          <w:lang w:val="fr-FR" w:eastAsia="en-US"/>
        </w:rPr>
        <w:t>:</w:t>
      </w:r>
    </w:p>
    <w:p w:rsidR="00224367" w:rsidRPr="00F153F1" w:rsidRDefault="00224367" w:rsidP="00F45502">
      <w:pPr>
        <w:spacing w:line="360" w:lineRule="auto"/>
        <w:ind w:right="180" w:firstLine="900"/>
        <w:jc w:val="both"/>
        <w:rPr>
          <w:rFonts w:ascii="Sylfaen" w:hAnsi="Sylfaen" w:cs="Sylfaen"/>
          <w:iCs/>
          <w:sz w:val="24"/>
          <w:szCs w:val="24"/>
          <w:lang w:val="hy-AM" w:eastAsia="en-US"/>
        </w:rPr>
      </w:pPr>
      <w:r w:rsidRPr="00F153F1">
        <w:rPr>
          <w:rFonts w:ascii="GHEA Grapalat" w:hAnsi="GHEA Grapalat"/>
          <w:sz w:val="24"/>
          <w:szCs w:val="24"/>
          <w:lang w:val="hy-AM" w:eastAsia="en-US"/>
        </w:rPr>
        <w:t>Երևանի զարդակիրառական արվեստի արհեստագործական պետական ուսումնարան</w:t>
      </w:r>
      <w:r w:rsidRPr="00F153F1">
        <w:rPr>
          <w:rFonts w:ascii="GHEA Grapalat" w:hAnsi="GHEA Grapalat"/>
          <w:color w:val="000000"/>
          <w:sz w:val="24"/>
          <w:szCs w:val="24"/>
          <w:lang w:val="hy-AM" w:eastAsia="en-US"/>
        </w:rPr>
        <w:t>ում</w:t>
      </w:r>
      <w:r w:rsidRPr="00F153F1">
        <w:rPr>
          <w:rFonts w:ascii="GHEA Grapalat" w:hAnsi="GHEA Grapalat" w:cs="Sylfaen"/>
          <w:sz w:val="24"/>
          <w:szCs w:val="24"/>
          <w:lang w:val="fr-FR" w:eastAsia="en-US"/>
        </w:rPr>
        <w:t xml:space="preserve">  </w:t>
      </w:r>
      <w:proofErr w:type="spellStart"/>
      <w:r w:rsidRPr="00F153F1">
        <w:rPr>
          <w:rFonts w:ascii="GHEA Grapalat" w:hAnsi="GHEA Grapalat" w:cs="Sylfaen"/>
          <w:sz w:val="24"/>
          <w:szCs w:val="24"/>
          <w:lang w:val="fr-FR" w:eastAsia="en-US"/>
        </w:rPr>
        <w:t>սովորում</w:t>
      </w:r>
      <w:proofErr w:type="spellEnd"/>
      <w:r w:rsidRPr="00F153F1">
        <w:rPr>
          <w:rFonts w:ascii="GHEA Grapalat" w:hAnsi="GHEA Grapalat" w:cs="Sylfaen"/>
          <w:sz w:val="24"/>
          <w:szCs w:val="24"/>
          <w:lang w:val="fr-FR" w:eastAsia="en-US"/>
        </w:rPr>
        <w:t xml:space="preserve"> </w:t>
      </w:r>
      <w:proofErr w:type="spellStart"/>
      <w:r w:rsidRPr="00F153F1">
        <w:rPr>
          <w:rFonts w:ascii="GHEA Grapalat" w:hAnsi="GHEA Grapalat" w:cs="Sylfaen"/>
          <w:sz w:val="24"/>
          <w:szCs w:val="24"/>
          <w:lang w:val="fr-FR" w:eastAsia="en-US"/>
        </w:rPr>
        <w:t>են</w:t>
      </w:r>
      <w:proofErr w:type="spellEnd"/>
      <w:r w:rsidRPr="00F153F1">
        <w:rPr>
          <w:rFonts w:ascii="GHEA Grapalat" w:hAnsi="GHEA Grapalat" w:cs="Sylfaen"/>
          <w:sz w:val="24"/>
          <w:szCs w:val="24"/>
          <w:lang w:val="fr-FR" w:eastAsia="en-US"/>
        </w:rPr>
        <w:t xml:space="preserve"> </w:t>
      </w:r>
      <w:r w:rsidRPr="00F153F1">
        <w:rPr>
          <w:rFonts w:ascii="GHEA Grapalat" w:hAnsi="GHEA Grapalat" w:cs="Sylfaen"/>
          <w:sz w:val="24"/>
          <w:szCs w:val="24"/>
          <w:lang w:val="hy-AM" w:eastAsia="en-US"/>
        </w:rPr>
        <w:t>շուրջ 100</w:t>
      </w:r>
      <w:r w:rsidRPr="00F153F1">
        <w:rPr>
          <w:rFonts w:ascii="GHEA Grapalat" w:hAnsi="GHEA Grapalat" w:cs="Sylfaen"/>
          <w:sz w:val="24"/>
          <w:szCs w:val="24"/>
          <w:lang w:val="fr-FR" w:eastAsia="en-US"/>
        </w:rPr>
        <w:t xml:space="preserve"> </w:t>
      </w:r>
      <w:r w:rsidRPr="00F153F1">
        <w:rPr>
          <w:rFonts w:ascii="GHEA Grapalat" w:hAnsi="GHEA Grapalat" w:cs="Sylfaen"/>
          <w:sz w:val="24"/>
          <w:szCs w:val="24"/>
          <w:lang w:val="hy-AM" w:eastAsia="en-US"/>
        </w:rPr>
        <w:t>ուսանող (շենքային ոչ նորմալ պայմաններ) իսկ</w:t>
      </w:r>
      <w:r w:rsidRPr="00F153F1">
        <w:rPr>
          <w:rFonts w:ascii="GHEA Grapalat" w:hAnsi="GHEA Grapalat" w:cs="Sylfaen"/>
          <w:sz w:val="24"/>
          <w:szCs w:val="24"/>
          <w:lang w:val="fr-FR" w:eastAsia="en-US"/>
        </w:rPr>
        <w:t xml:space="preserve"> </w:t>
      </w:r>
      <w:r w:rsidRPr="00F153F1">
        <w:rPr>
          <w:rFonts w:ascii="GHEA Grapalat" w:hAnsi="GHEA Grapalat"/>
          <w:sz w:val="24"/>
          <w:szCs w:val="24"/>
          <w:lang w:val="hy-AM" w:eastAsia="en-US"/>
        </w:rPr>
        <w:t>Երևանի զարդարվեստի արհեստագործական պետական ուսումնարան</w:t>
      </w:r>
      <w:r w:rsidRPr="00F153F1">
        <w:rPr>
          <w:rFonts w:ascii="GHEA Grapalat" w:hAnsi="GHEA Grapalat" w:cs="Sylfaen"/>
          <w:sz w:val="24"/>
          <w:szCs w:val="24"/>
          <w:lang w:val="hy-AM" w:eastAsia="en-US"/>
        </w:rPr>
        <w:t>ում՝</w:t>
      </w:r>
      <w:r w:rsidRPr="00F153F1">
        <w:rPr>
          <w:rFonts w:ascii="GHEA Grapalat" w:hAnsi="GHEA Grapalat" w:cs="Sylfaen"/>
          <w:sz w:val="24"/>
          <w:szCs w:val="24"/>
          <w:lang w:val="fr-FR" w:eastAsia="en-US"/>
        </w:rPr>
        <w:t xml:space="preserve"> 410 </w:t>
      </w:r>
      <w:r w:rsidRPr="00F153F1">
        <w:rPr>
          <w:rFonts w:ascii="GHEA Grapalat" w:hAnsi="GHEA Grapalat"/>
          <w:color w:val="000000"/>
          <w:sz w:val="24"/>
          <w:szCs w:val="24"/>
          <w:lang w:val="hy-AM" w:eastAsia="en-US"/>
        </w:rPr>
        <w:t xml:space="preserve">ուսանող: </w:t>
      </w:r>
      <w:r w:rsidRPr="00F153F1">
        <w:rPr>
          <w:rFonts w:ascii="GHEA Grapalat" w:hAnsi="GHEA Grapalat"/>
          <w:sz w:val="24"/>
          <w:szCs w:val="24"/>
          <w:lang w:val="hy-AM" w:eastAsia="en-US"/>
        </w:rPr>
        <w:t xml:space="preserve">Երևանի զարդակիրառական արվեստի արհեստագործական պետական ուսումնարանի </w:t>
      </w:r>
      <w:r w:rsidRPr="00F153F1">
        <w:rPr>
          <w:rFonts w:ascii="GHEA Grapalat" w:hAnsi="GHEA Grapalat"/>
          <w:sz w:val="24"/>
          <w:szCs w:val="24"/>
          <w:lang w:val="hy-AM" w:eastAsia="en-US"/>
        </w:rPr>
        <w:lastRenderedPageBreak/>
        <w:t xml:space="preserve">մասնաշենքի մի հատվածը տրամադրվել է </w:t>
      </w:r>
      <w:proofErr w:type="spellStart"/>
      <w:r w:rsidRPr="00F153F1">
        <w:rPr>
          <w:rFonts w:ascii="GHEA Grapalat" w:hAnsi="GHEA Grapalat"/>
          <w:color w:val="000000"/>
          <w:sz w:val="24"/>
          <w:szCs w:val="24"/>
          <w:shd w:val="clear" w:color="auto" w:fill="FFFFFF"/>
          <w:lang w:val="en-US" w:eastAsia="en-US"/>
        </w:rPr>
        <w:t>Հայաստանի</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Հանրապետության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կրթության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գիտության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մշակույթի</w:t>
      </w:r>
      <w:proofErr w:type="spellEnd"/>
      <w:r w:rsidRPr="00F153F1">
        <w:rPr>
          <w:rFonts w:ascii="GHEA Grapalat" w:hAnsi="GHEA Grapalat"/>
          <w:color w:val="000000"/>
          <w:sz w:val="24"/>
          <w:szCs w:val="24"/>
          <w:shd w:val="clear" w:color="auto" w:fill="FFFFFF"/>
          <w:lang w:val="fr-FR" w:eastAsia="en-US"/>
        </w:rPr>
        <w:t xml:space="preserve"> </w:t>
      </w:r>
      <w:r w:rsidRPr="00F153F1">
        <w:rPr>
          <w:rFonts w:ascii="GHEA Grapalat" w:hAnsi="GHEA Grapalat"/>
          <w:color w:val="000000"/>
          <w:sz w:val="24"/>
          <w:szCs w:val="24"/>
          <w:shd w:val="clear" w:color="auto" w:fill="FFFFFF"/>
          <w:lang w:val="en-US" w:eastAsia="en-US"/>
        </w:rPr>
        <w:t>և</w:t>
      </w:r>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սպորտի</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նախարարության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Հրաձգության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հանրապետական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մարզադպրոց</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պետական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ոչ</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առևտրային</w:t>
      </w:r>
      <w:proofErr w:type="spellEnd"/>
      <w:r w:rsidRPr="00F153F1">
        <w:rPr>
          <w:rFonts w:ascii="GHEA Grapalat" w:hAnsi="GHEA Grapalat"/>
          <w:color w:val="000000"/>
          <w:sz w:val="24"/>
          <w:szCs w:val="24"/>
          <w:shd w:val="clear" w:color="auto" w:fill="FFFFFF"/>
          <w:lang w:val="fr-FR" w:eastAsia="en-US"/>
        </w:rPr>
        <w:t xml:space="preserve"> </w:t>
      </w:r>
      <w:proofErr w:type="spellStart"/>
      <w:r w:rsidRPr="00F153F1">
        <w:rPr>
          <w:rFonts w:ascii="GHEA Grapalat" w:hAnsi="GHEA Grapalat"/>
          <w:color w:val="000000"/>
          <w:sz w:val="24"/>
          <w:szCs w:val="24"/>
          <w:shd w:val="clear" w:color="auto" w:fill="FFFFFF"/>
          <w:lang w:val="en-US" w:eastAsia="en-US"/>
        </w:rPr>
        <w:t>կազմակերպության</w:t>
      </w:r>
      <w:proofErr w:type="spellEnd"/>
      <w:r w:rsidRPr="00F153F1">
        <w:rPr>
          <w:rFonts w:ascii="GHEA Grapalat" w:hAnsi="GHEA Grapalat"/>
          <w:color w:val="000000"/>
          <w:sz w:val="24"/>
          <w:szCs w:val="24"/>
          <w:shd w:val="clear" w:color="auto" w:fill="FFFFFF"/>
          <w:lang w:val="hy-AM" w:eastAsia="en-US"/>
        </w:rPr>
        <w:t xml:space="preserve">ը, իսկ </w:t>
      </w:r>
      <w:r w:rsidRPr="00F153F1">
        <w:rPr>
          <w:rFonts w:ascii="GHEA Grapalat" w:hAnsi="GHEA Grapalat"/>
          <w:sz w:val="24"/>
          <w:szCs w:val="24"/>
          <w:lang w:val="hy-AM" w:eastAsia="en-US"/>
        </w:rPr>
        <w:t>Երևանի զարդարվեստի արհեստագործական պետական ուսումնարանի ուսումնական մասնաշենքի մի մասը ունի վերանորոգման կարիք, որտեղ ուսումնական գործընթաց չի իրականացվում</w:t>
      </w:r>
      <w:r w:rsidRPr="00F153F1">
        <w:rPr>
          <w:rFonts w:ascii="GHEA Grapalat" w:hAnsi="GHEA Grapalat"/>
          <w:color w:val="000000"/>
          <w:sz w:val="24"/>
          <w:szCs w:val="24"/>
          <w:shd w:val="clear" w:color="auto" w:fill="FFFFFF"/>
          <w:lang w:val="hy-AM" w:eastAsia="en-US"/>
        </w:rPr>
        <w:t>:</w:t>
      </w:r>
    </w:p>
    <w:p w:rsidR="00224367" w:rsidRPr="00224367" w:rsidRDefault="00224367" w:rsidP="00224367">
      <w:pPr>
        <w:tabs>
          <w:tab w:val="left" w:pos="1800"/>
        </w:tabs>
        <w:spacing w:line="360" w:lineRule="auto"/>
        <w:ind w:right="180" w:firstLine="540"/>
        <w:jc w:val="both"/>
        <w:rPr>
          <w:rFonts w:ascii="GHEA Grapalat" w:hAnsi="GHEA Grapalat" w:cs="GHEA Grapalat"/>
          <w:sz w:val="24"/>
          <w:szCs w:val="24"/>
          <w:lang w:val="hy-AM" w:eastAsia="en-US"/>
        </w:rPr>
      </w:pPr>
      <w:r w:rsidRPr="00224367">
        <w:rPr>
          <w:rFonts w:ascii="GHEA Grapalat" w:hAnsi="GHEA Grapalat"/>
          <w:color w:val="000000"/>
          <w:sz w:val="24"/>
          <w:szCs w:val="24"/>
          <w:shd w:val="clear" w:color="auto" w:fill="FFFFFF"/>
          <w:lang w:val="hy-AM" w:eastAsia="en-US"/>
        </w:rPr>
        <w:t xml:space="preserve">Հիմք ընդունելով </w:t>
      </w:r>
      <w:r w:rsidRPr="00224367">
        <w:rPr>
          <w:rFonts w:ascii="GHEA Grapalat" w:hAnsi="GHEA Grapalat" w:cs="Times Armenian"/>
          <w:sz w:val="24"/>
          <w:szCs w:val="24"/>
          <w:lang w:val="hy-AM" w:eastAsia="en-US"/>
        </w:rPr>
        <w:t>Հայաստանի Հանրապետության կառավարության 2021 թվականի նոյեմբերի 18-ի N 1902-Լ որոշմամբ հաստատված Հայաստանի Հանրապետության կառավարության 2021-2026 թվականների գործունեության ծրագրերի միջոցառումը՝ ն</w:t>
      </w:r>
      <w:r w:rsidRPr="00224367">
        <w:rPr>
          <w:rFonts w:ascii="GHEA Grapalat" w:hAnsi="GHEA Grapalat"/>
          <w:sz w:val="24"/>
          <w:szCs w:val="24"/>
          <w:lang w:val="hy-AM" w:eastAsia="en-US"/>
        </w:rPr>
        <w:t>ախնական (արհեստագործական) և միջին մասնագիտական ուսումնական հաստատությունների և դրանցում իրականացվող ծրագրերի տեղաբաշխման ռացիոնալացում և հաստատությունների վերակազմակերպում (օպտիմալացում), վարչությունն առաջարկում</w:t>
      </w:r>
      <w:r w:rsidR="00CC1A6A">
        <w:rPr>
          <w:rFonts w:ascii="GHEA Grapalat" w:hAnsi="GHEA Grapalat"/>
          <w:sz w:val="24"/>
          <w:szCs w:val="24"/>
          <w:lang w:val="hy-AM" w:eastAsia="en-US"/>
        </w:rPr>
        <w:t xml:space="preserve"> </w:t>
      </w:r>
      <w:r w:rsidR="00BB4BCA">
        <w:rPr>
          <w:rFonts w:ascii="GHEA Grapalat" w:hAnsi="GHEA Grapalat"/>
          <w:sz w:val="24"/>
          <w:szCs w:val="24"/>
          <w:lang w:val="hy-AM" w:eastAsia="en-US"/>
        </w:rPr>
        <w:t>է</w:t>
      </w:r>
      <w:r w:rsidRPr="00224367">
        <w:rPr>
          <w:rFonts w:ascii="GHEA Grapalat" w:hAnsi="GHEA Grapalat"/>
          <w:sz w:val="24"/>
          <w:szCs w:val="24"/>
          <w:lang w:val="hy-AM" w:eastAsia="en-US"/>
        </w:rPr>
        <w:t xml:space="preserve"> վերակազմակերպման ձևով միավորել «Երևանի զարդակիրառական արվեստի արհեստագործական պետական ուսումնարան» պետական ոչ առևտրային  կազմակերպությունը վերակազմակերպման ձևով միավորել «Երևանի զարդարվեստի արհեստագործական պետական ուսումնարան» պետական ոչ առևտրային  կազմակերպությանը</w:t>
      </w:r>
      <w:r w:rsidR="00505179">
        <w:rPr>
          <w:rFonts w:ascii="GHEA Grapalat" w:hAnsi="GHEA Grapalat"/>
          <w:sz w:val="24"/>
          <w:szCs w:val="24"/>
          <w:lang w:val="hy-AM" w:eastAsia="en-US"/>
        </w:rPr>
        <w:t>:</w:t>
      </w:r>
      <w:r>
        <w:rPr>
          <w:rFonts w:ascii="GHEA Grapalat" w:hAnsi="GHEA Grapalat"/>
          <w:color w:val="000000"/>
          <w:sz w:val="24"/>
          <w:szCs w:val="24"/>
          <w:lang w:val="hy-AM" w:eastAsia="en-US"/>
        </w:rPr>
        <w:t xml:space="preserve"> </w:t>
      </w:r>
      <w:r w:rsidRPr="00224367">
        <w:rPr>
          <w:rFonts w:ascii="GHEA Grapalat" w:hAnsi="GHEA Grapalat" w:cs="Sylfaen"/>
          <w:sz w:val="24"/>
          <w:szCs w:val="24"/>
          <w:lang w:val="hy-AM" w:eastAsia="en-US"/>
        </w:rPr>
        <w:t>«Երևանի զարդարվեստի արհեստագործա</w:t>
      </w:r>
      <w:r w:rsidR="00505179">
        <w:rPr>
          <w:rFonts w:ascii="GHEA Grapalat" w:hAnsi="GHEA Grapalat" w:cs="Sylfaen"/>
          <w:sz w:val="24"/>
          <w:szCs w:val="24"/>
          <w:lang w:val="hy-AM" w:eastAsia="en-US"/>
        </w:rPr>
        <w:t>կան պետական ուսումնարան» ՊՈԱԿ-ի շինության չօգտակործվող մասի վերանորոգումից հետո՝ ամբողջ ուսումնական գործընթացը կկազմակերպվի մեկ ուսումնական հաստատությունում</w:t>
      </w:r>
      <w:r w:rsidR="00B21BAF" w:rsidRPr="00B21BAF">
        <w:rPr>
          <w:rFonts w:ascii="GHEA Grapalat" w:hAnsi="GHEA Grapalat" w:cs="Sylfaen"/>
          <w:sz w:val="24"/>
          <w:szCs w:val="24"/>
          <w:lang w:val="hy-AM" w:eastAsia="en-US"/>
        </w:rPr>
        <w:t>:</w:t>
      </w:r>
      <w:r w:rsidRPr="00224367">
        <w:rPr>
          <w:rFonts w:ascii="GHEA Grapalat" w:hAnsi="GHEA Grapalat" w:cs="Sylfaen"/>
          <w:sz w:val="24"/>
          <w:szCs w:val="24"/>
          <w:lang w:val="hy-AM" w:eastAsia="en-US"/>
        </w:rPr>
        <w:t xml:space="preserve"> </w:t>
      </w:r>
    </w:p>
    <w:p w:rsidR="00224367" w:rsidRPr="00224367" w:rsidRDefault="00224367" w:rsidP="00224367">
      <w:pPr>
        <w:spacing w:line="360" w:lineRule="auto"/>
        <w:ind w:right="180" w:firstLine="540"/>
        <w:jc w:val="both"/>
        <w:rPr>
          <w:rFonts w:ascii="GHEA Grapalat" w:hAnsi="GHEA Grapalat"/>
          <w:sz w:val="24"/>
          <w:szCs w:val="24"/>
          <w:lang w:val="hy-AM" w:eastAsia="en-US"/>
        </w:rPr>
      </w:pPr>
      <w:r w:rsidRPr="00224367">
        <w:rPr>
          <w:rFonts w:ascii="GHEA Grapalat" w:hAnsi="GHEA Grapalat" w:cs="GHEA Grapalat"/>
          <w:sz w:val="24"/>
          <w:szCs w:val="24"/>
          <w:lang w:val="hy-AM" w:eastAsia="en-US"/>
        </w:rPr>
        <w:t>Մ</w:t>
      </w:r>
      <w:r w:rsidRPr="00224367">
        <w:rPr>
          <w:rFonts w:ascii="GHEA Grapalat" w:hAnsi="GHEA Grapalat"/>
          <w:sz w:val="24"/>
          <w:szCs w:val="24"/>
          <w:lang w:val="hy-AM" w:eastAsia="en-US"/>
        </w:rPr>
        <w:t>իաձուլման</w:t>
      </w:r>
      <w:r w:rsidRPr="00224367">
        <w:rPr>
          <w:rFonts w:ascii="GHEA Grapalat" w:hAnsi="GHEA Grapalat"/>
          <w:sz w:val="24"/>
          <w:szCs w:val="24"/>
          <w:lang w:val="af-ZA" w:eastAsia="en-US"/>
        </w:rPr>
        <w:t xml:space="preserve"> </w:t>
      </w:r>
      <w:r w:rsidRPr="00224367">
        <w:rPr>
          <w:rFonts w:ascii="GHEA Grapalat" w:hAnsi="GHEA Grapalat"/>
          <w:sz w:val="24"/>
          <w:szCs w:val="24"/>
          <w:lang w:val="hy-AM" w:eastAsia="en-US"/>
        </w:rPr>
        <w:t>արդյունքում</w:t>
      </w:r>
      <w:r w:rsidRPr="00224367">
        <w:rPr>
          <w:rFonts w:ascii="GHEA Grapalat" w:hAnsi="GHEA Grapalat"/>
          <w:sz w:val="24"/>
          <w:szCs w:val="24"/>
          <w:lang w:val="af-ZA" w:eastAsia="en-US"/>
        </w:rPr>
        <w:t xml:space="preserve"> </w:t>
      </w:r>
      <w:r w:rsidRPr="00224367">
        <w:rPr>
          <w:rFonts w:ascii="GHEA Grapalat" w:hAnsi="GHEA Grapalat"/>
          <w:sz w:val="24"/>
          <w:szCs w:val="24"/>
          <w:lang w:val="hy-AM" w:eastAsia="en-US"/>
        </w:rPr>
        <w:t>հնարավորություն կստեղծվի միավորել ուսումնական հաստատությունների նյութատեխնիկական</w:t>
      </w:r>
      <w:r w:rsidRPr="00224367">
        <w:rPr>
          <w:rFonts w:ascii="GHEA Grapalat" w:hAnsi="GHEA Grapalat"/>
          <w:sz w:val="24"/>
          <w:szCs w:val="24"/>
          <w:lang w:val="af-ZA" w:eastAsia="en-US"/>
        </w:rPr>
        <w:t xml:space="preserve"> </w:t>
      </w:r>
      <w:r w:rsidRPr="00224367">
        <w:rPr>
          <w:rFonts w:ascii="GHEA Grapalat" w:hAnsi="GHEA Grapalat"/>
          <w:sz w:val="24"/>
          <w:szCs w:val="24"/>
          <w:lang w:val="hy-AM" w:eastAsia="en-US"/>
        </w:rPr>
        <w:t xml:space="preserve">բազան՝ </w:t>
      </w:r>
      <w:r w:rsidR="00505179">
        <w:rPr>
          <w:rFonts w:ascii="GHEA Grapalat" w:hAnsi="GHEA Grapalat"/>
          <w:sz w:val="24"/>
          <w:szCs w:val="24"/>
          <w:lang w:val="hy-AM" w:eastAsia="en-US"/>
        </w:rPr>
        <w:t>ուսումնական գործընթացն առավել ար</w:t>
      </w:r>
      <w:r w:rsidRPr="00224367">
        <w:rPr>
          <w:rFonts w:ascii="GHEA Grapalat" w:hAnsi="GHEA Grapalat"/>
          <w:sz w:val="24"/>
          <w:szCs w:val="24"/>
          <w:lang w:val="hy-AM" w:eastAsia="en-US"/>
        </w:rPr>
        <w:t xml:space="preserve">դյունավետ կազմակերպելու համար, իսկ </w:t>
      </w:r>
      <w:r w:rsidRPr="00224367">
        <w:rPr>
          <w:rFonts w:ascii="GHEA Grapalat" w:hAnsi="GHEA Grapalat" w:cs="Sylfaen"/>
          <w:sz w:val="24"/>
          <w:szCs w:val="24"/>
          <w:lang w:val="hy-AM" w:eastAsia="en-US"/>
        </w:rPr>
        <w:t>«Երևանի զարդակիրառական արվեստի արեստագործական պետական ուսումնարան» ՊՈԱԿ-ի շենքի հանձնումը կնպաստի պետական միջոցների տնտեսմանը</w:t>
      </w:r>
      <w:r w:rsidR="00B21BAF" w:rsidRPr="00B21BAF">
        <w:rPr>
          <w:lang w:val="hy-AM"/>
        </w:rPr>
        <w:t xml:space="preserve"> </w:t>
      </w:r>
      <w:r w:rsidR="00B21BAF">
        <w:rPr>
          <w:rFonts w:ascii="GHEA Grapalat" w:hAnsi="GHEA Grapalat" w:cs="Sylfaen"/>
          <w:sz w:val="24"/>
          <w:szCs w:val="24"/>
          <w:lang w:val="hy-AM" w:eastAsia="en-US"/>
        </w:rPr>
        <w:t>և տնտեսված</w:t>
      </w:r>
      <w:r w:rsidR="00B21BAF" w:rsidRPr="00B21BAF">
        <w:rPr>
          <w:rFonts w:ascii="GHEA Grapalat" w:hAnsi="GHEA Grapalat" w:cs="Sylfaen"/>
          <w:sz w:val="24"/>
          <w:szCs w:val="24"/>
          <w:lang w:val="hy-AM" w:eastAsia="en-US"/>
        </w:rPr>
        <w:t xml:space="preserve"> գումարը կտրամադրվի նյութատեխնիկական բազայի համալրմանը և մանկավարժների աշխատավարձերի բարձրացմանը:</w:t>
      </w:r>
    </w:p>
    <w:p w:rsidR="00AE4D88" w:rsidRPr="00253D11" w:rsidRDefault="00AE4D88" w:rsidP="00AE4D88">
      <w:pPr>
        <w:pStyle w:val="norm"/>
        <w:tabs>
          <w:tab w:val="left" w:pos="360"/>
          <w:tab w:val="left" w:pos="630"/>
        </w:tabs>
        <w:spacing w:line="360" w:lineRule="auto"/>
        <w:ind w:firstLine="567"/>
        <w:rPr>
          <w:rFonts w:ascii="GHEA Grapalat" w:hAnsi="GHEA Grapalat" w:cs="GHEA Grapalat"/>
          <w:b/>
          <w:bCs/>
          <w:sz w:val="24"/>
          <w:szCs w:val="24"/>
          <w:lang w:val="it-IT"/>
        </w:rPr>
      </w:pPr>
      <w:r w:rsidRPr="00253D11">
        <w:rPr>
          <w:rFonts w:ascii="GHEA Grapalat" w:hAnsi="GHEA Grapalat" w:cs="GHEA Grapalat"/>
          <w:b/>
          <w:bCs/>
          <w:sz w:val="24"/>
          <w:szCs w:val="24"/>
          <w:lang w:val="it-IT"/>
        </w:rPr>
        <w:t>4.</w:t>
      </w:r>
      <w:r w:rsidRPr="00253D11">
        <w:rPr>
          <w:rFonts w:ascii="Calibri" w:hAnsi="Calibri" w:cs="Calibri"/>
          <w:b/>
          <w:bCs/>
          <w:sz w:val="24"/>
          <w:szCs w:val="24"/>
          <w:lang w:val="it-IT"/>
        </w:rPr>
        <w:t> </w:t>
      </w:r>
      <w:r w:rsidRPr="00253D11">
        <w:rPr>
          <w:rFonts w:ascii="GHEA Grapalat" w:hAnsi="GHEA Grapalat" w:cs="GHEA Grapalat"/>
          <w:b/>
          <w:bCs/>
          <w:sz w:val="24"/>
          <w:szCs w:val="24"/>
          <w:lang w:val="it-IT"/>
        </w:rPr>
        <w:t>Նախագծի մշակման գործընթացում ներգրավված ինստիտուտները և անձինք</w:t>
      </w:r>
    </w:p>
    <w:p w:rsidR="00AE4D88" w:rsidRPr="00253D11" w:rsidRDefault="00AE4D88" w:rsidP="00AE4D88">
      <w:pPr>
        <w:tabs>
          <w:tab w:val="left" w:pos="360"/>
        </w:tabs>
        <w:spacing w:line="360" w:lineRule="auto"/>
        <w:ind w:firstLine="567"/>
        <w:jc w:val="both"/>
        <w:rPr>
          <w:rFonts w:ascii="GHEA Grapalat" w:hAnsi="GHEA Grapalat" w:cs="GHEA Grapalat"/>
          <w:sz w:val="24"/>
          <w:szCs w:val="24"/>
          <w:lang w:val="it-IT"/>
        </w:rPr>
      </w:pPr>
      <w:r w:rsidRPr="00253D11">
        <w:rPr>
          <w:rFonts w:ascii="GHEA Grapalat" w:hAnsi="GHEA Grapalat" w:cs="GHEA Grapalat"/>
          <w:sz w:val="24"/>
          <w:szCs w:val="24"/>
          <w:lang w:val="hy-AM"/>
        </w:rPr>
        <w:t>Նախագիծը</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մշակվել</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է</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Հայաստանի</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Հանրապետության</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կրթության, գիտության, մշակույթի և սպորտի</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նախարարության</w:t>
      </w:r>
      <w:r w:rsidRPr="00253D11">
        <w:rPr>
          <w:rFonts w:ascii="GHEA Grapalat" w:hAnsi="GHEA Grapalat" w:cs="GHEA Grapalat"/>
          <w:sz w:val="24"/>
          <w:szCs w:val="24"/>
          <w:lang w:val="it-IT"/>
        </w:rPr>
        <w:t xml:space="preserve"> </w:t>
      </w:r>
      <w:r w:rsidRPr="00253D11">
        <w:rPr>
          <w:rFonts w:ascii="GHEA Grapalat" w:hAnsi="GHEA Grapalat" w:cs="GHEA Grapalat"/>
          <w:sz w:val="24"/>
          <w:szCs w:val="24"/>
          <w:lang w:val="hy-AM"/>
        </w:rPr>
        <w:t>կողմից։</w:t>
      </w:r>
    </w:p>
    <w:p w:rsidR="00AE4D88" w:rsidRPr="00253D11" w:rsidRDefault="00AE4D88" w:rsidP="00AE4D88">
      <w:pPr>
        <w:spacing w:line="360" w:lineRule="auto"/>
        <w:ind w:firstLine="567"/>
        <w:jc w:val="both"/>
        <w:rPr>
          <w:rFonts w:ascii="GHEA Grapalat" w:hAnsi="GHEA Grapalat"/>
          <w:sz w:val="24"/>
          <w:szCs w:val="24"/>
          <w:lang w:val="hy-AM"/>
        </w:rPr>
      </w:pPr>
      <w:r w:rsidRPr="00253D11">
        <w:rPr>
          <w:rFonts w:ascii="GHEA Grapalat" w:hAnsi="GHEA Grapalat" w:cs="Sylfaen"/>
          <w:b/>
          <w:sz w:val="24"/>
          <w:szCs w:val="24"/>
          <w:lang w:val="af-ZA"/>
        </w:rPr>
        <w:t>5. Իրավական</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ակտի</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կիրառման</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դեպքում</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ակնկալվող</w:t>
      </w:r>
      <w:r w:rsidRPr="00253D11">
        <w:rPr>
          <w:rFonts w:ascii="GHEA Grapalat" w:hAnsi="GHEA Grapalat" w:cs="Times Armenian"/>
          <w:b/>
          <w:sz w:val="24"/>
          <w:szCs w:val="24"/>
          <w:lang w:val="af-ZA"/>
        </w:rPr>
        <w:t xml:space="preserve"> </w:t>
      </w:r>
      <w:r w:rsidRPr="00253D11">
        <w:rPr>
          <w:rFonts w:ascii="GHEA Grapalat" w:hAnsi="GHEA Grapalat" w:cs="Sylfaen"/>
          <w:b/>
          <w:sz w:val="24"/>
          <w:szCs w:val="24"/>
          <w:lang w:val="af-ZA"/>
        </w:rPr>
        <w:t>արդյունքը</w:t>
      </w:r>
      <w:r w:rsidRPr="00253D11">
        <w:rPr>
          <w:rFonts w:ascii="GHEA Grapalat" w:hAnsi="GHEA Grapalat"/>
          <w:sz w:val="24"/>
          <w:szCs w:val="24"/>
          <w:lang w:val="hy-AM"/>
        </w:rPr>
        <w:t xml:space="preserve"> </w:t>
      </w:r>
    </w:p>
    <w:p w:rsidR="00AE4D88" w:rsidRPr="00253D11" w:rsidRDefault="00AE4D88" w:rsidP="00AE4D88">
      <w:pPr>
        <w:pStyle w:val="mechtex"/>
        <w:spacing w:line="360" w:lineRule="auto"/>
        <w:ind w:left="360" w:firstLine="540"/>
        <w:jc w:val="both"/>
        <w:rPr>
          <w:rFonts w:ascii="GHEA Grapalat" w:eastAsia="Times New Roman" w:hAnsi="GHEA Grapalat" w:cs="GHEA Grapalat"/>
          <w:bCs/>
          <w:sz w:val="24"/>
          <w:szCs w:val="24"/>
          <w:lang w:val="hy-AM" w:eastAsia="ru-RU"/>
        </w:rPr>
      </w:pPr>
      <w:r w:rsidRPr="00253D11">
        <w:rPr>
          <w:rFonts w:ascii="GHEA Grapalat" w:eastAsia="Times New Roman" w:hAnsi="GHEA Grapalat" w:cs="GHEA Grapalat"/>
          <w:bCs/>
          <w:sz w:val="24"/>
          <w:szCs w:val="24"/>
          <w:lang w:val="hy-AM" w:eastAsia="ru-RU"/>
        </w:rPr>
        <w:lastRenderedPageBreak/>
        <w:t>Հանրության բարձրորակ կրթության ապահովման համար ստեղծել պայմաններ, կրթական ուսումնական հաստատությունները համալրել մանկավարժական ներուժով:</w:t>
      </w:r>
    </w:p>
    <w:p w:rsidR="00AE4D88" w:rsidRPr="00253D11" w:rsidRDefault="00AE4D88" w:rsidP="00AE4D88">
      <w:pPr>
        <w:spacing w:line="360" w:lineRule="auto"/>
        <w:ind w:firstLine="567"/>
        <w:jc w:val="both"/>
        <w:rPr>
          <w:rFonts w:ascii="GHEA Grapalat" w:hAnsi="GHEA Grapalat"/>
          <w:sz w:val="24"/>
          <w:szCs w:val="24"/>
          <w:lang w:val="hy-AM"/>
        </w:rPr>
      </w:pPr>
    </w:p>
    <w:p w:rsidR="00AE4D88" w:rsidRPr="00253D11" w:rsidRDefault="00AE4D88" w:rsidP="00AE4D88">
      <w:pPr>
        <w:pStyle w:val="norm"/>
        <w:spacing w:line="360" w:lineRule="auto"/>
        <w:ind w:firstLine="567"/>
        <w:rPr>
          <w:rFonts w:ascii="GHEA Grapalat" w:hAnsi="GHEA Grapalat"/>
          <w:b/>
          <w:sz w:val="24"/>
          <w:szCs w:val="24"/>
          <w:lang w:val="hy-AM"/>
        </w:rPr>
      </w:pPr>
      <w:r w:rsidRPr="00253D11">
        <w:rPr>
          <w:rFonts w:ascii="GHEA Grapalat" w:hAnsi="GHEA Grapalat"/>
          <w:b/>
          <w:color w:val="000000"/>
          <w:sz w:val="24"/>
          <w:szCs w:val="24"/>
          <w:lang w:val="hy-AM"/>
        </w:rPr>
        <w:t xml:space="preserve">6. </w:t>
      </w:r>
      <w:r w:rsidRPr="00253D11">
        <w:rPr>
          <w:rFonts w:ascii="GHEA Grapalat" w:hAnsi="GHEA Grapalat"/>
          <w:b/>
          <w:sz w:val="24"/>
          <w:szCs w:val="24"/>
          <w:lang w:val="hy-AM"/>
        </w:rPr>
        <w:tab/>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AE4D88" w:rsidRPr="00AA08B4" w:rsidRDefault="00AE4D88" w:rsidP="00AE4D88">
      <w:pPr>
        <w:tabs>
          <w:tab w:val="left" w:pos="1498"/>
        </w:tabs>
        <w:spacing w:line="360" w:lineRule="auto"/>
        <w:ind w:right="144" w:firstLine="576"/>
        <w:jc w:val="both"/>
        <w:rPr>
          <w:rFonts w:ascii="GHEA Grapalat" w:hAnsi="GHEA Grapalat"/>
          <w:sz w:val="24"/>
          <w:szCs w:val="24"/>
          <w:lang w:val="hy-AM"/>
        </w:rPr>
      </w:pPr>
      <w:r w:rsidRPr="00F45502">
        <w:rPr>
          <w:rFonts w:ascii="GHEA Grapalat" w:hAnsi="GHEA Grapalat"/>
          <w:sz w:val="24"/>
          <w:szCs w:val="24"/>
          <w:lang w:val="hy-AM"/>
        </w:rPr>
        <w:t xml:space="preserve">Որոշման նախագիծը բխում է </w:t>
      </w:r>
      <w:r w:rsidR="00AA08B4" w:rsidRPr="00F45502">
        <w:rPr>
          <w:rFonts w:ascii="GHEA Grapalat" w:hAnsi="GHEA Grapalat" w:cs="Times Armenian"/>
          <w:sz w:val="24"/>
          <w:szCs w:val="24"/>
          <w:lang w:val="hy-AM"/>
        </w:rPr>
        <w:t>Հայաստանի Հանրապետության կառավարության 2021 թվականի նոյեմբերի 18-ի N 1902-Լ որոշմամբ հաստատված Հայաստանի Հանրապետության կառավարության 2021-2026 թվականների գործունեության ծրագրերի «</w:t>
      </w:r>
      <w:r w:rsidR="00AA08B4" w:rsidRPr="00F45502">
        <w:rPr>
          <w:rFonts w:ascii="GHEA Grapalat" w:hAnsi="GHEA Grapalat"/>
          <w:sz w:val="24"/>
          <w:szCs w:val="24"/>
          <w:lang w:val="hy-AM"/>
        </w:rPr>
        <w:t>Կրթութուն»</w:t>
      </w:r>
      <w:r w:rsidR="00AA08B4" w:rsidRPr="00F45502">
        <w:rPr>
          <w:rFonts w:ascii="GHEA Grapalat" w:hAnsi="GHEA Grapalat" w:cs="Times Armenian"/>
          <w:sz w:val="24"/>
          <w:szCs w:val="24"/>
          <w:lang w:val="hy-AM"/>
        </w:rPr>
        <w:t xml:space="preserve"> բաժնի 11-րդ միջոցառման՝ ն</w:t>
      </w:r>
      <w:r w:rsidR="00AA08B4" w:rsidRPr="00F45502">
        <w:rPr>
          <w:rFonts w:ascii="GHEA Grapalat" w:hAnsi="GHEA Grapalat"/>
          <w:sz w:val="24"/>
          <w:szCs w:val="24"/>
          <w:lang w:val="hy-AM"/>
        </w:rPr>
        <w:t>ախնական (արհեստագործական) և միջին մասնագիտական ուսումնական հաստատությունների և դրանցում իրականացվող ծրագրերի տեղաբաշխման ռացիոնալացում և հաստատությունների վերակազմակերպում (օպտիմալացում), կատարման ապահովմամբ:</w:t>
      </w:r>
    </w:p>
    <w:p w:rsidR="00AE4D88" w:rsidRPr="00253D11" w:rsidRDefault="00AE4D88" w:rsidP="00AE4D88">
      <w:pPr>
        <w:spacing w:line="360" w:lineRule="auto"/>
        <w:ind w:firstLine="576"/>
        <w:jc w:val="both"/>
        <w:rPr>
          <w:rFonts w:ascii="GHEA Grapalat" w:hAnsi="GHEA Grapalat"/>
          <w:sz w:val="24"/>
          <w:szCs w:val="24"/>
          <w:lang w:val="hy-AM"/>
        </w:rPr>
      </w:pPr>
      <w:r w:rsidRPr="00253D11">
        <w:rPr>
          <w:rFonts w:ascii="GHEA Grapalat" w:hAnsi="GHEA Grapalat"/>
          <w:sz w:val="24"/>
          <w:szCs w:val="24"/>
          <w:lang w:val="hy-AM"/>
        </w:rPr>
        <w:t xml:space="preserve">Որոշման նախագծի </w:t>
      </w:r>
      <w:r w:rsidRPr="00253D11">
        <w:rPr>
          <w:rFonts w:ascii="GHEA Grapalat" w:hAnsi="GHEA Grapalat"/>
          <w:noProof/>
          <w:sz w:val="24"/>
          <w:szCs w:val="24"/>
          <w:lang w:val="hy-AM"/>
        </w:rPr>
        <w:t>ընդունման կապակցությամբ պետական կամ տեղական ինքնակառավարման մարմինների բյուջեում ծախսերի և եկամուտների ավելացում կամ նվազեցում չի նախատեսվում</w:t>
      </w:r>
      <w:r w:rsidRPr="00253D11">
        <w:rPr>
          <w:rFonts w:ascii="GHEA Grapalat" w:hAnsi="GHEA Grapalat"/>
          <w:noProof/>
          <w:sz w:val="24"/>
          <w:szCs w:val="24"/>
          <w:lang w:val="pt-BR"/>
        </w:rPr>
        <w:t>:</w:t>
      </w:r>
    </w:p>
    <w:p w:rsidR="00AE4D88" w:rsidRPr="00253D11" w:rsidRDefault="00AE4D88" w:rsidP="00AE4D88">
      <w:pPr>
        <w:rPr>
          <w:rFonts w:ascii="GHEA Grapalat" w:hAnsi="GHEA Grapalat"/>
          <w:sz w:val="24"/>
          <w:szCs w:val="24"/>
          <w:lang w:val="hy-AM"/>
        </w:rPr>
      </w:pPr>
    </w:p>
    <w:bookmarkEnd w:id="0"/>
    <w:p w:rsidR="00D116FE" w:rsidRPr="00AE4D88" w:rsidRDefault="00D116FE">
      <w:pPr>
        <w:rPr>
          <w:lang w:val="hy-AM"/>
        </w:rPr>
      </w:pPr>
    </w:p>
    <w:sectPr w:rsidR="00D116FE" w:rsidRPr="00AE4D88" w:rsidSect="00BC7B71">
      <w:pgSz w:w="11906" w:h="16838" w:code="9"/>
      <w:pgMar w:top="567"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14"/>
    <w:rsid w:val="000C2917"/>
    <w:rsid w:val="000F14F8"/>
    <w:rsid w:val="001C3EEC"/>
    <w:rsid w:val="001E41C1"/>
    <w:rsid w:val="00223214"/>
    <w:rsid w:val="00224367"/>
    <w:rsid w:val="00327AC5"/>
    <w:rsid w:val="003620D5"/>
    <w:rsid w:val="003F60E7"/>
    <w:rsid w:val="00456622"/>
    <w:rsid w:val="00505179"/>
    <w:rsid w:val="00513B0D"/>
    <w:rsid w:val="005C1B18"/>
    <w:rsid w:val="00602294"/>
    <w:rsid w:val="00841396"/>
    <w:rsid w:val="008B6B82"/>
    <w:rsid w:val="0096035F"/>
    <w:rsid w:val="009667E1"/>
    <w:rsid w:val="009C6918"/>
    <w:rsid w:val="00AA08B4"/>
    <w:rsid w:val="00AE4D88"/>
    <w:rsid w:val="00B21BAF"/>
    <w:rsid w:val="00BB4BCA"/>
    <w:rsid w:val="00BC7B71"/>
    <w:rsid w:val="00CC1A6A"/>
    <w:rsid w:val="00D116FE"/>
    <w:rsid w:val="00F4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8CA12-454D-4136-BD63-FB2D80A2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D88"/>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 Char,Header Char Char Char Char Char,Header Char Char Char Char1,Header Char Char Char1"/>
    <w:basedOn w:val="DefaultParagraphFont"/>
    <w:link w:val="Header"/>
    <w:locked/>
    <w:rsid w:val="00AE4D88"/>
    <w:rPr>
      <w:lang w:val="en-GB" w:eastAsia="ru-RU"/>
    </w:rPr>
  </w:style>
  <w:style w:type="paragraph" w:styleId="Header">
    <w:name w:val="header"/>
    <w:aliases w:val="h,Header Char Char Char Char,Header Char Char Char,Header Char Char"/>
    <w:basedOn w:val="Normal"/>
    <w:link w:val="HeaderChar"/>
    <w:unhideWhenUsed/>
    <w:qFormat/>
    <w:rsid w:val="00AE4D88"/>
    <w:pPr>
      <w:tabs>
        <w:tab w:val="center" w:pos="4677"/>
        <w:tab w:val="right" w:pos="9355"/>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AE4D88"/>
    <w:rPr>
      <w:rFonts w:ascii="Times New Roman" w:eastAsia="Times New Roman" w:hAnsi="Times New Roman" w:cs="Times New Roman"/>
      <w:sz w:val="20"/>
      <w:szCs w:val="20"/>
      <w:lang w:val="en-GB" w:eastAsia="ru-RU"/>
    </w:rPr>
  </w:style>
  <w:style w:type="character" w:customStyle="1" w:styleId="mechtexChar">
    <w:name w:val="mechtex Char"/>
    <w:basedOn w:val="DefaultParagraphFont"/>
    <w:link w:val="mechtex"/>
    <w:locked/>
    <w:rsid w:val="00AE4D88"/>
    <w:rPr>
      <w:rFonts w:ascii="Arial Armenian" w:hAnsi="Arial Armenian"/>
    </w:rPr>
  </w:style>
  <w:style w:type="paragraph" w:customStyle="1" w:styleId="mechtex">
    <w:name w:val="mechtex"/>
    <w:basedOn w:val="Normal"/>
    <w:link w:val="mechtexChar"/>
    <w:qFormat/>
    <w:rsid w:val="00AE4D88"/>
    <w:pPr>
      <w:jc w:val="center"/>
    </w:pPr>
    <w:rPr>
      <w:rFonts w:ascii="Arial Armenian" w:eastAsiaTheme="minorHAnsi" w:hAnsi="Arial Armenian" w:cstheme="minorBidi"/>
      <w:sz w:val="22"/>
      <w:szCs w:val="22"/>
      <w:lang w:val="en-US" w:eastAsia="en-US"/>
    </w:rPr>
  </w:style>
  <w:style w:type="character" w:customStyle="1" w:styleId="normChar">
    <w:name w:val="norm Char"/>
    <w:link w:val="norm"/>
    <w:semiHidden/>
    <w:locked/>
    <w:rsid w:val="00AE4D88"/>
    <w:rPr>
      <w:rFonts w:ascii="Arial Armenian" w:hAnsi="Arial Armenian"/>
      <w:lang w:eastAsia="ru-RU"/>
    </w:rPr>
  </w:style>
  <w:style w:type="paragraph" w:customStyle="1" w:styleId="norm">
    <w:name w:val="norm"/>
    <w:basedOn w:val="Normal"/>
    <w:link w:val="normChar"/>
    <w:semiHidden/>
    <w:qFormat/>
    <w:rsid w:val="00AE4D88"/>
    <w:pPr>
      <w:spacing w:line="480" w:lineRule="auto"/>
      <w:ind w:firstLine="709"/>
      <w:jc w:val="both"/>
    </w:pPr>
    <w:rPr>
      <w:rFonts w:ascii="Arial Armenian" w:eastAsiaTheme="minorHAnsi" w:hAnsi="Arial Armenian" w:cstheme="minorBidi"/>
      <w:sz w:val="22"/>
      <w:szCs w:val="22"/>
      <w:lang w:val="en-US"/>
    </w:rPr>
  </w:style>
  <w:style w:type="paragraph" w:customStyle="1" w:styleId="CharCharCharCharCharCharChar">
    <w:name w:val="Char Char Char Char Char Char Char"/>
    <w:basedOn w:val="Normal"/>
    <w:next w:val="Normal"/>
    <w:rsid w:val="005C1B18"/>
    <w:pPr>
      <w:spacing w:after="160" w:line="240" w:lineRule="exact"/>
    </w:pPr>
    <w:rPr>
      <w:rFonts w:ascii="Tahoma" w:hAnsi="Tahoma"/>
      <w:sz w:val="24"/>
      <w:lang w:val="en-US" w:eastAsia="en-US"/>
    </w:rPr>
  </w:style>
  <w:style w:type="paragraph" w:customStyle="1" w:styleId="1">
    <w:name w:val="Абзац списка1"/>
    <w:aliases w:val="Akapit z listą BS,List Paragraph 1,List_Paragraph,Multilevel para_II,List Paragraph1,Bullet1,References,List Paragraph (numbered (a)),IBL List Paragraph,List Paragraph nowy,Numbered List Paragraph,PDP DOCUMENT SUBTITLE,Абзац списка3"/>
    <w:basedOn w:val="Normal"/>
    <w:link w:val="ListParagraphChar"/>
    <w:uiPriority w:val="34"/>
    <w:qFormat/>
    <w:rsid w:val="005C1B18"/>
    <w:pPr>
      <w:ind w:left="720"/>
      <w:contextualSpacing/>
    </w:pPr>
    <w:rPr>
      <w:lang w:val="en-US" w:eastAsia="en-U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1"/>
    <w:uiPriority w:val="34"/>
    <w:locked/>
    <w:rsid w:val="005C1B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3618</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2023-06-08T05:49:00Z</dcterms:created>
  <dcterms:modified xsi:type="dcterms:W3CDTF">2023-06-08T05:49:00Z</dcterms:modified>
</cp:coreProperties>
</file>