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E4F3" w14:textId="77777777" w:rsidR="00C049E7" w:rsidRPr="006776CA" w:rsidRDefault="00C049E7" w:rsidP="00C049E7">
      <w:pPr>
        <w:spacing w:line="240" w:lineRule="auto"/>
        <w:jc w:val="right"/>
        <w:rPr>
          <w:sz w:val="22"/>
          <w:szCs w:val="22"/>
        </w:rPr>
      </w:pPr>
      <w:r w:rsidRPr="006776CA">
        <w:rPr>
          <w:b/>
          <w:sz w:val="22"/>
          <w:szCs w:val="22"/>
        </w:rPr>
        <w:t>Ձև N2</w:t>
      </w:r>
      <w:r w:rsidRPr="006776CA">
        <w:rPr>
          <w:sz w:val="22"/>
          <w:szCs w:val="22"/>
        </w:rPr>
        <w:t xml:space="preserve"> </w:t>
      </w:r>
    </w:p>
    <w:p w14:paraId="5A36114C" w14:textId="77777777" w:rsidR="00C049E7" w:rsidRPr="006776CA" w:rsidRDefault="00C049E7" w:rsidP="00C049E7">
      <w:pPr>
        <w:spacing w:line="240" w:lineRule="auto"/>
        <w:jc w:val="center"/>
        <w:rPr>
          <w:b/>
          <w:sz w:val="22"/>
          <w:szCs w:val="22"/>
        </w:rPr>
      </w:pPr>
      <w:r w:rsidRPr="006776CA">
        <w:rPr>
          <w:b/>
          <w:sz w:val="22"/>
          <w:szCs w:val="22"/>
        </w:rPr>
        <w:t>ՑԱՆԿ</w:t>
      </w:r>
    </w:p>
    <w:p w14:paraId="67427456" w14:textId="77777777" w:rsidR="00C049E7" w:rsidRPr="006776CA" w:rsidRDefault="00C049E7" w:rsidP="00C049E7">
      <w:pPr>
        <w:spacing w:line="240" w:lineRule="auto"/>
        <w:jc w:val="center"/>
        <w:rPr>
          <w:b/>
          <w:sz w:val="22"/>
          <w:szCs w:val="22"/>
        </w:rPr>
      </w:pPr>
      <w:r w:rsidRPr="006776CA">
        <w:rPr>
          <w:b/>
          <w:sz w:val="22"/>
          <w:szCs w:val="22"/>
        </w:rPr>
        <w:t xml:space="preserve"> ԵԿԱՄՈՒՏՆԵՐԻ ՏԵՍԱԿՆԵՐԻ, ԴՐԱՆՑ ՀԱՎԱՔԱԳՐՄԱՆ ԱՂԲՅՈՒՐՆԵՐԻ՝ ՀԱՄԱՊԱՏԱՍԽԱՆ ՏԵՂԵԿԱՏՎԱԿԱՆ ՇՏԵՄԱՐԱՆՆԵՐԻ, ԵԿԱՄՈՒՏ ԱՊԱՀՈՎՈՂ ԳՈԾՈՒՆԵՈՒԹՅԱՆ ՏԵՍԱԿՆԵՐԻ ԵՎ ԱԿՏԻՎՆԵՐԻ, </w:t>
      </w:r>
    </w:p>
    <w:p w14:paraId="7B75FE60" w14:textId="77777777" w:rsidR="00C049E7" w:rsidRPr="006776CA" w:rsidRDefault="00C049E7" w:rsidP="00C049E7">
      <w:pPr>
        <w:spacing w:line="240" w:lineRule="auto"/>
        <w:jc w:val="center"/>
        <w:rPr>
          <w:b/>
          <w:sz w:val="22"/>
          <w:szCs w:val="22"/>
        </w:rPr>
      </w:pPr>
      <w:r w:rsidRPr="006776CA">
        <w:rPr>
          <w:b/>
          <w:sz w:val="22"/>
          <w:szCs w:val="22"/>
        </w:rPr>
        <w:t>ԵԿԱՄՏԻ ՀԱՇՎԱՐԿՄԱՆ ԵՎ ՎԵՐԱԳՐՄԱՆ ՄԵԽԱՆԻԶՄՆԵՐԻ</w:t>
      </w:r>
    </w:p>
    <w:p w14:paraId="78ACA1BB" w14:textId="77777777" w:rsidR="00C049E7" w:rsidRPr="006776CA" w:rsidRDefault="00C049E7" w:rsidP="00C049E7">
      <w:pPr>
        <w:spacing w:line="240" w:lineRule="auto"/>
        <w:rPr>
          <w:sz w:val="22"/>
          <w:szCs w:val="22"/>
        </w:rPr>
      </w:pPr>
    </w:p>
    <w:tbl>
      <w:tblPr>
        <w:tblStyle w:val="TableGrid"/>
        <w:tblW w:w="5109" w:type="pct"/>
        <w:tblLook w:val="04A0" w:firstRow="1" w:lastRow="0" w:firstColumn="1" w:lastColumn="0" w:noHBand="0" w:noVBand="1"/>
      </w:tblPr>
      <w:tblGrid>
        <w:gridCol w:w="481"/>
        <w:gridCol w:w="3525"/>
        <w:gridCol w:w="1473"/>
        <w:gridCol w:w="352"/>
        <w:gridCol w:w="4149"/>
        <w:gridCol w:w="738"/>
        <w:gridCol w:w="2504"/>
      </w:tblGrid>
      <w:tr w:rsidR="007377E3" w:rsidRPr="006776CA" w14:paraId="2A633FB6" w14:textId="77777777" w:rsidTr="007B6BFF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6133683C" w14:textId="77777777" w:rsidR="007B6BFF" w:rsidRPr="006776CA" w:rsidRDefault="007B6BFF" w:rsidP="00BA34F4">
            <w:r w:rsidRPr="006776CA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6B4496B5" w14:textId="77777777" w:rsidR="007B6BFF" w:rsidRPr="006776CA" w:rsidRDefault="007B6BFF" w:rsidP="00BA34F4">
            <w:pPr>
              <w:jc w:val="center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Եկամտի տեսակը</w:t>
            </w:r>
          </w:p>
          <w:p w14:paraId="11D1ABF6" w14:textId="228F372E" w:rsidR="007B6BFF" w:rsidRPr="006776CA" w:rsidRDefault="007B6BFF" w:rsidP="00BA34F4">
            <w:pPr>
              <w:jc w:val="center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Ստուգելիությունը</w:t>
            </w:r>
          </w:p>
        </w:tc>
        <w:tc>
          <w:tcPr>
            <w:tcW w:w="198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4DC208A5" w14:textId="018A6B31" w:rsidR="007B6BFF" w:rsidRPr="006776CA" w:rsidRDefault="007B6BFF" w:rsidP="00BA34F4">
            <w:pPr>
              <w:jc w:val="center"/>
              <w:rPr>
                <w:b/>
                <w:bCs/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Հաշվարկ</w:t>
            </w:r>
            <w:r w:rsidRPr="006776CA">
              <w:rPr>
                <w:b/>
                <w:bCs/>
                <w:sz w:val="20"/>
                <w:szCs w:val="20"/>
              </w:rPr>
              <w:t xml:space="preserve"> կամ վերագրում </w:t>
            </w:r>
          </w:p>
        </w:tc>
        <w:tc>
          <w:tcPr>
            <w:tcW w:w="9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27D26EE5" w14:textId="77777777" w:rsidR="007B6BFF" w:rsidRPr="006776CA" w:rsidRDefault="007B6BFF" w:rsidP="00BA34F4">
            <w:pPr>
              <w:jc w:val="center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Տեղեկատվական</w:t>
            </w:r>
          </w:p>
          <w:p w14:paraId="4EF50F92" w14:textId="77777777" w:rsidR="007B6BFF" w:rsidRPr="006776CA" w:rsidRDefault="007B6BFF" w:rsidP="00BA34F4">
            <w:pPr>
              <w:jc w:val="center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բազան  (Տբ)</w:t>
            </w:r>
          </w:p>
        </w:tc>
      </w:tr>
      <w:tr w:rsidR="007377E3" w:rsidRPr="006776CA" w14:paraId="7BE82182" w14:textId="77777777" w:rsidTr="007B6BFF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4D202D6" w14:textId="77777777" w:rsidR="007B6BFF" w:rsidRPr="006776CA" w:rsidRDefault="007B6BFF" w:rsidP="0047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</w:rPr>
              <w:t>ՀԵՇՏ ՍՏՈՒԳԵԼԻ ԵԿԱՄՈՒՏ</w:t>
            </w:r>
          </w:p>
          <w:p w14:paraId="3C9003A2" w14:textId="5042B116" w:rsidR="007B6BFF" w:rsidRPr="006776CA" w:rsidRDefault="007B6BFF" w:rsidP="00473AD2">
            <w:pPr>
              <w:jc w:val="center"/>
            </w:pPr>
            <w:r w:rsidRPr="006776CA">
              <w:t>(տնտեսության ֆորմալ հատվածում ձևովորվող եկամուտ և պետության կողմից տրամադրվող կենսաթոշակներ, դրամական տարտեսակ աջակցություն)</w:t>
            </w:r>
          </w:p>
        </w:tc>
      </w:tr>
      <w:tr w:rsidR="007377E3" w:rsidRPr="006776CA" w14:paraId="3CAD064C" w14:textId="77777777" w:rsidTr="007B6BFF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69C0A" w14:textId="04D75133" w:rsidR="007B6BFF" w:rsidRPr="006776CA" w:rsidRDefault="007B6BFF" w:rsidP="00BA34F4">
            <w:pPr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ԵԿԱՄՈՒՏ ԱՇԽԱՏԱՆՔԻՑ</w:t>
            </w:r>
          </w:p>
        </w:tc>
      </w:tr>
      <w:tr w:rsidR="007377E3" w:rsidRPr="006776CA" w14:paraId="375F75C1" w14:textId="77777777" w:rsidTr="007B6BFF"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A7942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1. </w:t>
            </w:r>
          </w:p>
        </w:tc>
        <w:tc>
          <w:tcPr>
            <w:tcW w:w="18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49DC8" w14:textId="2EA02EBC" w:rsidR="007B6BFF" w:rsidRPr="006776CA" w:rsidRDefault="007B6BFF" w:rsidP="00473AD2">
            <w:pPr>
              <w:rPr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Աշխատավարձ</w:t>
            </w:r>
            <w:r w:rsidRPr="006776CA">
              <w:rPr>
                <w:sz w:val="20"/>
                <w:szCs w:val="20"/>
                <w:lang w:val="hy"/>
              </w:rPr>
              <w:t xml:space="preserve"> (աշխատանքային պայմանագրի հիման վրա կատարծ աշխատանքից)</w:t>
            </w:r>
            <w:r w:rsidRPr="00677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1A54E" w14:textId="77777777" w:rsidR="007B6BFF" w:rsidRPr="006776CA" w:rsidRDefault="007B6BFF" w:rsidP="00BA34F4">
            <w:pPr>
              <w:spacing w:line="257" w:lineRule="auto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Հասանելի է ամսական պարբերականությամբ:  </w:t>
            </w:r>
          </w:p>
          <w:p w14:paraId="187F7E2D" w14:textId="77777777" w:rsidR="007B6BFF" w:rsidRPr="006776CA" w:rsidRDefault="007B6BFF" w:rsidP="00BA34F4">
            <w:pPr>
              <w:spacing w:line="257" w:lineRule="auto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Եթե ՊԵԿ տեղեկատվական բազայում բացակայում է զուտ աշխատավարձի վերաբերյալ տեղեկատվությունը, ապա հաշվակվում է.</w:t>
            </w:r>
          </w:p>
          <w:p w14:paraId="3D45F606" w14:textId="77777777" w:rsidR="007B6BFF" w:rsidRPr="006776CA" w:rsidRDefault="007B6BFF" w:rsidP="00BA34F4">
            <w:pPr>
              <w:rPr>
                <w:b/>
                <w:sz w:val="20"/>
                <w:szCs w:val="20"/>
                <w:lang w:val="hy"/>
              </w:rPr>
            </w:pPr>
            <m:oMathPara>
              <m:oMath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</w:rPr>
                  <m:t>ԶԵ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hy"/>
                  </w:rPr>
                  <m:t>=</m:t>
                </m:r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  <w:lang w:val="en-US"/>
                  </w:rPr>
                  <m:t>ՀԵ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hy"/>
                  </w:rPr>
                  <m:t>-</m:t>
                </m:r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  <w:lang w:val="en-US"/>
                  </w:rPr>
                  <m:t>ՀԵ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hy"/>
                  </w:rPr>
                  <m:t xml:space="preserve"> x r</m:t>
                </m:r>
              </m:oMath>
            </m:oMathPara>
          </w:p>
          <w:p w14:paraId="6E1839D8" w14:textId="0DACE7D1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ԶԵ -</w:t>
            </w:r>
            <w:r w:rsidRPr="006776CA">
              <w:rPr>
                <w:sz w:val="20"/>
                <w:szCs w:val="20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Զուտ ամսական եկամուտ/աշխատավարձ</w:t>
            </w:r>
          </w:p>
          <w:p w14:paraId="327007D5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ՀԵ – Համախառն ամսական եկամուտ/աշխատավարձ</w:t>
            </w:r>
          </w:p>
          <w:p w14:paraId="11320737" w14:textId="3FFC0764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r</w:t>
            </w:r>
            <w:r w:rsidRPr="006776CA">
              <w:rPr>
                <w:sz w:val="20"/>
                <w:szCs w:val="20"/>
                <w:lang w:val="hy"/>
              </w:rPr>
              <w:t xml:space="preserve"> – եկամտային հարկի դրույքաչափ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B85F9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ՊԵԿ /Անձնավորված հաշվառման տեղեկատվական շտեմարան</w:t>
            </w:r>
          </w:p>
        </w:tc>
      </w:tr>
      <w:tr w:rsidR="007377E3" w:rsidRPr="006776CA" w14:paraId="57B3E20D" w14:textId="77777777" w:rsidTr="007B6BFF">
        <w:tc>
          <w:tcPr>
            <w:tcW w:w="182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52DD9" w14:textId="77777777" w:rsidR="007B6BFF" w:rsidRPr="006776CA" w:rsidRDefault="007B6BFF" w:rsidP="00BA34F4">
            <w:pPr>
              <w:rPr>
                <w:sz w:val="20"/>
                <w:szCs w:val="20"/>
              </w:rPr>
            </w:pPr>
          </w:p>
        </w:tc>
        <w:tc>
          <w:tcPr>
            <w:tcW w:w="481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2CDBA2" w14:textId="1BBBD4E3" w:rsidR="007B6BFF" w:rsidRPr="00580E4D" w:rsidRDefault="007B6BFF" w:rsidP="00580E4D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80E4D">
              <w:rPr>
                <w:b/>
                <w:bCs/>
                <w:sz w:val="20"/>
                <w:szCs w:val="20"/>
                <w:lang w:val="hy"/>
              </w:rPr>
              <w:t xml:space="preserve">Նշում. </w:t>
            </w:r>
          </w:p>
          <w:p w14:paraId="3EF2D515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Հիմքը՝ Եկամտային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հարկի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և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սոցիալական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վճարների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վերաբերյալ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ամսական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հաշվարկ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(30.12.2016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թ. N300-Ն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հրաման`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hyperlink r:id="rId6" w:history="1">
              <w:r w:rsidRPr="006776CA">
                <w:rPr>
                  <w:sz w:val="20"/>
                  <w:szCs w:val="20"/>
                  <w:u w:val="single"/>
                  <w:lang w:val="hy"/>
                </w:rPr>
                <w:t>հավելված</w:t>
              </w:r>
              <w:r w:rsidRPr="006776CA">
                <w:rPr>
                  <w:rFonts w:eastAsia="Calibri" w:cs="Calibri"/>
                  <w:sz w:val="20"/>
                  <w:szCs w:val="20"/>
                  <w:u w:val="single"/>
                  <w:lang w:val="hy"/>
                </w:rPr>
                <w:t xml:space="preserve"> </w:t>
              </w:r>
              <w:r w:rsidRPr="006776CA">
                <w:rPr>
                  <w:rStyle w:val="Hyperlink"/>
                  <w:color w:val="auto"/>
                  <w:sz w:val="20"/>
                  <w:szCs w:val="20"/>
                  <w:lang w:val="hy"/>
                </w:rPr>
                <w:t>1)</w:t>
              </w:r>
            </w:hyperlink>
          </w:p>
          <w:p w14:paraId="04E54A71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Եկամտային հարկի դրույքաչափը սահմանված է (ՀՀ </w:t>
            </w:r>
            <w:hyperlink r:id="rId7" w:history="1">
              <w:r w:rsidRPr="006776CA">
                <w:rPr>
                  <w:rStyle w:val="Hyperlink"/>
                  <w:color w:val="auto"/>
                  <w:sz w:val="20"/>
                  <w:szCs w:val="20"/>
                  <w:lang w:val="hy"/>
                </w:rPr>
                <w:t>Հարկային օրենսգիրք</w:t>
              </w:r>
            </w:hyperlink>
            <w:r w:rsidRPr="006776CA">
              <w:rPr>
                <w:sz w:val="20"/>
                <w:szCs w:val="20"/>
                <w:lang w:val="hy"/>
              </w:rPr>
              <w:t xml:space="preserve">, Բաժին 7, Հոդված 150). </w:t>
            </w:r>
          </w:p>
          <w:p w14:paraId="6B659349" w14:textId="77777777" w:rsidR="007B6BFF" w:rsidRPr="006776CA" w:rsidRDefault="007B6BFF" w:rsidP="00BA34F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2022-ին - 21%, </w:t>
            </w:r>
          </w:p>
          <w:p w14:paraId="32D0473D" w14:textId="77777777" w:rsidR="007B6BFF" w:rsidRPr="006776CA" w:rsidRDefault="007B6BFF" w:rsidP="00BA34F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2023-ին և դրանից հետո՝ 20% </w:t>
            </w:r>
          </w:p>
          <w:p w14:paraId="7B49C267" w14:textId="77777777" w:rsidR="007B6BFF" w:rsidRPr="006776CA" w:rsidRDefault="007B6BFF" w:rsidP="00BA34F4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lastRenderedPageBreak/>
              <w:t xml:space="preserve"> </w:t>
            </w:r>
          </w:p>
        </w:tc>
      </w:tr>
      <w:tr w:rsidR="007377E3" w:rsidRPr="006776CA" w14:paraId="1D06ED86" w14:textId="77777777" w:rsidTr="007B6BFF">
        <w:tc>
          <w:tcPr>
            <w:tcW w:w="1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F7A6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lastRenderedPageBreak/>
              <w:t>2.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4BE8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 xml:space="preserve">Աշխատավարձ </w:t>
            </w:r>
            <w:r w:rsidRPr="006776CA">
              <w:rPr>
                <w:sz w:val="20"/>
                <w:szCs w:val="20"/>
                <w:lang w:val="hy"/>
              </w:rPr>
              <w:t>(քաղաքացիաիրավական պայմանագր հիման վրա կատարծ աշխատանքից)</w:t>
            </w:r>
          </w:p>
          <w:p w14:paraId="2CB33302" w14:textId="0BFC79E6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01A07" w14:textId="77777777" w:rsidR="007B6BFF" w:rsidRPr="006776CA" w:rsidRDefault="007B6BFF" w:rsidP="00BA34F4">
            <w:pPr>
              <w:spacing w:line="257" w:lineRule="auto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Հասանելի է ամսական պարբերականությամբ</w:t>
            </w:r>
          </w:p>
          <w:p w14:paraId="57C360B3" w14:textId="79608763" w:rsidR="007B6BFF" w:rsidRPr="006776CA" w:rsidRDefault="007B6BFF" w:rsidP="00BA34F4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Եթե պայմանգրի տևողությունը 12 ամիս է և   վարձատրությունն իրականացվում է. </w:t>
            </w:r>
          </w:p>
          <w:p w14:paraId="7D618B11" w14:textId="77777777" w:rsidR="007B6BFF" w:rsidRPr="006776CA" w:rsidRDefault="007B6BFF" w:rsidP="00BA34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ամսական պարբերականությամբ՝ հաշվարկն ինչպես կետ 1-ում.</w:t>
            </w:r>
          </w:p>
          <w:p w14:paraId="2220F56D" w14:textId="77777777" w:rsidR="007B6BFF" w:rsidRPr="006776CA" w:rsidRDefault="007B6BFF" w:rsidP="00106EB3">
            <w:pPr>
              <w:spacing w:before="120" w:after="120"/>
              <w:jc w:val="center"/>
              <w:rPr>
                <w:b/>
                <w:i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</w:rPr>
                  <m:t>ԶԵ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  <w:lang w:val="en-US"/>
                  </w:rPr>
                  <m:t>ՀԵ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  <w:lang w:val="en-US"/>
                  </w:rPr>
                  <m:t>ՀԵ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 xml:space="preserve"> x r</m:t>
                </m:r>
              </m:oMath>
            </m:oMathPara>
          </w:p>
          <w:p w14:paraId="54DE44DD" w14:textId="1C142996" w:rsidR="007B6BFF" w:rsidRPr="006776CA" w:rsidRDefault="006513F3" w:rsidP="00EF7D5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ե</w:t>
            </w:r>
            <w:r w:rsidR="00EF7D54" w:rsidRPr="006776CA">
              <w:rPr>
                <w:sz w:val="20"/>
                <w:szCs w:val="20"/>
                <w:lang w:val="hy"/>
              </w:rPr>
              <w:t xml:space="preserve">թե պայմանգրի տևողությունը </w:t>
            </w:r>
            <w:r w:rsidR="00EF7D54" w:rsidRPr="006776CA">
              <w:rPr>
                <w:sz w:val="20"/>
                <w:szCs w:val="20"/>
              </w:rPr>
              <w:t xml:space="preserve">փոքր է </w:t>
            </w:r>
            <w:r w:rsidR="00EF7D54" w:rsidRPr="006776CA">
              <w:rPr>
                <w:sz w:val="20"/>
                <w:szCs w:val="20"/>
                <w:lang w:val="hy"/>
              </w:rPr>
              <w:t>12 ամս</w:t>
            </w:r>
            <w:r w:rsidR="00EF7D54" w:rsidRPr="006776CA">
              <w:rPr>
                <w:sz w:val="20"/>
                <w:szCs w:val="20"/>
              </w:rPr>
              <w:t>ից</w:t>
            </w:r>
            <w:r w:rsidR="00EF7D54" w:rsidRPr="006776CA">
              <w:rPr>
                <w:sz w:val="20"/>
                <w:szCs w:val="20"/>
                <w:lang w:val="hy"/>
              </w:rPr>
              <w:t xml:space="preserve"> կամ </w:t>
            </w:r>
            <w:r w:rsidR="00EF7D54" w:rsidRPr="006776CA">
              <w:rPr>
                <w:sz w:val="20"/>
                <w:szCs w:val="20"/>
              </w:rPr>
              <w:t>ե</w:t>
            </w:r>
            <w:r w:rsidR="007B6BFF" w:rsidRPr="006776CA">
              <w:rPr>
                <w:sz w:val="20"/>
                <w:szCs w:val="20"/>
                <w:lang w:val="hy"/>
              </w:rPr>
              <w:t>թե քաղաքացիաիրավական պայմանագրերով ծառայությունների մատուցումը (աշխատանքի կատարումը) կրում է մեկանգամյա բնույթ, ապա ԶԵ-ը բաժանել 12-ի</w:t>
            </w:r>
          </w:p>
          <w:p w14:paraId="4773D4F5" w14:textId="77777777" w:rsidR="007B6BFF" w:rsidRPr="006776CA" w:rsidRDefault="007B6BFF" w:rsidP="00106EB3">
            <w:pPr>
              <w:spacing w:before="120"/>
              <w:rPr>
                <w:sz w:val="20"/>
                <w:szCs w:val="20"/>
                <w:shd w:val="clear" w:color="auto" w:fill="FFFFFF"/>
              </w:rPr>
            </w:pPr>
            <m:oMathPara>
              <m:oMath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  <w:shd w:val="clear" w:color="auto" w:fill="FFFFFF"/>
                  </w:rPr>
                  <m:t>ԶԵ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shd w:val="clear" w:color="auto" w:fill="FFFFFF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  <w:shd w:val="clear" w:color="auto" w:fill="FFFFFF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Sylfaen" w:hAnsi="Sylfaen" w:cs="Sylfaen"/>
                        <w:sz w:val="20"/>
                        <w:szCs w:val="20"/>
                        <w:shd w:val="clear" w:color="auto" w:fill="FFFFFF"/>
                        <w:lang w:val="en-US"/>
                      </w:rPr>
                      <m:t>ՀԵ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shd w:val="clear" w:color="auto" w:fill="FFFFFF"/>
                        <w:lang w:val="en-US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Sylfaen" w:hAnsi="Sylfaen" w:cs="Sylfaen"/>
                        <w:sz w:val="20"/>
                        <w:szCs w:val="20"/>
                        <w:shd w:val="clear" w:color="auto" w:fill="FFFFFF"/>
                        <w:lang w:val="en-US"/>
                      </w:rPr>
                      <m:t>ՀԵ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shd w:val="clear" w:color="auto" w:fill="FFFFFF"/>
                        <w:lang w:val="en-US"/>
                      </w:rPr>
                      <m:t xml:space="preserve"> x r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shd w:val="clear" w:color="auto" w:fill="FFFFFF"/>
                        <w:lang w:val="en-US"/>
                      </w:rPr>
                      <m:t>12</m:t>
                    </m:r>
                  </m:den>
                </m:f>
              </m:oMath>
            </m:oMathPara>
          </w:p>
          <w:p w14:paraId="27C56863" w14:textId="6E04C12D" w:rsidR="007B6BFF" w:rsidRPr="006776CA" w:rsidRDefault="007B6BFF" w:rsidP="00BA34F4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426419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ՊԵԿ /Անձնավորված հաշվառման տեղեկատվական շտեմարան</w:t>
            </w:r>
          </w:p>
        </w:tc>
      </w:tr>
      <w:tr w:rsidR="007377E3" w:rsidRPr="006776CA" w14:paraId="414EBDD5" w14:textId="77777777" w:rsidTr="007B6BFF">
        <w:trPr>
          <w:trHeight w:val="345"/>
        </w:trPr>
        <w:tc>
          <w:tcPr>
            <w:tcW w:w="182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2EA5F" w14:textId="77777777" w:rsidR="007B6BFF" w:rsidRPr="006776CA" w:rsidRDefault="007B6BFF" w:rsidP="00BA34F4">
            <w:pPr>
              <w:rPr>
                <w:sz w:val="20"/>
                <w:szCs w:val="20"/>
              </w:rPr>
            </w:pPr>
          </w:p>
        </w:tc>
        <w:tc>
          <w:tcPr>
            <w:tcW w:w="481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761D4D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Հիմքը՝ Եկամտային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հարկի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և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սոցիալական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վճարների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վերաբերյալ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ամսական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հաշվարկ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(30.12.2016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թ. N300-Ն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հրաման`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hyperlink r:id="rId8" w:history="1">
              <w:r w:rsidRPr="006776CA">
                <w:rPr>
                  <w:sz w:val="20"/>
                  <w:szCs w:val="20"/>
                  <w:u w:val="single"/>
                  <w:lang w:val="hy"/>
                </w:rPr>
                <w:t>հավելված</w:t>
              </w:r>
              <w:r w:rsidRPr="006776CA">
                <w:rPr>
                  <w:rFonts w:eastAsia="Calibri" w:cs="Calibri"/>
                  <w:sz w:val="20"/>
                  <w:szCs w:val="20"/>
                  <w:u w:val="single"/>
                  <w:lang w:val="hy"/>
                </w:rPr>
                <w:t xml:space="preserve"> </w:t>
              </w:r>
              <w:r w:rsidRPr="006776CA">
                <w:rPr>
                  <w:rStyle w:val="Hyperlink"/>
                  <w:color w:val="auto"/>
                  <w:sz w:val="20"/>
                  <w:szCs w:val="20"/>
                  <w:lang w:val="hy"/>
                </w:rPr>
                <w:t>1)</w:t>
              </w:r>
            </w:hyperlink>
          </w:p>
        </w:tc>
      </w:tr>
      <w:tr w:rsidR="007377E3" w:rsidRPr="006776CA" w14:paraId="5F8CC9E3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56A53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3.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3E8E5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Աշխատավարձ</w:t>
            </w:r>
            <w:r w:rsidRPr="006776CA">
              <w:rPr>
                <w:sz w:val="20"/>
                <w:szCs w:val="20"/>
                <w:lang w:val="hy"/>
              </w:rPr>
              <w:t xml:space="preserve"> (պայմանագրային զինծառայողների)</w:t>
            </w:r>
          </w:p>
          <w:p w14:paraId="2141EC88" w14:textId="5A4B9615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 </w:t>
            </w:r>
            <w:r w:rsidRPr="00677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99A24" w14:textId="77777777" w:rsidR="007B6BFF" w:rsidRPr="006776CA" w:rsidRDefault="007B6BFF" w:rsidP="00BA34F4">
            <w:pPr>
              <w:spacing w:line="257" w:lineRule="auto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Ստացվում է ամսական պարբերականությամբ</w:t>
            </w:r>
          </w:p>
          <w:p w14:paraId="012E87CB" w14:textId="1EA9DC7D" w:rsidR="007B6BFF" w:rsidRPr="006776CA" w:rsidRDefault="007B6BFF" w:rsidP="007B6BFF">
            <w:pPr>
              <w:spacing w:line="257" w:lineRule="auto"/>
              <w:jc w:val="center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ՀԵ = ԶԵ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1C238D" w14:textId="4375F54D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Ն</w:t>
            </w:r>
            <w:r w:rsidRPr="006776CA">
              <w:rPr>
                <w:sz w:val="20"/>
                <w:szCs w:val="20"/>
                <w:lang w:val="hy"/>
              </w:rPr>
              <w:t>երկայացվում է դիմողի կողմից</w:t>
            </w:r>
            <w:r w:rsidR="00EF7D54" w:rsidRPr="006776CA">
              <w:rPr>
                <w:sz w:val="20"/>
                <w:szCs w:val="20"/>
                <w:lang w:val="hy"/>
              </w:rPr>
              <w:t>՝</w:t>
            </w:r>
            <w:r w:rsidRPr="006776CA">
              <w:rPr>
                <w:sz w:val="20"/>
                <w:szCs w:val="20"/>
                <w:lang w:val="hy"/>
              </w:rPr>
              <w:t xml:space="preserve"> թղթային </w:t>
            </w:r>
            <w:r w:rsidR="00EF7D54" w:rsidRPr="006776CA">
              <w:rPr>
                <w:sz w:val="20"/>
                <w:szCs w:val="20"/>
                <w:lang w:val="hy"/>
              </w:rPr>
              <w:t>տեղեկանքի էլեկտրոնային տարբերակով</w:t>
            </w:r>
            <w:r w:rsidRPr="006776CA" w:rsidDel="00473AD2">
              <w:rPr>
                <w:sz w:val="20"/>
                <w:szCs w:val="20"/>
              </w:rPr>
              <w:t xml:space="preserve"> </w:t>
            </w:r>
          </w:p>
        </w:tc>
      </w:tr>
      <w:tr w:rsidR="007377E3" w:rsidRPr="006776CA" w14:paraId="007F0C99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E9F6C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lastRenderedPageBreak/>
              <w:t>4.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DD505" w14:textId="6A677DC3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 xml:space="preserve">Աշխատավարձ </w:t>
            </w:r>
            <w:r w:rsidRPr="006776CA">
              <w:rPr>
                <w:sz w:val="20"/>
                <w:szCs w:val="20"/>
                <w:lang w:val="hy"/>
              </w:rPr>
              <w:t>(սեզոնային)</w:t>
            </w:r>
          </w:p>
          <w:p w14:paraId="6D81E854" w14:textId="2CE61E23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AC9DF" w14:textId="77777777" w:rsidR="007B6BFF" w:rsidRPr="006776CA" w:rsidRDefault="007B6BFF" w:rsidP="00BA34F4">
            <w:pPr>
              <w:spacing w:line="257" w:lineRule="auto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Հասանելի է ամսական պարբերականությամբ, </w:t>
            </w:r>
          </w:p>
          <w:p w14:paraId="27FF34DF" w14:textId="77777777" w:rsidR="007B6BFF" w:rsidRPr="006776CA" w:rsidRDefault="007B6BFF" w:rsidP="00BA34F4">
            <w:pPr>
              <w:spacing w:line="257" w:lineRule="auto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Հաշվարկել </w:t>
            </w:r>
          </w:p>
          <w:p w14:paraId="049C2615" w14:textId="77777777" w:rsidR="007B6BFF" w:rsidRPr="006776CA" w:rsidRDefault="007B6BFF" w:rsidP="00746C53">
            <w:pPr>
              <w:spacing w:after="60" w:line="259" w:lineRule="auto"/>
              <w:jc w:val="center"/>
              <w:rPr>
                <w:b/>
                <w:sz w:val="20"/>
                <w:szCs w:val="20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</w:rPr>
                  <m:t>ԶԵ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Sylfaen" w:hAnsi="Sylfaen" w:cs="Sylfaen"/>
                            <w:sz w:val="20"/>
                            <w:szCs w:val="20"/>
                          </w:rPr>
                          <m:t>ՀԵ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Sylfaen" w:hAnsi="Sylfaen" w:cs="Sylfaen"/>
                            <w:sz w:val="20"/>
                            <w:szCs w:val="20"/>
                          </w:rPr>
                          <m:t>ՀԵ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x r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x 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12</m:t>
                    </m:r>
                  </m:den>
                </m:f>
              </m:oMath>
            </m:oMathPara>
          </w:p>
          <w:p w14:paraId="756DA9A6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ԶԵ -Զուտ ամսական եկամուտ/աշխատավարձ</w:t>
            </w:r>
          </w:p>
          <w:p w14:paraId="0B124416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ՀԵ – Համախառն ամսական եկամուտ/աշխատավարձ</w:t>
            </w:r>
          </w:p>
          <w:p w14:paraId="56CAC05B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r – եկամտային հարկի դրույքաչափ</w:t>
            </w:r>
          </w:p>
          <w:p w14:paraId="59D90376" w14:textId="3B423E06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n– սեզոնային աշխատանքների իրիականացման ամիսների թիվը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66B6C8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ՊԵԿ /Անձնավորված հաշվառման տեղեկատվական շտեմարան</w:t>
            </w:r>
          </w:p>
        </w:tc>
      </w:tr>
      <w:tr w:rsidR="007377E3" w:rsidRPr="006776CA" w14:paraId="4BFDA981" w14:textId="77777777" w:rsidTr="007B6BFF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2F977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481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90054" w14:textId="7D4B48F1" w:rsidR="007B6BFF" w:rsidRPr="00A4024E" w:rsidRDefault="007B6BFF" w:rsidP="00A402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4024E">
              <w:rPr>
                <w:b/>
                <w:bCs/>
                <w:sz w:val="20"/>
                <w:szCs w:val="20"/>
                <w:lang w:val="hy"/>
              </w:rPr>
              <w:t xml:space="preserve">Նշում. </w:t>
            </w:r>
          </w:p>
          <w:p w14:paraId="628E8166" w14:textId="77777777" w:rsidR="007B6BFF" w:rsidRPr="006776CA" w:rsidRDefault="007B6BFF" w:rsidP="00BA34F4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Եկամտային հարկի դրույքաչափը սահմանված է (ՀՀ </w:t>
            </w:r>
            <w:hyperlink r:id="rId9" w:history="1">
              <w:r w:rsidRPr="006776CA">
                <w:rPr>
                  <w:rStyle w:val="Hyperlink"/>
                  <w:color w:val="auto"/>
                  <w:sz w:val="20"/>
                  <w:szCs w:val="20"/>
                  <w:lang w:val="hy"/>
                </w:rPr>
                <w:t>Հարկային օրենսգիրք</w:t>
              </w:r>
            </w:hyperlink>
            <w:r w:rsidRPr="006776CA">
              <w:rPr>
                <w:sz w:val="20"/>
                <w:szCs w:val="20"/>
                <w:lang w:val="hy"/>
              </w:rPr>
              <w:t>, Բաժին 7, Հոդված 150).</w:t>
            </w:r>
          </w:p>
          <w:p w14:paraId="10071759" w14:textId="77777777" w:rsidR="007B6BFF" w:rsidRPr="006776CA" w:rsidRDefault="007B6BFF" w:rsidP="00BA34F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2022-ին - 21%, </w:t>
            </w:r>
          </w:p>
          <w:p w14:paraId="7B177D62" w14:textId="77777777" w:rsidR="007B6BFF" w:rsidRPr="006776CA" w:rsidRDefault="007B6BFF" w:rsidP="00BA34F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2023-ին և դրանից հետո՝ 20% </w:t>
            </w:r>
          </w:p>
          <w:p w14:paraId="4F320074" w14:textId="20A908E1" w:rsidR="007B6BFF" w:rsidRPr="00D251C6" w:rsidRDefault="007B6BFF" w:rsidP="00A4024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hy"/>
              </w:rPr>
            </w:pPr>
            <w:r w:rsidRPr="00D251C6">
              <w:rPr>
                <w:sz w:val="20"/>
                <w:szCs w:val="20"/>
                <w:lang w:val="hy"/>
              </w:rPr>
              <w:t xml:space="preserve">ՀՀ </w:t>
            </w:r>
            <w:hyperlink r:id="rId10" w:history="1">
              <w:r w:rsidRPr="00D251C6">
                <w:rPr>
                  <w:rStyle w:val="Hyperlink"/>
                  <w:color w:val="auto"/>
                  <w:sz w:val="20"/>
                  <w:szCs w:val="20"/>
                  <w:lang w:val="hy"/>
                </w:rPr>
                <w:t>Աշխատանքային օերնսգիրքը</w:t>
              </w:r>
            </w:hyperlink>
            <w:r w:rsidRPr="00D251C6">
              <w:rPr>
                <w:sz w:val="20"/>
                <w:szCs w:val="20"/>
                <w:lang w:val="hy"/>
              </w:rPr>
              <w:t xml:space="preserve"> սահմանում է (Հոդված  100).</w:t>
            </w:r>
          </w:p>
          <w:p w14:paraId="4C4832B0" w14:textId="77777777" w:rsidR="007B6BFF" w:rsidRPr="006776CA" w:rsidRDefault="007B6BFF" w:rsidP="00BA34F4">
            <w:pPr>
              <w:pStyle w:val="ListParagraph"/>
              <w:numPr>
                <w:ilvl w:val="0"/>
                <w:numId w:val="8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Սեզոնային է համարվում այն աշխատանքը, որը բնակլիմայական պայմանների պատճառով կատարվում է ոչ թե ամբողջ տարին, այլ ութ ամիսը չգերազանցող որոշակի ժամանակահատվածում (սեզոնում), և որը սահմանված է սեզոնային աշխատանքների ցանկով:</w:t>
            </w:r>
          </w:p>
          <w:p w14:paraId="08CD6DE5" w14:textId="77777777" w:rsidR="007B6BFF" w:rsidRPr="006776CA" w:rsidRDefault="00A4024E" w:rsidP="00BA34F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hyperlink r:id="rId11" w:history="1">
              <w:r w:rsidR="007B6BFF" w:rsidRPr="006776CA">
                <w:rPr>
                  <w:rStyle w:val="Hyperlink"/>
                  <w:color w:val="auto"/>
                  <w:sz w:val="20"/>
                  <w:szCs w:val="20"/>
                  <w:lang w:val="hy"/>
                </w:rPr>
                <w:t>Սեզոնային աշխատանքների ցանկը</w:t>
              </w:r>
            </w:hyperlink>
            <w:r w:rsidR="007B6BFF" w:rsidRPr="006776CA">
              <w:rPr>
                <w:sz w:val="20"/>
                <w:szCs w:val="20"/>
                <w:lang w:val="hy"/>
              </w:rPr>
              <w:t xml:space="preserve"> սահմանում է Հայաստանի Հանրապետության կառավարությունը: </w:t>
            </w:r>
          </w:p>
        </w:tc>
      </w:tr>
      <w:tr w:rsidR="007377E3" w:rsidRPr="006776CA" w14:paraId="2700F5CF" w14:textId="77777777" w:rsidTr="007B6BF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EEAC2" w14:textId="0CE4E87E" w:rsidR="007B6BFF" w:rsidRPr="006776CA" w:rsidRDefault="007B6BFF" w:rsidP="007B6BFF">
            <w:pPr>
              <w:jc w:val="left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ՕՐԵՆՔՈՎ ՍԱՀՄԱՆՎԱԾ ԿԵՆՍԱԹՈՇԱԿՆԵՐ, ՆՊԱՍՏՆԵՐ ԵՎ ԱՅԼ ԴՐԱՄԱԿԱՆ ՎՃԱՐՆԵՐ</w:t>
            </w:r>
          </w:p>
        </w:tc>
      </w:tr>
      <w:tr w:rsidR="007377E3" w:rsidRPr="006776CA" w14:paraId="50D1FC9A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2DE2A" w14:textId="21535A25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5</w:t>
            </w:r>
            <w:r w:rsidRPr="006776CA">
              <w:rPr>
                <w:sz w:val="20"/>
                <w:szCs w:val="20"/>
                <w:lang w:val="hy"/>
              </w:rPr>
              <w:t>.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37F88" w14:textId="771194C1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 xml:space="preserve">Կենսաթոշակ </w:t>
            </w:r>
            <w:r w:rsidRPr="006776CA">
              <w:rPr>
                <w:sz w:val="20"/>
                <w:szCs w:val="20"/>
                <w:lang w:val="hy"/>
              </w:rPr>
              <w:t>(տարիքային, հաշմանդամության, կերակրողին կորցնելու դեպքում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)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B1D05" w14:textId="77777777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Հասանելի է ամսական պարբերականությամբ</w:t>
            </w:r>
          </w:p>
          <w:p w14:paraId="6A829E86" w14:textId="66B92987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68889" w14:textId="77777777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ԱՍՀՆ/ՄՍԾ/ՆՈՐՔ/</w:t>
            </w:r>
          </w:p>
          <w:p w14:paraId="30087DE1" w14:textId="3950C543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Էլեկտրոնային կենսաթոշակի տեղեկատվական համակարգի տվյալների շտեմարան</w:t>
            </w:r>
          </w:p>
        </w:tc>
      </w:tr>
      <w:tr w:rsidR="007377E3" w:rsidRPr="006776CA" w14:paraId="3024A479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46DF3" w14:textId="15B60959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C4B17" w14:textId="77777777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Ծերության, հաշմանդամության, կերակրողին կորցնելու դեպքում նպաստ</w:t>
            </w:r>
          </w:p>
          <w:p w14:paraId="471335F7" w14:textId="1289D8C4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B17C2" w14:textId="77777777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Հասանելի է ամսական պարբերականությամբ</w:t>
            </w:r>
          </w:p>
          <w:p w14:paraId="6B26AE7E" w14:textId="43ABD65A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AC34D" w14:textId="77777777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ԱՍՀՆ/ՄՍԾ/ՆՈՐՔ/</w:t>
            </w:r>
          </w:p>
          <w:p w14:paraId="460104DE" w14:textId="4AD34E25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Էլեկտրոնային կենսաթոշակի տեղեկատվական համակարգի տվյալների շտեմարան</w:t>
            </w:r>
          </w:p>
        </w:tc>
      </w:tr>
      <w:tr w:rsidR="007377E3" w:rsidRPr="006776CA" w14:paraId="3856E248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6780C" w14:textId="03914EE3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7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7F0B6" w14:textId="2AB8FA11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Երեխայի՝ մինչև երկու տարեկան դառնալը խնամքի նպաստ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0A045" w14:textId="77777777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Հասանելի է ամսական պարբերականությամբ</w:t>
            </w:r>
          </w:p>
          <w:p w14:paraId="78A01845" w14:textId="773DD0D0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9CB151" w14:textId="77777777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ԱՍՀՆ/ՄՍԾ/ՆՈՐՔ/</w:t>
            </w:r>
          </w:p>
          <w:p w14:paraId="30D00B86" w14:textId="054B36CA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Էլեկտրոնային կենսաթոշակի տեղեկատվական համակարգի տվյալների շտեմարան</w:t>
            </w:r>
          </w:p>
        </w:tc>
      </w:tr>
      <w:tr w:rsidR="007377E3" w:rsidRPr="006776CA" w14:paraId="696D122F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E293B" w14:textId="788C0CBD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8</w:t>
            </w:r>
            <w:r w:rsidRPr="006776CA">
              <w:rPr>
                <w:sz w:val="20"/>
                <w:szCs w:val="20"/>
                <w:lang w:val="hy"/>
              </w:rPr>
              <w:t>.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DCD0" w14:textId="411122BE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2022 թ. հունվարի 1-ից հետո ծնված երեխաների հաշվառմամբ ընտանիքներին մինչև 6 տարեկան 3-րդ և հաջորդ երեխաների համար ամսական տրամադրվող ֆինանսական աջակցություն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1C62F" w14:textId="77777777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Հասանելի է ամսական պարբերականությամբ</w:t>
            </w:r>
          </w:p>
          <w:p w14:paraId="621C70B1" w14:textId="7898A292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560BB" w14:textId="77777777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ԱՍՀՆ/ՄՍԾ/ՆՈՐՔ/</w:t>
            </w:r>
          </w:p>
          <w:p w14:paraId="781C1C0D" w14:textId="762427E7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Էլեկտրոնային կենսաթոշակի տեղեկատվական համակարգի տվյալների շտեմարան</w:t>
            </w:r>
          </w:p>
        </w:tc>
      </w:tr>
      <w:tr w:rsidR="007377E3" w:rsidRPr="006776CA" w14:paraId="172798DC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F91D5" w14:textId="2FD1AA4B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9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825A5" w14:textId="6A400867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Զինծառայողների Ապահովագրության Հիմնադրամից տրամադրվող  ամսական հատուցումներ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60BD7" w14:textId="665691D2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Հասանելի է ամսական պարբերականությամբ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105C8" w14:textId="2BAFFEFA" w:rsidR="007B6BFF" w:rsidRPr="006776CA" w:rsidRDefault="007B6BFF" w:rsidP="00560BF1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Զինծառայողների Ապահովագրության Հիմնադրամ </w:t>
            </w:r>
          </w:p>
        </w:tc>
      </w:tr>
      <w:tr w:rsidR="007377E3" w:rsidRPr="006776CA" w14:paraId="1FD68AF3" w14:textId="77777777" w:rsidTr="007B6BFF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B4802" w14:textId="320DD9F6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481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41644" w14:textId="2DF83246" w:rsidR="007B6BFF" w:rsidRPr="00A4024E" w:rsidRDefault="007B6BFF" w:rsidP="00A4024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4024E">
              <w:rPr>
                <w:b/>
                <w:bCs/>
                <w:sz w:val="20"/>
                <w:szCs w:val="20"/>
                <w:lang w:val="hy"/>
              </w:rPr>
              <w:t xml:space="preserve">Նշում. </w:t>
            </w:r>
          </w:p>
          <w:p w14:paraId="3F439C78" w14:textId="73E6FAFA" w:rsidR="007B6BFF" w:rsidRPr="006776CA" w:rsidRDefault="007B6BFF" w:rsidP="00D11618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lastRenderedPageBreak/>
              <w:t>Հիմքը՝ ՀՀ Նպաստների մասին օրենք, Հոդված 5, կետ 1, ենթակետ 11</w:t>
            </w:r>
          </w:p>
        </w:tc>
      </w:tr>
      <w:tr w:rsidR="007377E3" w:rsidRPr="006776CA" w14:paraId="63C1E3A5" w14:textId="77777777" w:rsidTr="007B6BFF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A5C3F" w14:textId="70E8DE11" w:rsidR="007B6BFF" w:rsidRPr="006776CA" w:rsidRDefault="007B6BFF" w:rsidP="00D11618">
            <w:pPr>
              <w:jc w:val="center"/>
              <w:rPr>
                <w:b/>
                <w:bCs/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</w:rPr>
              <w:lastRenderedPageBreak/>
              <w:t>ԴԺՎԱՐ ՍՏՈՒԳԵԼԻ ԵԿԱՄՈՒՏ</w:t>
            </w:r>
          </w:p>
        </w:tc>
      </w:tr>
      <w:tr w:rsidR="007377E3" w:rsidRPr="006776CA" w14:paraId="7EC7CFD5" w14:textId="77777777" w:rsidTr="007B6BFF">
        <w:tc>
          <w:tcPr>
            <w:tcW w:w="1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F7BFA" w14:textId="375B67C3" w:rsidR="007B6BFF" w:rsidRPr="006776CA" w:rsidRDefault="007B6BFF" w:rsidP="006513F3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1</w:t>
            </w:r>
            <w:r w:rsidR="006513F3" w:rsidRPr="006776CA">
              <w:rPr>
                <w:sz w:val="20"/>
                <w:szCs w:val="20"/>
              </w:rPr>
              <w:t>0</w:t>
            </w:r>
          </w:p>
        </w:tc>
        <w:tc>
          <w:tcPr>
            <w:tcW w:w="18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DB162" w14:textId="4B9B11D9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Անհատ ձեռնարկատեր չհամարվող ֆիզիկական անձի միկրոձեռնարկատիրական գործունեությունից ստացվող եկամուտ</w:t>
            </w:r>
          </w:p>
        </w:tc>
        <w:tc>
          <w:tcPr>
            <w:tcW w:w="198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567D0" w14:textId="75223AA5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Վերագրվում է մեկ նվազագույն աշխատավար</w:t>
            </w:r>
            <w:r w:rsidR="00873B4B" w:rsidRPr="006776CA">
              <w:rPr>
                <w:sz w:val="20"/>
                <w:szCs w:val="20"/>
              </w:rPr>
              <w:t>ձ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C975D" w14:textId="6BBF3036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ՊԵԿ/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Հարկատու-3</w:t>
            </w:r>
          </w:p>
          <w:p w14:paraId="1FA7ADEB" w14:textId="793A8B0D" w:rsidR="007B6BFF" w:rsidRPr="006776CA" w:rsidRDefault="007B6BFF" w:rsidP="00D11618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ARMSTAT, </w:t>
            </w:r>
            <w:hyperlink r:id="rId12" w:history="1">
              <w:r w:rsidRPr="006776CA">
                <w:rPr>
                  <w:rStyle w:val="Hyperlink"/>
                  <w:rFonts w:eastAsia="Arial Unicode" w:cs="Arial Unicode"/>
                  <w:color w:val="auto"/>
                  <w:sz w:val="20"/>
                  <w:szCs w:val="20"/>
                  <w:lang w:val="hy"/>
                </w:rPr>
                <w:t>Աշխատուժի հետազոտության անվանազերծված միկրոտվյալների բազա</w:t>
              </w:r>
            </w:hyperlink>
          </w:p>
        </w:tc>
      </w:tr>
      <w:tr w:rsidR="007377E3" w:rsidRPr="006776CA" w14:paraId="08A87707" w14:textId="77777777" w:rsidTr="007B6BFF">
        <w:tc>
          <w:tcPr>
            <w:tcW w:w="182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D18D0" w14:textId="77777777" w:rsidR="007B6BFF" w:rsidRPr="006776CA" w:rsidRDefault="007B6BFF" w:rsidP="00D11618">
            <w:pPr>
              <w:rPr>
                <w:sz w:val="20"/>
                <w:szCs w:val="20"/>
              </w:rPr>
            </w:pPr>
          </w:p>
        </w:tc>
        <w:tc>
          <w:tcPr>
            <w:tcW w:w="481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2DB5E9" w14:textId="2F44E418" w:rsidR="007B6BFF" w:rsidRPr="00A4024E" w:rsidRDefault="007B6BFF" w:rsidP="00A4024E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4024E">
              <w:rPr>
                <w:b/>
                <w:bCs/>
                <w:sz w:val="20"/>
                <w:szCs w:val="20"/>
                <w:lang w:val="hy"/>
              </w:rPr>
              <w:t xml:space="preserve">Նշում. </w:t>
            </w:r>
            <w:r w:rsidRPr="00A4024E">
              <w:rPr>
                <w:sz w:val="20"/>
                <w:szCs w:val="20"/>
                <w:lang w:val="hy"/>
              </w:rPr>
              <w:t>Անհատ ձեռնարկատեր չհանդիսացող այն ֆիզիկական անձը, որի` նախորդ հարկային տարվա ընթացքում Հարկային Օրենսգրքի բաղկացուցիչ մասը կազմող</w:t>
            </w:r>
            <w:r w:rsidRPr="00A4024E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hyperlink r:id="rId13" w:history="1">
              <w:r w:rsidRPr="00DD670B">
                <w:rPr>
                  <w:rStyle w:val="Hyperlink"/>
                  <w:color w:val="auto"/>
                  <w:sz w:val="20"/>
                  <w:szCs w:val="20"/>
                  <w:lang w:val="hy"/>
                </w:rPr>
                <w:t>հավելված 3</w:t>
              </w:r>
            </w:hyperlink>
            <w:r w:rsidRPr="00A4024E">
              <w:rPr>
                <w:sz w:val="20"/>
                <w:szCs w:val="20"/>
                <w:lang w:val="hy"/>
              </w:rPr>
              <w:t xml:space="preserve">-ով սահմանված գործունեության բոլոր տեսակների մասով իրացման շրջանառությունը չի գերազանցել է </w:t>
            </w:r>
            <w:r w:rsidRPr="00A4024E">
              <w:rPr>
                <w:b/>
                <w:bCs/>
                <w:sz w:val="20"/>
                <w:szCs w:val="20"/>
                <w:u w:val="single"/>
                <w:lang w:val="hy"/>
              </w:rPr>
              <w:t xml:space="preserve">24 միլիոն դրամը, </w:t>
            </w:r>
            <w:r w:rsidRPr="00A4024E">
              <w:rPr>
                <w:sz w:val="20"/>
                <w:szCs w:val="20"/>
                <w:lang w:val="hy"/>
              </w:rPr>
              <w:t xml:space="preserve">ստանում է արտոնագիր և ազատված է հարկումից:   </w:t>
            </w:r>
          </w:p>
        </w:tc>
      </w:tr>
      <w:tr w:rsidR="007377E3" w:rsidRPr="006776CA" w14:paraId="6D2BBC1E" w14:textId="14A040BD" w:rsidTr="007B6BFF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D1066" w14:textId="1714C0C7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1</w:t>
            </w:r>
            <w:r w:rsidR="006513F3" w:rsidRPr="006776CA">
              <w:rPr>
                <w:sz w:val="20"/>
                <w:szCs w:val="20"/>
              </w:rPr>
              <w:t>1</w:t>
            </w:r>
            <w:r w:rsidRPr="006776CA">
              <w:rPr>
                <w:sz w:val="20"/>
                <w:szCs w:val="20"/>
                <w:lang w:val="hy"/>
              </w:rPr>
              <w:t>.</w:t>
            </w:r>
          </w:p>
        </w:tc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94E20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 xml:space="preserve">Անշարժ գույքի վարձակալման վճար </w:t>
            </w:r>
          </w:p>
          <w:p w14:paraId="4CB6FBD7" w14:textId="77777777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(տուն, հող), եթե այն ֆորմալացված է </w:t>
            </w:r>
          </w:p>
          <w:p w14:paraId="2E0B29C7" w14:textId="22E83542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Մասամբ ստուգելի</w:t>
            </w:r>
          </w:p>
        </w:tc>
        <w:tc>
          <w:tcPr>
            <w:tcW w:w="225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B0A88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Հասանելի է տարեկան պարբերականությամբ</w:t>
            </w:r>
          </w:p>
          <w:p w14:paraId="216FDE99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Հաշվարկը՝ </w:t>
            </w:r>
          </w:p>
          <w:p w14:paraId="7D4E812C" w14:textId="5BBB493B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Ամսական եկամուտ = Նախորդ տարվա եկամուտ- (նախորդ տարվա եկամուտ x 0,1) /12</w:t>
            </w:r>
            <w:bookmarkStart w:id="0" w:name="_GoBack"/>
            <w:bookmarkEnd w:id="0"/>
          </w:p>
        </w:tc>
        <w:tc>
          <w:tcPr>
            <w:tcW w:w="1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3C285F" w14:textId="4B6D159F" w:rsidR="007B6BFF" w:rsidRPr="006776CA" w:rsidRDefault="005E4F78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Կ</w:t>
            </w:r>
            <w:r w:rsidR="007B6BFF" w:rsidRPr="006776CA">
              <w:rPr>
                <w:sz w:val="20"/>
                <w:szCs w:val="20"/>
                <w:lang w:val="hy"/>
              </w:rPr>
              <w:t>ադաստրի կոմիտեում հողի սեփականատերերի, հողը վարձակալողների մասին, անշարժ գույքի առուվաճառքի գործարքներ կատարած անձանց մասին շտեմարան</w:t>
            </w:r>
          </w:p>
          <w:p w14:paraId="77E58B04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  <w:p w14:paraId="47BE5E12" w14:textId="3C1315BC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ՊԵԿ/Անձնավորված հաշվառման տեղեկատվական շտեմարան</w:t>
            </w:r>
          </w:p>
        </w:tc>
      </w:tr>
      <w:tr w:rsidR="007377E3" w:rsidRPr="006776CA" w14:paraId="706D2A7F" w14:textId="77777777" w:rsidTr="007B6BFF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83415" w14:textId="18EF7236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1</w:t>
            </w:r>
            <w:r w:rsidR="006513F3" w:rsidRPr="006776CA">
              <w:rPr>
                <w:sz w:val="20"/>
                <w:szCs w:val="20"/>
              </w:rPr>
              <w:t>2</w:t>
            </w:r>
            <w:r w:rsidRPr="006776CA">
              <w:rPr>
                <w:sz w:val="20"/>
                <w:szCs w:val="20"/>
                <w:lang w:val="hy"/>
              </w:rPr>
              <w:t>.</w:t>
            </w:r>
          </w:p>
        </w:tc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1B43A" w14:textId="279A7960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Եկամուտ անասնապահությունից</w:t>
            </w:r>
          </w:p>
        </w:tc>
        <w:tc>
          <w:tcPr>
            <w:tcW w:w="225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541DA" w14:textId="77777777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Եկամուտը հաշվարկվում է տնային տնտեսության տնօրինած անասնատեսակի և դրա քանակի հիման վրա (տես ստորև)</w:t>
            </w:r>
          </w:p>
          <w:p w14:paraId="57104616" w14:textId="04F731FC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lastRenderedPageBreak/>
              <w:t xml:space="preserve"> </w:t>
            </w:r>
          </w:p>
        </w:tc>
        <w:tc>
          <w:tcPr>
            <w:tcW w:w="1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5D9D6D" w14:textId="2EE8F996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</w:p>
        </w:tc>
      </w:tr>
      <w:tr w:rsidR="007377E3" w:rsidRPr="006776CA" w14:paraId="65ECBAE5" w14:textId="77777777" w:rsidTr="007B6BFF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44A6A" w14:textId="185F036E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4818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B105E" w14:textId="77777777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Տնային տնտեսության տնօրինած անասնատեսակի և դրա քանակի վերաբերյալ տեղեկատվությունը ստացվում է դիմողի դիմում-հայտարարագրից և համայնքում անասնահամաճարակային միջոցառումներ իրականացնող անասնաբույժի կամ համայնքի անասնաբուժական ծառայություն իրականացնող անձի (այսուհետ` անասնաբույժ) կողմից</w:t>
            </w:r>
            <w:r w:rsidRPr="006776CA">
              <w:rPr>
                <w:rFonts w:eastAsia="Calibri" w:cs="Calibri"/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>տրամադրված տեղեկանքից:</w:t>
            </w:r>
          </w:p>
          <w:p w14:paraId="005FBCB2" w14:textId="77777777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Հաշվարկն իրականացվում է հետևյալ կերպ. </w:t>
            </w:r>
          </w:p>
          <w:p w14:paraId="73D6AFC5" w14:textId="77777777" w:rsidR="007B6BFF" w:rsidRPr="006776CA" w:rsidRDefault="007B6BFF" w:rsidP="007B6BFF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Մինչև չորս անդամներ ունեցող ընտանիքի անասնապահությունից ստացվող ամսական եկամուտը հաշվարկվում է.</w:t>
            </w:r>
          </w:p>
          <w:p w14:paraId="0E221C7C" w14:textId="77777777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 </w:t>
            </w:r>
          </w:p>
          <w:p w14:paraId="4DAB6756" w14:textId="77777777" w:rsidR="007B6BFF" w:rsidRPr="006776CA" w:rsidRDefault="007B6BFF" w:rsidP="007B6BFF">
            <w:pPr>
              <w:pStyle w:val="ListParagraph"/>
              <w:spacing w:after="120"/>
              <w:ind w:left="1670"/>
              <w:contextualSpacing w:val="0"/>
              <w:rPr>
                <w:b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</w:rPr>
                  <m:t>ԱԵ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Sylfaen" w:hAnsi="Sylfaen" w:cs="Sylfaen"/>
                        <w:sz w:val="20"/>
                        <w:szCs w:val="20"/>
                      </w:rPr>
                      <m:t>ՏԵ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-150,000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12</m:t>
                    </m:r>
                  </m:den>
                </m:f>
              </m:oMath>
            </m:oMathPara>
          </w:p>
          <w:p w14:paraId="43A8211D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որտեղ. </w:t>
            </w:r>
          </w:p>
          <w:p w14:paraId="240B2B55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ԱԵ – ամսական եկամուտ</w:t>
            </w:r>
          </w:p>
          <w:p w14:paraId="5B8A0E87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ՏԵ – տարեկան եկամուտ</w:t>
            </w:r>
          </w:p>
          <w:p w14:paraId="5A5C4927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150,000 դրամ – տարեկան անսանապահությունից ստացվող եկամտի անտեսվող չափը</w:t>
            </w:r>
          </w:p>
          <w:p w14:paraId="216F3D87" w14:textId="77777777" w:rsidR="007B6BFF" w:rsidRPr="006776CA" w:rsidRDefault="007B6BFF" w:rsidP="007B6BFF">
            <w:pPr>
              <w:pStyle w:val="ListParagraph"/>
              <w:numPr>
                <w:ilvl w:val="0"/>
                <w:numId w:val="2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Չորս և ավելի անդամներ ունեցող ընտանիքի անասնապահությունից ստացվող ամսական եկամուտը հաշվարկվում է </w:t>
            </w:r>
          </w:p>
          <w:p w14:paraId="43982E26" w14:textId="77777777" w:rsidR="007B6BFF" w:rsidRPr="006776CA" w:rsidRDefault="007B6BFF" w:rsidP="007B6BFF">
            <w:pPr>
              <w:pStyle w:val="ListParagraph"/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</w:p>
          <w:p w14:paraId="402F33EF" w14:textId="77777777" w:rsidR="007B6BFF" w:rsidRPr="006776CA" w:rsidRDefault="007B6BFF" w:rsidP="007B6BFF">
            <w:pPr>
              <w:pStyle w:val="ListParagraph"/>
              <w:spacing w:after="120"/>
              <w:ind w:left="1670"/>
              <w:contextualSpacing w:val="0"/>
              <w:jc w:val="center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Sylfaen" w:hAnsi="Sylfaen" w:cs="Sylfaen"/>
                    <w:sz w:val="20"/>
                    <w:szCs w:val="20"/>
                  </w:rPr>
                  <m:t>ԱԵ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Sylfaen" w:hAnsi="Sylfaen" w:cs="Sylfaen"/>
                        <w:sz w:val="20"/>
                        <w:szCs w:val="20"/>
                      </w:rPr>
                      <m:t>ՏԵ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n x 50,000)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12</m:t>
                    </m:r>
                  </m:den>
                </m:f>
              </m:oMath>
            </m:oMathPara>
          </w:p>
          <w:p w14:paraId="6DE82047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որտեղ. </w:t>
            </w:r>
          </w:p>
          <w:p w14:paraId="7D2B366E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ԱԵ – ամսական եկամուտ</w:t>
            </w:r>
          </w:p>
          <w:p w14:paraId="7DD416DD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ՏԵ – տարեկան եկամուտ</w:t>
            </w:r>
          </w:p>
          <w:p w14:paraId="4C7E14B2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n – ընտանիքի անդամների թիվը,</w:t>
            </w:r>
          </w:p>
          <w:p w14:paraId="1BECC69C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50,000 դրամ – տարեկան անսանապահությունից ստացվող եկամտի անտեսվող չափը ընտանիքի յուրաքանչյուր անդամնի հաշվով </w:t>
            </w:r>
          </w:p>
          <w:p w14:paraId="658C0F42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  <w:r w:rsidRPr="006776CA">
              <w:rPr>
                <w:i/>
                <w:iCs/>
                <w:sz w:val="20"/>
                <w:szCs w:val="20"/>
                <w:lang w:val="hy"/>
              </w:rPr>
              <w:t>Աղյուսակ 1ա. Հաշվարկային եկամուտն ըստ անասնատեսակի մեկ միավորի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3885"/>
              <w:gridCol w:w="3090"/>
              <w:gridCol w:w="32"/>
            </w:tblGrid>
            <w:tr w:rsidR="00455874" w:rsidRPr="006776CA" w14:paraId="721526CF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14:paraId="252CC130" w14:textId="77777777" w:rsidR="00455874" w:rsidRPr="006776CA" w:rsidRDefault="00455874" w:rsidP="00455874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y"/>
                    </w:rPr>
                  </w:pPr>
                  <w:r w:rsidRPr="006776CA">
                    <w:rPr>
                      <w:b/>
                      <w:bCs/>
                      <w:sz w:val="20"/>
                      <w:szCs w:val="20"/>
                      <w:lang w:val="hy"/>
                    </w:rPr>
                    <w:t>NN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14:paraId="40FC1445" w14:textId="77777777" w:rsidR="00455874" w:rsidRPr="00281DC5" w:rsidRDefault="00455874" w:rsidP="00455874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b/>
                      <w:bCs/>
                      <w:sz w:val="20"/>
                      <w:szCs w:val="20"/>
                      <w:lang w:val="hy"/>
                    </w:rPr>
                    <w:t>Անասնատեսակը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nil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14:paraId="21A27FFF" w14:textId="77777777" w:rsidR="00455874" w:rsidRPr="00281DC5" w:rsidRDefault="00455874" w:rsidP="00455874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b/>
                      <w:bCs/>
                      <w:sz w:val="20"/>
                      <w:szCs w:val="20"/>
                      <w:lang w:val="hy"/>
                    </w:rPr>
                    <w:t>Տարեկան եկամուտը, դրամ</w:t>
                  </w:r>
                </w:p>
              </w:tc>
            </w:tr>
            <w:tr w:rsidR="00455874" w:rsidRPr="006776CA" w14:paraId="75B1A7D4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07ED6D9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lastRenderedPageBreak/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D052238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Կով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8FE7A97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en-US"/>
                    </w:rPr>
                  </w:pPr>
                  <w:r w:rsidRPr="00281DC5">
                    <w:rPr>
                      <w:sz w:val="20"/>
                      <w:szCs w:val="20"/>
                      <w:lang w:val="en-US"/>
                    </w:rPr>
                    <w:t>102,500</w:t>
                  </w:r>
                </w:p>
              </w:tc>
            </w:tr>
            <w:tr w:rsidR="00455874" w:rsidRPr="006776CA" w14:paraId="7E86F440" w14:textId="77777777" w:rsidTr="004313AA">
              <w:trPr>
                <w:gridAfter w:val="1"/>
                <w:wAfter w:w="32" w:type="dxa"/>
                <w:trHeight w:val="24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B8059F7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6082C93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Այլ սեռահասակային խմբերի տավար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42A2E70F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en-US"/>
                    </w:rPr>
                  </w:pPr>
                  <w:r w:rsidRPr="00281DC5">
                    <w:rPr>
                      <w:sz w:val="20"/>
                      <w:szCs w:val="20"/>
                      <w:lang w:val="en-US"/>
                    </w:rPr>
                    <w:t>72,250</w:t>
                  </w:r>
                </w:p>
              </w:tc>
            </w:tr>
            <w:tr w:rsidR="00455874" w:rsidRPr="006776CA" w14:paraId="53148C25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A55383C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3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25B085F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Գոմշամատակ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95D15A8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en-US"/>
                    </w:rPr>
                  </w:pPr>
                  <w:r w:rsidRPr="00281DC5">
                    <w:rPr>
                      <w:sz w:val="20"/>
                      <w:szCs w:val="20"/>
                      <w:lang w:val="en-US"/>
                    </w:rPr>
                    <w:t>141,000</w:t>
                  </w:r>
                </w:p>
              </w:tc>
            </w:tr>
            <w:tr w:rsidR="00455874" w:rsidRPr="006776CA" w14:paraId="02A4CE3B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6515788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4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997F26C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Խոզամայր (խոճկորներով)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53BCFEF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en-US"/>
                    </w:rPr>
                  </w:pPr>
                  <w:r w:rsidRPr="00281DC5">
                    <w:rPr>
                      <w:sz w:val="20"/>
                      <w:szCs w:val="20"/>
                      <w:lang w:val="en-US"/>
                    </w:rPr>
                    <w:t>80,000</w:t>
                  </w:r>
                </w:p>
              </w:tc>
            </w:tr>
            <w:tr w:rsidR="00455874" w:rsidRPr="006776CA" w14:paraId="46617ACC" w14:textId="77777777" w:rsidTr="004313AA">
              <w:trPr>
                <w:gridAfter w:val="1"/>
                <w:wAfter w:w="32" w:type="dxa"/>
                <w:trHeight w:val="255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7886F13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5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819E3E1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Այլ սեռահասակային խմբերի խոզեր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3447ED25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32,</w:t>
                  </w:r>
                  <w:r w:rsidRPr="00281DC5">
                    <w:rPr>
                      <w:sz w:val="20"/>
                      <w:szCs w:val="20"/>
                      <w:lang w:val="en-US"/>
                    </w:rPr>
                    <w:t>0</w:t>
                  </w:r>
                  <w:r w:rsidRPr="00281DC5">
                    <w:rPr>
                      <w:sz w:val="20"/>
                      <w:szCs w:val="20"/>
                      <w:lang w:val="hy"/>
                    </w:rPr>
                    <w:t>00</w:t>
                  </w:r>
                </w:p>
              </w:tc>
            </w:tr>
            <w:tr w:rsidR="00455874" w:rsidRPr="006776CA" w14:paraId="11610BE1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4B0B7D8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6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A899F74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Ոչխար, այծ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CB6F1A4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30,</w:t>
                  </w:r>
                  <w:r w:rsidRPr="00281DC5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281DC5">
                    <w:rPr>
                      <w:sz w:val="20"/>
                      <w:szCs w:val="20"/>
                      <w:lang w:val="hy"/>
                    </w:rPr>
                    <w:t>00</w:t>
                  </w:r>
                </w:p>
              </w:tc>
            </w:tr>
            <w:tr w:rsidR="00455874" w:rsidRPr="006776CA" w14:paraId="6885D207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3116E69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7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EC58A69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Հավ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B5BB6EF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3,</w:t>
                  </w:r>
                  <w:r w:rsidRPr="00281DC5">
                    <w:rPr>
                      <w:sz w:val="20"/>
                      <w:szCs w:val="20"/>
                      <w:lang w:val="en-US"/>
                    </w:rPr>
                    <w:t>4</w:t>
                  </w:r>
                  <w:r w:rsidRPr="00281DC5">
                    <w:rPr>
                      <w:sz w:val="20"/>
                      <w:szCs w:val="20"/>
                      <w:lang w:val="hy"/>
                    </w:rPr>
                    <w:t>00</w:t>
                  </w:r>
                </w:p>
              </w:tc>
            </w:tr>
            <w:tr w:rsidR="00455874" w:rsidRPr="006776CA" w14:paraId="6018705A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0D74343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8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D3C50B0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Բադ, սագ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DF0206A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3,</w:t>
                  </w:r>
                  <w:r w:rsidRPr="00281DC5">
                    <w:rPr>
                      <w:sz w:val="20"/>
                      <w:szCs w:val="20"/>
                      <w:lang w:val="en-US"/>
                    </w:rPr>
                    <w:t>1</w:t>
                  </w:r>
                  <w:r w:rsidRPr="00281DC5">
                    <w:rPr>
                      <w:sz w:val="20"/>
                      <w:szCs w:val="20"/>
                      <w:lang w:val="hy"/>
                    </w:rPr>
                    <w:t>00</w:t>
                  </w:r>
                </w:p>
              </w:tc>
            </w:tr>
            <w:tr w:rsidR="00455874" w:rsidRPr="006776CA" w14:paraId="5AC021F4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249B117A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9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6BFA348F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Ջայլամ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8BF3779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120,000</w:t>
                  </w:r>
                </w:p>
              </w:tc>
            </w:tr>
            <w:tr w:rsidR="00455874" w:rsidRPr="006776CA" w14:paraId="4009C3FD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17E3775E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10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C670FF1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Հնդկահավ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68DB4C44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6,650</w:t>
                  </w:r>
                </w:p>
              </w:tc>
            </w:tr>
            <w:tr w:rsidR="00455874" w:rsidRPr="006776CA" w14:paraId="1601D333" w14:textId="77777777" w:rsidTr="004313AA">
              <w:trPr>
                <w:gridAfter w:val="1"/>
                <w:wAfter w:w="32" w:type="dxa"/>
                <w:trHeight w:val="300"/>
              </w:trPr>
              <w:tc>
                <w:tcPr>
                  <w:tcW w:w="73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51B0A158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6776CA">
                    <w:rPr>
                      <w:sz w:val="20"/>
                      <w:szCs w:val="20"/>
                      <w:lang w:val="hy"/>
                    </w:rPr>
                    <w:t>11</w:t>
                  </w:r>
                  <w:r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388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002A7E0C" w14:textId="77777777" w:rsidR="00455874" w:rsidRPr="00281DC5" w:rsidRDefault="00455874" w:rsidP="00455874">
                  <w:pPr>
                    <w:rPr>
                      <w:sz w:val="20"/>
                      <w:szCs w:val="20"/>
                    </w:rPr>
                  </w:pPr>
                  <w:r w:rsidRPr="00281DC5">
                    <w:rPr>
                      <w:sz w:val="20"/>
                      <w:szCs w:val="20"/>
                      <w:lang w:val="hy"/>
                    </w:rPr>
                    <w:t>Մեղվաընտանիք</w:t>
                  </w:r>
                </w:p>
              </w:tc>
              <w:tc>
                <w:tcPr>
                  <w:tcW w:w="309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9323400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hy"/>
                    </w:rPr>
                  </w:pPr>
                  <w:r w:rsidRPr="00281DC5">
                    <w:rPr>
                      <w:sz w:val="20"/>
                      <w:szCs w:val="20"/>
                      <w:lang w:val="en-US"/>
                    </w:rPr>
                    <w:t>12</w:t>
                  </w:r>
                  <w:r w:rsidRPr="00281DC5">
                    <w:rPr>
                      <w:sz w:val="20"/>
                      <w:szCs w:val="20"/>
                      <w:lang w:val="hy"/>
                    </w:rPr>
                    <w:t>,</w:t>
                  </w:r>
                  <w:r w:rsidRPr="00281DC5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281DC5">
                    <w:rPr>
                      <w:sz w:val="20"/>
                      <w:szCs w:val="20"/>
                      <w:lang w:val="hy"/>
                    </w:rPr>
                    <w:t>00</w:t>
                  </w:r>
                </w:p>
              </w:tc>
            </w:tr>
            <w:tr w:rsidR="00455874" w14:paraId="73CDB752" w14:textId="77777777" w:rsidTr="004313A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480"/>
              </w:trPr>
              <w:tc>
                <w:tcPr>
                  <w:tcW w:w="737" w:type="dxa"/>
                </w:tcPr>
                <w:p w14:paraId="5F0FFC4E" w14:textId="77777777" w:rsidR="00455874" w:rsidRPr="00296653" w:rsidRDefault="00455874" w:rsidP="0045587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12.</w:t>
                  </w:r>
                </w:p>
              </w:tc>
              <w:tc>
                <w:tcPr>
                  <w:tcW w:w="3885" w:type="dxa"/>
                </w:tcPr>
                <w:p w14:paraId="034F1FB2" w14:textId="77777777" w:rsidR="00455874" w:rsidRPr="00281DC5" w:rsidRDefault="00455874" w:rsidP="00455874">
                  <w:pPr>
                    <w:jc w:val="left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81DC5">
                    <w:rPr>
                      <w:sz w:val="20"/>
                      <w:szCs w:val="20"/>
                      <w:lang w:val="en-US"/>
                    </w:rPr>
                    <w:t>Ճագար</w:t>
                  </w:r>
                  <w:proofErr w:type="spellEnd"/>
                </w:p>
              </w:tc>
              <w:tc>
                <w:tcPr>
                  <w:tcW w:w="3122" w:type="dxa"/>
                  <w:gridSpan w:val="2"/>
                </w:tcPr>
                <w:p w14:paraId="0D7F9D99" w14:textId="77777777" w:rsidR="00455874" w:rsidRPr="00281DC5" w:rsidRDefault="00455874" w:rsidP="00455874">
                  <w:pPr>
                    <w:jc w:val="right"/>
                    <w:rPr>
                      <w:sz w:val="20"/>
                      <w:szCs w:val="20"/>
                      <w:lang w:val="en-US"/>
                    </w:rPr>
                  </w:pPr>
                  <w:r w:rsidRPr="00281DC5">
                    <w:rPr>
                      <w:sz w:val="20"/>
                      <w:szCs w:val="20"/>
                      <w:lang w:val="en-US"/>
                    </w:rPr>
                    <w:t>1,500</w:t>
                  </w:r>
                </w:p>
              </w:tc>
            </w:tr>
          </w:tbl>
          <w:p w14:paraId="5543D491" w14:textId="77777777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  <w:p w14:paraId="0974EE75" w14:textId="263E91EC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</w:tr>
      <w:tr w:rsidR="007377E3" w:rsidRPr="006776CA" w14:paraId="56137DB7" w14:textId="77777777" w:rsidTr="007B6BFF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ACC77" w14:textId="2B09D427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lastRenderedPageBreak/>
              <w:t>1</w:t>
            </w:r>
            <w:r w:rsidR="006513F3" w:rsidRPr="006776CA">
              <w:rPr>
                <w:sz w:val="20"/>
                <w:szCs w:val="20"/>
              </w:rPr>
              <w:t>3</w:t>
            </w:r>
            <w:r w:rsidRPr="006776CA">
              <w:rPr>
                <w:sz w:val="20"/>
                <w:szCs w:val="20"/>
                <w:lang w:val="hy"/>
              </w:rPr>
              <w:t>.</w:t>
            </w:r>
          </w:p>
        </w:tc>
        <w:tc>
          <w:tcPr>
            <w:tcW w:w="1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315A2" w14:textId="1AD37D8F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 xml:space="preserve">Եկամուտ հողօգտագործումից </w:t>
            </w:r>
            <w:r w:rsidRPr="006776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5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4283D" w14:textId="39CE2DBA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1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8AC37" w14:textId="769EAD40" w:rsidR="007B6BFF" w:rsidRPr="006776CA" w:rsidRDefault="00D56D86" w:rsidP="00D56D86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</w:rPr>
              <w:t>Կ</w:t>
            </w:r>
            <w:r w:rsidR="007B6BFF" w:rsidRPr="006776CA">
              <w:rPr>
                <w:sz w:val="20"/>
                <w:szCs w:val="20"/>
                <w:lang w:val="hy"/>
              </w:rPr>
              <w:t xml:space="preserve">ադաստրի կոմիտեում հողի սեփականատերերի, հողը վարձակալողների մասին, անշարժ գույքի առուվաճառքի գործարքներ կատարած անձանց մասին շտեմարան </w:t>
            </w:r>
          </w:p>
        </w:tc>
      </w:tr>
      <w:tr w:rsidR="007377E3" w:rsidRPr="006776CA" w14:paraId="0018D752" w14:textId="77777777" w:rsidTr="007B6BFF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AB71D" w14:textId="77777777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</w:p>
        </w:tc>
        <w:tc>
          <w:tcPr>
            <w:tcW w:w="4818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BF818" w14:textId="79620A3D" w:rsidR="007B6BFF" w:rsidRPr="00A4024E" w:rsidRDefault="007B6BFF" w:rsidP="00A4024E">
            <w:pPr>
              <w:pStyle w:val="ListParagraph"/>
              <w:numPr>
                <w:ilvl w:val="0"/>
                <w:numId w:val="17"/>
              </w:numPr>
              <w:ind w:left="30" w:firstLine="330"/>
              <w:rPr>
                <w:sz w:val="20"/>
                <w:szCs w:val="20"/>
              </w:rPr>
            </w:pPr>
            <w:r w:rsidRPr="00A4024E">
              <w:rPr>
                <w:sz w:val="20"/>
                <w:szCs w:val="20"/>
                <w:lang w:val="hy"/>
              </w:rPr>
              <w:t>Հողօգտագործումից ստացվող եկամուտը հաշվարկվում է տնային տնտեսությանը սեփականության կամ վարձակալության իրավունքով պատկանող՝ գյուղատնտեսական նշանակության հողամասի հողատեսքի և հողատարածքի մակերեսի մասին դիմողի դիմում-հայտարարագրում ՀՀ կադաստրի կոմիտեի աշխատակազմից առցանց եղանակով ստացած տեղեկանքում առկա տվյալների հիման վրա:</w:t>
            </w:r>
          </w:p>
          <w:p w14:paraId="0D595DC1" w14:textId="23AA1EE8" w:rsidR="007B6BFF" w:rsidRPr="00A4024E" w:rsidRDefault="007B6BFF" w:rsidP="00A4024E">
            <w:pPr>
              <w:pStyle w:val="ListParagraph"/>
              <w:numPr>
                <w:ilvl w:val="0"/>
                <w:numId w:val="17"/>
              </w:numPr>
              <w:ind w:left="0" w:firstLine="360"/>
              <w:rPr>
                <w:sz w:val="20"/>
                <w:szCs w:val="20"/>
              </w:rPr>
            </w:pPr>
            <w:r w:rsidRPr="00A4024E">
              <w:rPr>
                <w:sz w:val="20"/>
                <w:szCs w:val="20"/>
                <w:lang w:val="hy"/>
              </w:rPr>
              <w:t>ՀՀ կադաստրի կոմիտեի աշխատակազմը տեղեկանքում նշում է տնային տնտեսությանը (ըստ ընտանիքի անդամների) պատկանող հողատարածքի մակերեսի չափը (ամբողջ հանրապետությունում), գյուղատնտեսական նշանակության հողամասի հողատեսքը և դրա մեկ հեկտարի կադաստրային զուտ եկամտի չափը:</w:t>
            </w:r>
          </w:p>
          <w:p w14:paraId="386E6EF5" w14:textId="3B011D7B" w:rsidR="007B6BFF" w:rsidRPr="00A4024E" w:rsidRDefault="007B6BFF" w:rsidP="00A4024E">
            <w:pPr>
              <w:pStyle w:val="ListParagraph"/>
              <w:numPr>
                <w:ilvl w:val="0"/>
                <w:numId w:val="17"/>
              </w:numPr>
              <w:ind w:left="0" w:firstLine="360"/>
              <w:rPr>
                <w:sz w:val="20"/>
                <w:szCs w:val="20"/>
              </w:rPr>
            </w:pPr>
            <w:r w:rsidRPr="00A4024E">
              <w:rPr>
                <w:sz w:val="20"/>
                <w:szCs w:val="20"/>
                <w:lang w:val="hy"/>
              </w:rPr>
              <w:t xml:space="preserve">Ընտանիքի միջին ամսական ամբողջական եկամտի մեջ հողօգտագործումից ստացված եկամուտը հաշվարկվում է` օգտագործելով մեկ հեկտար տվյալ գյուղատնտեսական նշանակության հողատարածքի համար կադաստրային զուտ եկամտի չափը, սեփականության կամ վարձակալության իրավունքով օգտագործվող հողատարածքի մակերեսը` մեկ տասներկուերորդի (1/12-ի) չափով՝ </w:t>
            </w:r>
          </w:p>
          <w:p w14:paraId="4B07AA30" w14:textId="7FA38F88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Կադաստրային զուտ եկամուտ x հողատարածքի մակերես x 1/12</w:t>
            </w:r>
          </w:p>
        </w:tc>
      </w:tr>
      <w:tr w:rsidR="007377E3" w:rsidRPr="006776CA" w14:paraId="7CBF3AEE" w14:textId="77777777" w:rsidTr="007B6BFF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A2CC" w14:textId="178C8A3D" w:rsidR="007B6BFF" w:rsidRPr="006776CA" w:rsidRDefault="007B6BFF" w:rsidP="007B6BFF">
            <w:pPr>
              <w:jc w:val="center"/>
              <w:rPr>
                <w:b/>
                <w:bCs/>
                <w:sz w:val="20"/>
                <w:szCs w:val="20"/>
              </w:rPr>
            </w:pPr>
            <w:r w:rsidRPr="006776CA">
              <w:rPr>
                <w:b/>
                <w:bCs/>
                <w:sz w:val="20"/>
                <w:szCs w:val="20"/>
              </w:rPr>
              <w:t>ՎԵՐԱԳՐՎՈՂ ԵԿԱՄՈՒՏ</w:t>
            </w:r>
          </w:p>
        </w:tc>
      </w:tr>
      <w:tr w:rsidR="007377E3" w:rsidRPr="006776CA" w14:paraId="443AAA5D" w14:textId="77777777" w:rsidTr="00AC375A">
        <w:tc>
          <w:tcPr>
            <w:tcW w:w="1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71712" w14:textId="4030607A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1</w:t>
            </w:r>
            <w:r w:rsidR="006513F3" w:rsidRPr="006776CA">
              <w:rPr>
                <w:sz w:val="20"/>
                <w:szCs w:val="20"/>
              </w:rPr>
              <w:t>4</w:t>
            </w:r>
            <w:r w:rsidRPr="006776CA">
              <w:rPr>
                <w:sz w:val="20"/>
                <w:szCs w:val="20"/>
                <w:lang w:val="hy"/>
              </w:rPr>
              <w:t>.</w:t>
            </w:r>
          </w:p>
        </w:tc>
        <w:tc>
          <w:tcPr>
            <w:tcW w:w="1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60BC8" w14:textId="4D4C2E51" w:rsidR="007B6BFF" w:rsidRPr="006776CA" w:rsidRDefault="007B6BFF" w:rsidP="007B6BFF">
            <w:pPr>
              <w:rPr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 xml:space="preserve">Տնային տնտեսության </w:t>
            </w:r>
            <w:r w:rsidR="006D4F4D" w:rsidRPr="006776CA">
              <w:rPr>
                <w:b/>
                <w:bCs/>
                <w:sz w:val="20"/>
                <w:szCs w:val="20"/>
                <w:lang w:val="hy"/>
              </w:rPr>
              <w:t>աշխատանքային</w:t>
            </w:r>
            <w:r w:rsidRPr="006776CA">
              <w:rPr>
                <w:b/>
                <w:bCs/>
                <w:sz w:val="20"/>
                <w:szCs w:val="20"/>
                <w:lang w:val="hy"/>
              </w:rPr>
              <w:t xml:space="preserve"> տարիքի</w:t>
            </w:r>
            <w:r w:rsidRPr="006776CA">
              <w:rPr>
                <w:b/>
                <w:bCs/>
                <w:sz w:val="20"/>
                <w:szCs w:val="20"/>
              </w:rPr>
              <w:t xml:space="preserve"> աշխատունակ, բայց  դիմելու պահին չ</w:t>
            </w:r>
            <w:r w:rsidRPr="006776CA">
              <w:rPr>
                <w:b/>
                <w:bCs/>
                <w:sz w:val="20"/>
                <w:szCs w:val="20"/>
                <w:lang w:val="hy"/>
              </w:rPr>
              <w:t>աշխատող անդամին վերագրվող ամսական եկամուտ</w:t>
            </w: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  <w:p w14:paraId="5E48DA85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>Բացառապես վերագրվող /</w:t>
            </w:r>
            <w:r w:rsidRPr="006776CA">
              <w:rPr>
                <w:sz w:val="20"/>
                <w:szCs w:val="20"/>
              </w:rPr>
              <w:t>imputed</w:t>
            </w:r>
          </w:p>
          <w:p w14:paraId="2C1C8B58" w14:textId="0CB281C0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 </w:t>
            </w:r>
          </w:p>
        </w:tc>
        <w:tc>
          <w:tcPr>
            <w:tcW w:w="69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A75A0" w14:textId="77777777" w:rsidR="007B6BFF" w:rsidRPr="006776CA" w:rsidRDefault="007B6BFF" w:rsidP="007B6BF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  <w:lang w:val="hy"/>
              </w:rPr>
              <w:t xml:space="preserve"> </w:t>
            </w:r>
          </w:p>
        </w:tc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C3CB9" w14:textId="77777777" w:rsidR="00E97822" w:rsidRPr="006776CA" w:rsidRDefault="001E533E" w:rsidP="00560B5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Աշխատանքային տարիքի աշխատունակ, բայց չաշխատող  բոլոր</w:t>
            </w:r>
            <w:r w:rsidR="00560B5F" w:rsidRPr="006776CA">
              <w:rPr>
                <w:sz w:val="20"/>
                <w:szCs w:val="20"/>
              </w:rPr>
              <w:t xml:space="preserve"> այն </w:t>
            </w:r>
            <w:r w:rsidRPr="006776CA">
              <w:rPr>
                <w:sz w:val="20"/>
                <w:szCs w:val="20"/>
              </w:rPr>
              <w:t>անդամները</w:t>
            </w:r>
            <w:r w:rsidR="00560B5F" w:rsidRPr="006776CA">
              <w:rPr>
                <w:sz w:val="20"/>
                <w:szCs w:val="20"/>
              </w:rPr>
              <w:t xml:space="preserve">, ովքեր </w:t>
            </w:r>
            <w:r w:rsidRPr="006776CA">
              <w:rPr>
                <w:sz w:val="20"/>
                <w:szCs w:val="20"/>
              </w:rPr>
              <w:t xml:space="preserve">ուղղորդվում են գործազուրկի կարգավիճակի ձեռքբերման և ակտիվացման </w:t>
            </w:r>
            <w:r w:rsidR="00560B5F" w:rsidRPr="006776CA">
              <w:rPr>
                <w:sz w:val="20"/>
                <w:szCs w:val="20"/>
              </w:rPr>
              <w:t>նպատակով, նրանց մասով իրականացվում է եկամտի վերագրում</w:t>
            </w:r>
            <w:r w:rsidR="00E97822" w:rsidRPr="006776CA">
              <w:rPr>
                <w:sz w:val="20"/>
                <w:szCs w:val="20"/>
              </w:rPr>
              <w:t>։</w:t>
            </w:r>
          </w:p>
          <w:p w14:paraId="266FB4B5" w14:textId="1EBDD900" w:rsidR="003E25FB" w:rsidRPr="006776CA" w:rsidRDefault="00E97822" w:rsidP="00560B5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 xml:space="preserve">Եկամտի վերագրումը կատարվում է նախ պարենային զամբյուղի չափով։ Նպաստի իրավունքը ստանալուց հետո երեք ամսվա ընթացքում աշխատանք ձեռք չբերելու կամ </w:t>
            </w:r>
            <w:r w:rsidRPr="006776CA">
              <w:rPr>
                <w:sz w:val="20"/>
                <w:szCs w:val="20"/>
              </w:rPr>
              <w:lastRenderedPageBreak/>
              <w:t>զբաղվածության ծրագրերի կամ միջոցառումների շահառու չդառնալու դեպքում, հաջորդող երեք ամիսների ընթացքում կիրականացվի վերագրված եկամտի չափի աստիճանաբար բարձրացում՝ ամսական 10.000 դրամի չափով, բայց ոչ ավելի, քան նվազագույն ամսական աշխատավարձի չափը։</w:t>
            </w:r>
            <w:r w:rsidR="00560B5F" w:rsidRPr="006776CA">
              <w:rPr>
                <w:sz w:val="20"/>
                <w:szCs w:val="20"/>
              </w:rPr>
              <w:t>Վերագրում չի իրականացվում</w:t>
            </w:r>
            <w:r w:rsidR="003E25FB" w:rsidRPr="006776CA">
              <w:rPr>
                <w:sz w:val="20"/>
                <w:szCs w:val="20"/>
              </w:rPr>
              <w:t xml:space="preserve"> հետևյալ խմբերի համար</w:t>
            </w:r>
            <w:r w:rsidR="003E25FB" w:rsidRPr="006776C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05A59B48" w14:textId="743A979C" w:rsidR="003E25FB" w:rsidRPr="006776CA" w:rsidRDefault="003E25FB" w:rsidP="00560B5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1</w:t>
            </w:r>
            <w:r w:rsidRPr="006776C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776CA">
              <w:rPr>
                <w:sz w:val="20"/>
                <w:szCs w:val="20"/>
              </w:rPr>
              <w:t xml:space="preserve"> </w:t>
            </w:r>
            <w:r w:rsidR="00560B5F" w:rsidRPr="006776CA">
              <w:rPr>
                <w:sz w:val="20"/>
                <w:szCs w:val="20"/>
              </w:rPr>
              <w:t>18-2</w:t>
            </w:r>
            <w:r w:rsidR="0062608C" w:rsidRPr="006776CA">
              <w:rPr>
                <w:sz w:val="20"/>
                <w:szCs w:val="20"/>
              </w:rPr>
              <w:t>2</w:t>
            </w:r>
            <w:r w:rsidR="00560B5F" w:rsidRPr="006776CA">
              <w:rPr>
                <w:sz w:val="20"/>
                <w:szCs w:val="20"/>
              </w:rPr>
              <w:t xml:space="preserve"> տարեկան առկա ուսուցմամբ սովորողներ</w:t>
            </w:r>
          </w:p>
          <w:p w14:paraId="06E4868B" w14:textId="690035A3" w:rsidR="003E25FB" w:rsidRPr="006776CA" w:rsidRDefault="003E25FB" w:rsidP="00560B5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2</w:t>
            </w:r>
            <w:r w:rsidRPr="006776C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776CA">
              <w:rPr>
                <w:sz w:val="20"/>
                <w:szCs w:val="20"/>
              </w:rPr>
              <w:t xml:space="preserve"> </w:t>
            </w:r>
            <w:r w:rsidR="00560B5F" w:rsidRPr="006776CA">
              <w:rPr>
                <w:sz w:val="20"/>
                <w:szCs w:val="20"/>
              </w:rPr>
              <w:t xml:space="preserve">30 և ավել շաբաթական հղի կանայք, </w:t>
            </w:r>
          </w:p>
          <w:p w14:paraId="18DB7A89" w14:textId="06D727DF" w:rsidR="003E25FB" w:rsidRPr="006776CA" w:rsidRDefault="003E25FB" w:rsidP="00560B5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3</w:t>
            </w:r>
            <w:r w:rsidRPr="006776C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6776CA">
              <w:rPr>
                <w:sz w:val="20"/>
                <w:szCs w:val="20"/>
              </w:rPr>
              <w:t xml:space="preserve"> </w:t>
            </w:r>
            <w:r w:rsidR="00560B5F" w:rsidRPr="006776CA">
              <w:rPr>
                <w:sz w:val="20"/>
                <w:szCs w:val="20"/>
              </w:rPr>
              <w:t xml:space="preserve">մինչև երկու տարեկան երեխա </w:t>
            </w:r>
            <w:r w:rsidR="0062608C" w:rsidRPr="006776CA">
              <w:rPr>
                <w:sz w:val="20"/>
                <w:szCs w:val="20"/>
              </w:rPr>
              <w:t>խնամող/</w:t>
            </w:r>
            <w:r w:rsidR="00560B5F" w:rsidRPr="006776CA">
              <w:rPr>
                <w:sz w:val="20"/>
                <w:szCs w:val="20"/>
              </w:rPr>
              <w:t xml:space="preserve">ունեցող </w:t>
            </w:r>
            <w:r w:rsidR="0062608C" w:rsidRPr="006776CA">
              <w:rPr>
                <w:sz w:val="20"/>
                <w:szCs w:val="20"/>
              </w:rPr>
              <w:t>անձինք</w:t>
            </w:r>
            <w:r w:rsidR="00560B5F" w:rsidRPr="006776CA">
              <w:rPr>
                <w:sz w:val="20"/>
                <w:szCs w:val="20"/>
              </w:rPr>
              <w:t>,</w:t>
            </w:r>
          </w:p>
          <w:p w14:paraId="040F2E48" w14:textId="406975EC" w:rsidR="00560B5F" w:rsidRPr="006776CA" w:rsidRDefault="003E25FB" w:rsidP="00560B5F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4</w:t>
            </w:r>
            <w:r w:rsidRPr="006776C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="0014055D" w:rsidRPr="006776CA">
              <w:rPr>
                <w:rFonts w:eastAsia="MS Mincho" w:cs="Cambria Math"/>
                <w:sz w:val="20"/>
                <w:szCs w:val="20"/>
              </w:rPr>
              <w:t xml:space="preserve"> </w:t>
            </w:r>
            <w:r w:rsidR="0062608C" w:rsidRPr="006776CA">
              <w:rPr>
                <w:sz w:val="20"/>
                <w:szCs w:val="20"/>
              </w:rPr>
              <w:t>18-59 տարեկան հաշմանդամության 1-ին կամ 2-րդ խումբ կամ ֆունկցիոնալության ծանր կամ խորը սահմանափակում ունեցող անձինք։</w:t>
            </w:r>
            <w:r w:rsidR="0062608C" w:rsidRPr="006776CA" w:rsidDel="0062608C">
              <w:rPr>
                <w:sz w:val="20"/>
                <w:szCs w:val="20"/>
              </w:rPr>
              <w:t xml:space="preserve"> </w:t>
            </w:r>
          </w:p>
          <w:p w14:paraId="5C0DD9CA" w14:textId="41E1EA97" w:rsidR="0062608C" w:rsidRPr="006776CA" w:rsidRDefault="007377E3" w:rsidP="007377E3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Ե</w:t>
            </w:r>
            <w:r w:rsidR="0062608C" w:rsidRPr="006776CA">
              <w:rPr>
                <w:sz w:val="20"/>
                <w:szCs w:val="20"/>
              </w:rPr>
              <w:t xml:space="preserve">թե ընտանիքում խնամառուները միայն 14-17 տարեկան հաշանդամություն </w:t>
            </w:r>
            <w:r w:rsidR="0062608C" w:rsidRPr="006776CA">
              <w:rPr>
                <w:sz w:val="20"/>
                <w:szCs w:val="20"/>
              </w:rPr>
              <w:lastRenderedPageBreak/>
              <w:t>չունեցող երեխաներ են</w:t>
            </w:r>
            <w:r w:rsidR="0062608C" w:rsidRPr="006776CA" w:rsidDel="009432D8">
              <w:rPr>
                <w:sz w:val="20"/>
                <w:szCs w:val="20"/>
              </w:rPr>
              <w:t xml:space="preserve"> </w:t>
            </w:r>
            <w:r w:rsidR="0062608C" w:rsidRPr="006776CA">
              <w:rPr>
                <w:sz w:val="20"/>
                <w:szCs w:val="20"/>
              </w:rPr>
              <w:t>կամ ընտանիքում արդեն առկա է վերոգրյալ 1-3-րդ կետերով նշված որևէ անդամ (անդամներ), ապա եկամուտ վերագրվում է ընտանիքի մյուս աշխատունակ և չաշխատող բոլոր անդամներին</w:t>
            </w:r>
            <w:r w:rsidR="0062608C" w:rsidRPr="006776C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325FEE56" w14:textId="77777777" w:rsidR="00AC375A" w:rsidRPr="006776CA" w:rsidRDefault="007377E3" w:rsidP="0062608C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>Ե</w:t>
            </w:r>
            <w:r w:rsidR="0062608C" w:rsidRPr="006776CA">
              <w:rPr>
                <w:sz w:val="20"/>
                <w:szCs w:val="20"/>
              </w:rPr>
              <w:t>թե ընտանիքում, 14-17 տարեկան հաշանդամություն չունեցող երեխաներից բացի, կան այլ խնամառուներ և չկան վերոգրյալ 1-3-րդ կետերով նշված անդամներ, ապա եկամուտ վերագրվում է սկսած ընտանիքի երկրորդ անդամից՝ աշխատունակ և չաշխատող բոլոր անդամներին։</w:t>
            </w:r>
          </w:p>
          <w:p w14:paraId="1DD3B898" w14:textId="692363D3" w:rsidR="00233AB2" w:rsidRPr="006776CA" w:rsidRDefault="00233AB2" w:rsidP="00233AB2">
            <w:pPr>
              <w:rPr>
                <w:sz w:val="20"/>
                <w:szCs w:val="20"/>
              </w:rPr>
            </w:pPr>
            <w:r w:rsidRPr="006776CA">
              <w:rPr>
                <w:sz w:val="20"/>
                <w:szCs w:val="20"/>
              </w:rPr>
              <w:t xml:space="preserve">Եթե ընտանիքը բաղկացած է միայն աշխատունակ անդամներից, ապա եկամուտ վերագրվում է սկսած ընտանիքի երկրորդ անդամից՝ աշխատունակ և չաշխատող բոլոր անդամներին, իսկ ընտանիքի առաջին աշխատունակ և չաշխատող անդամին եկամուտ վերագրվում է նպաստի իրավունքը </w:t>
            </w:r>
            <w:r w:rsidRPr="006776CA">
              <w:rPr>
                <w:sz w:val="20"/>
                <w:szCs w:val="20"/>
              </w:rPr>
              <w:lastRenderedPageBreak/>
              <w:t>ստանալուց հետո երեք ամսվա ընթացքում աշխատանք ձեռք չբերելու կամ զբաղվածության ծրագրերի կամ միջոցառումների շահառու չդառնալու դեպքում` հաջորդ ամսվանից։</w:t>
            </w:r>
          </w:p>
        </w:tc>
        <w:tc>
          <w:tcPr>
            <w:tcW w:w="122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D6CEB" w14:textId="77777777" w:rsidR="007B6BFF" w:rsidRPr="006776CA" w:rsidRDefault="007B6BFF" w:rsidP="007B6BFF">
            <w:pPr>
              <w:jc w:val="center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lastRenderedPageBreak/>
              <w:t xml:space="preserve">ARMSTAT, </w:t>
            </w:r>
          </w:p>
          <w:p w14:paraId="41285B12" w14:textId="77777777" w:rsidR="007B6BFF" w:rsidRPr="006776CA" w:rsidRDefault="007B6BFF" w:rsidP="007B6BFF">
            <w:pPr>
              <w:jc w:val="center"/>
              <w:rPr>
                <w:sz w:val="20"/>
                <w:szCs w:val="20"/>
                <w:lang w:val="en-GB"/>
              </w:rPr>
            </w:pPr>
            <w:r w:rsidRPr="006776CA">
              <w:rPr>
                <w:sz w:val="20"/>
                <w:szCs w:val="20"/>
                <w:lang w:val="en-GB"/>
              </w:rPr>
              <w:t>ՎԿ ՏՏԿԱՀ</w:t>
            </w:r>
          </w:p>
        </w:tc>
      </w:tr>
      <w:tr w:rsidR="007377E3" w:rsidRPr="006776CA" w14:paraId="06321AC1" w14:textId="77777777" w:rsidTr="007B6BFF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AAD95" w14:textId="77777777" w:rsidR="007B6BFF" w:rsidRPr="006776CA" w:rsidRDefault="007B6BFF" w:rsidP="007B6BFF">
            <w:pPr>
              <w:jc w:val="center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lastRenderedPageBreak/>
              <w:t>ԱՆՏԵՍՎՈՂ ԵԿԱՄՈՒՏՆԵՐ</w:t>
            </w:r>
          </w:p>
        </w:tc>
      </w:tr>
      <w:tr w:rsidR="007377E3" w:rsidRPr="006776CA" w14:paraId="6103A225" w14:textId="77777777" w:rsidTr="00CB6885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6C2BE0" w14:textId="77777777" w:rsidR="007B6BFF" w:rsidRPr="006776CA" w:rsidRDefault="007B6BFF" w:rsidP="007B6BFF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Պետության կողմից տրամադրվող բոլոր տեսակի միանգամյա դրամական փոխանցումները</w:t>
            </w:r>
          </w:p>
          <w:p w14:paraId="1ADC0B1E" w14:textId="77777777" w:rsidR="007B6BFF" w:rsidRPr="006776CA" w:rsidRDefault="007B6BFF" w:rsidP="007B6BF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երեխայի ծննդյան միանվագ նպաստ</w:t>
            </w:r>
          </w:p>
          <w:p w14:paraId="06A3301B" w14:textId="77777777" w:rsidR="007B6BFF" w:rsidRPr="006776CA" w:rsidRDefault="007B6BFF" w:rsidP="007B6BFF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sz w:val="20"/>
                <w:szCs w:val="20"/>
                <w:lang w:val="hy"/>
              </w:rPr>
            </w:pPr>
            <w:r w:rsidRPr="006776CA">
              <w:rPr>
                <w:sz w:val="20"/>
                <w:szCs w:val="20"/>
                <w:lang w:val="hy"/>
              </w:rPr>
              <w:t>թաղման նպաստ</w:t>
            </w:r>
          </w:p>
          <w:p w14:paraId="68E03960" w14:textId="77777777" w:rsidR="007B6BFF" w:rsidRPr="006776CA" w:rsidRDefault="007B6BFF" w:rsidP="00DC0A5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  <w:lang w:val="hy"/>
              </w:rPr>
              <w:t>Խնայողություններ՝</w:t>
            </w:r>
            <w:r w:rsidRPr="006776CA">
              <w:rPr>
                <w:sz w:val="20"/>
                <w:szCs w:val="20"/>
                <w:lang w:val="hy"/>
              </w:rPr>
              <w:t xml:space="preserve"> եթե ավանդի չափը տնային տնտեսության/ընտանիքի </w:t>
            </w:r>
            <w:r w:rsidRPr="006776CA">
              <w:rPr>
                <w:sz w:val="20"/>
                <w:szCs w:val="20"/>
              </w:rPr>
              <w:t>յուրաքանչյուր</w:t>
            </w:r>
            <w:r w:rsidRPr="006776CA">
              <w:rPr>
                <w:sz w:val="20"/>
                <w:szCs w:val="20"/>
                <w:lang w:val="hy"/>
              </w:rPr>
              <w:t xml:space="preserve"> անդամի հաշվով չի գերազանցում 1 x</w:t>
            </w:r>
            <w:r w:rsidRPr="006776CA">
              <w:rPr>
                <w:b/>
                <w:bCs/>
                <w:sz w:val="20"/>
                <w:szCs w:val="20"/>
                <w:shd w:val="clear" w:color="auto" w:fill="FFFF00"/>
                <w:lang w:val="hy"/>
              </w:rPr>
              <w:t xml:space="preserve"> </w:t>
            </w:r>
            <w:r w:rsidRPr="006776CA">
              <w:rPr>
                <w:sz w:val="20"/>
                <w:szCs w:val="20"/>
                <w:lang w:val="hy"/>
              </w:rPr>
              <w:t xml:space="preserve">պարենային զամբյուղի արժեք </w:t>
            </w:r>
          </w:p>
          <w:p w14:paraId="3B705F45" w14:textId="573A44D7" w:rsidR="00DC0A59" w:rsidRPr="006776CA" w:rsidRDefault="000D45FE" w:rsidP="00DC0A5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b/>
                <w:bCs/>
                <w:sz w:val="20"/>
                <w:szCs w:val="20"/>
                <w:lang w:val="hy"/>
              </w:rPr>
            </w:pPr>
            <w:r w:rsidRPr="006776CA">
              <w:rPr>
                <w:b/>
                <w:bCs/>
                <w:sz w:val="20"/>
                <w:szCs w:val="20"/>
              </w:rPr>
              <w:t>Կառավարության որոշմամբ սահմանված այլ դեպքերում</w:t>
            </w:r>
          </w:p>
        </w:tc>
      </w:tr>
    </w:tbl>
    <w:p w14:paraId="47C5CEF7" w14:textId="77777777" w:rsidR="00BA34F4" w:rsidRPr="006776CA" w:rsidRDefault="00BA34F4"/>
    <w:sectPr w:rsidR="00BA34F4" w:rsidRPr="006776CA" w:rsidSect="00C049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GHEA Grapalat&quot;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352"/>
    <w:multiLevelType w:val="hybridMultilevel"/>
    <w:tmpl w:val="3EF6E66A"/>
    <w:lvl w:ilvl="0" w:tplc="F306B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B67"/>
    <w:multiLevelType w:val="hybridMultilevel"/>
    <w:tmpl w:val="B252A5C2"/>
    <w:lvl w:ilvl="0" w:tplc="FEE891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D1FD"/>
    <w:multiLevelType w:val="hybridMultilevel"/>
    <w:tmpl w:val="FB8836F6"/>
    <w:lvl w:ilvl="0" w:tplc="DB865B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BB5072D0">
      <w:start w:val="1"/>
      <w:numFmt w:val="lowerLetter"/>
      <w:lvlText w:val="%2."/>
      <w:lvlJc w:val="left"/>
      <w:pPr>
        <w:ind w:left="1440" w:hanging="360"/>
      </w:pPr>
    </w:lvl>
    <w:lvl w:ilvl="2" w:tplc="244E1A98">
      <w:start w:val="1"/>
      <w:numFmt w:val="lowerRoman"/>
      <w:lvlText w:val="%3."/>
      <w:lvlJc w:val="right"/>
      <w:pPr>
        <w:ind w:left="2160" w:hanging="180"/>
      </w:pPr>
    </w:lvl>
    <w:lvl w:ilvl="3" w:tplc="9F00602A">
      <w:start w:val="1"/>
      <w:numFmt w:val="decimal"/>
      <w:lvlText w:val="%4."/>
      <w:lvlJc w:val="left"/>
      <w:pPr>
        <w:ind w:left="2880" w:hanging="360"/>
      </w:pPr>
    </w:lvl>
    <w:lvl w:ilvl="4" w:tplc="BB1CA508">
      <w:start w:val="1"/>
      <w:numFmt w:val="lowerLetter"/>
      <w:lvlText w:val="%5."/>
      <w:lvlJc w:val="left"/>
      <w:pPr>
        <w:ind w:left="3600" w:hanging="360"/>
      </w:pPr>
    </w:lvl>
    <w:lvl w:ilvl="5" w:tplc="A70E70F4">
      <w:start w:val="1"/>
      <w:numFmt w:val="lowerRoman"/>
      <w:lvlText w:val="%6."/>
      <w:lvlJc w:val="right"/>
      <w:pPr>
        <w:ind w:left="4320" w:hanging="180"/>
      </w:pPr>
    </w:lvl>
    <w:lvl w:ilvl="6" w:tplc="DA7E9982">
      <w:start w:val="1"/>
      <w:numFmt w:val="decimal"/>
      <w:lvlText w:val="%7."/>
      <w:lvlJc w:val="left"/>
      <w:pPr>
        <w:ind w:left="5040" w:hanging="360"/>
      </w:pPr>
    </w:lvl>
    <w:lvl w:ilvl="7" w:tplc="A17A6DE8">
      <w:start w:val="1"/>
      <w:numFmt w:val="lowerLetter"/>
      <w:lvlText w:val="%8."/>
      <w:lvlJc w:val="left"/>
      <w:pPr>
        <w:ind w:left="5760" w:hanging="360"/>
      </w:pPr>
    </w:lvl>
    <w:lvl w:ilvl="8" w:tplc="FAF2CC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F6506"/>
    <w:multiLevelType w:val="hybridMultilevel"/>
    <w:tmpl w:val="900A507E"/>
    <w:lvl w:ilvl="0" w:tplc="69321072">
      <w:start w:val="1"/>
      <w:numFmt w:val="bullet"/>
      <w:lvlText w:val="-"/>
      <w:lvlJc w:val="left"/>
      <w:pPr>
        <w:ind w:left="720" w:hanging="360"/>
      </w:pPr>
      <w:rPr>
        <w:rFonts w:ascii="&quot;GHEA Grapalat&quot;" w:hAnsi="&quot;GHEA Grapalat&quot;" w:hint="default"/>
      </w:rPr>
    </w:lvl>
    <w:lvl w:ilvl="1" w:tplc="2140D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EC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E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361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AB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AD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6E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9D7FA"/>
    <w:multiLevelType w:val="hybridMultilevel"/>
    <w:tmpl w:val="A642AE02"/>
    <w:lvl w:ilvl="0" w:tplc="144AC47A">
      <w:start w:val="1"/>
      <w:numFmt w:val="bullet"/>
      <w:lvlText w:val="-"/>
      <w:lvlJc w:val="left"/>
      <w:pPr>
        <w:ind w:left="720" w:hanging="360"/>
      </w:pPr>
      <w:rPr>
        <w:rFonts w:ascii="&quot;GHEA Grapalat&quot;" w:hAnsi="&quot;GHEA Grapalat&quot;" w:hint="default"/>
      </w:rPr>
    </w:lvl>
    <w:lvl w:ilvl="1" w:tplc="1A2A1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6B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0F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4B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0A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82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E9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CE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4E27"/>
    <w:multiLevelType w:val="hybridMultilevel"/>
    <w:tmpl w:val="56162562"/>
    <w:lvl w:ilvl="0" w:tplc="6BDC51C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5AD0B53"/>
    <w:multiLevelType w:val="hybridMultilevel"/>
    <w:tmpl w:val="29AC14D6"/>
    <w:lvl w:ilvl="0" w:tplc="90AC94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D6E5"/>
    <w:multiLevelType w:val="hybridMultilevel"/>
    <w:tmpl w:val="0B340D32"/>
    <w:lvl w:ilvl="0" w:tplc="B99082EE">
      <w:start w:val="1"/>
      <w:numFmt w:val="bullet"/>
      <w:lvlText w:val="-"/>
      <w:lvlJc w:val="left"/>
      <w:pPr>
        <w:ind w:left="720" w:hanging="360"/>
      </w:pPr>
      <w:rPr>
        <w:rFonts w:ascii="&quot;GHEA Grapalat&quot;" w:hAnsi="&quot;GHEA Grapalat&quot;" w:hint="default"/>
      </w:rPr>
    </w:lvl>
    <w:lvl w:ilvl="1" w:tplc="6422F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8C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AE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8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0A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C1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E7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A1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4ECE7"/>
    <w:multiLevelType w:val="hybridMultilevel"/>
    <w:tmpl w:val="2C5C556A"/>
    <w:lvl w:ilvl="0" w:tplc="431601F8">
      <w:start w:val="1"/>
      <w:numFmt w:val="decimal"/>
      <w:lvlText w:val="%1."/>
      <w:lvlJc w:val="left"/>
      <w:pPr>
        <w:ind w:left="720" w:hanging="360"/>
      </w:pPr>
    </w:lvl>
    <w:lvl w:ilvl="1" w:tplc="F3745ABC">
      <w:start w:val="1"/>
      <w:numFmt w:val="lowerLetter"/>
      <w:lvlText w:val="%2."/>
      <w:lvlJc w:val="left"/>
      <w:pPr>
        <w:ind w:left="1440" w:hanging="360"/>
      </w:pPr>
    </w:lvl>
    <w:lvl w:ilvl="2" w:tplc="3E64CDEE">
      <w:start w:val="1"/>
      <w:numFmt w:val="lowerRoman"/>
      <w:lvlText w:val="%3."/>
      <w:lvlJc w:val="right"/>
      <w:pPr>
        <w:ind w:left="2160" w:hanging="180"/>
      </w:pPr>
    </w:lvl>
    <w:lvl w:ilvl="3" w:tplc="B21C89B2">
      <w:start w:val="1"/>
      <w:numFmt w:val="decimal"/>
      <w:lvlText w:val="%4."/>
      <w:lvlJc w:val="left"/>
      <w:pPr>
        <w:ind w:left="2880" w:hanging="360"/>
      </w:pPr>
    </w:lvl>
    <w:lvl w:ilvl="4" w:tplc="1A7C90FA">
      <w:start w:val="1"/>
      <w:numFmt w:val="lowerLetter"/>
      <w:lvlText w:val="%5."/>
      <w:lvlJc w:val="left"/>
      <w:pPr>
        <w:ind w:left="3600" w:hanging="360"/>
      </w:pPr>
    </w:lvl>
    <w:lvl w:ilvl="5" w:tplc="46B608C4">
      <w:start w:val="1"/>
      <w:numFmt w:val="lowerRoman"/>
      <w:lvlText w:val="%6."/>
      <w:lvlJc w:val="right"/>
      <w:pPr>
        <w:ind w:left="4320" w:hanging="180"/>
      </w:pPr>
    </w:lvl>
    <w:lvl w:ilvl="6" w:tplc="9BFA67CA">
      <w:start w:val="1"/>
      <w:numFmt w:val="decimal"/>
      <w:lvlText w:val="%7."/>
      <w:lvlJc w:val="left"/>
      <w:pPr>
        <w:ind w:left="5040" w:hanging="360"/>
      </w:pPr>
    </w:lvl>
    <w:lvl w:ilvl="7" w:tplc="40E86B34">
      <w:start w:val="1"/>
      <w:numFmt w:val="lowerLetter"/>
      <w:lvlText w:val="%8."/>
      <w:lvlJc w:val="left"/>
      <w:pPr>
        <w:ind w:left="5760" w:hanging="360"/>
      </w:pPr>
    </w:lvl>
    <w:lvl w:ilvl="8" w:tplc="20CCB7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611D"/>
    <w:multiLevelType w:val="hybridMultilevel"/>
    <w:tmpl w:val="CB481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9702A"/>
    <w:multiLevelType w:val="hybridMultilevel"/>
    <w:tmpl w:val="C9043776"/>
    <w:lvl w:ilvl="0" w:tplc="EEDE4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A6A80"/>
    <w:multiLevelType w:val="hybridMultilevel"/>
    <w:tmpl w:val="9E76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C9BAA"/>
    <w:multiLevelType w:val="hybridMultilevel"/>
    <w:tmpl w:val="27A8C9F0"/>
    <w:lvl w:ilvl="0" w:tplc="80A82E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2EC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A9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CB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66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8A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47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1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05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F9815"/>
    <w:multiLevelType w:val="hybridMultilevel"/>
    <w:tmpl w:val="1A187A76"/>
    <w:lvl w:ilvl="0" w:tplc="944CBD36">
      <w:start w:val="1"/>
      <w:numFmt w:val="decimal"/>
      <w:lvlText w:val="%1."/>
      <w:lvlJc w:val="left"/>
      <w:pPr>
        <w:ind w:left="720" w:hanging="360"/>
      </w:pPr>
    </w:lvl>
    <w:lvl w:ilvl="1" w:tplc="41782DC8">
      <w:start w:val="1"/>
      <w:numFmt w:val="lowerLetter"/>
      <w:lvlText w:val="%2."/>
      <w:lvlJc w:val="left"/>
      <w:pPr>
        <w:ind w:left="1440" w:hanging="360"/>
      </w:pPr>
    </w:lvl>
    <w:lvl w:ilvl="2" w:tplc="E006D584">
      <w:start w:val="1"/>
      <w:numFmt w:val="lowerRoman"/>
      <w:lvlText w:val="%3."/>
      <w:lvlJc w:val="right"/>
      <w:pPr>
        <w:ind w:left="2160" w:hanging="180"/>
      </w:pPr>
    </w:lvl>
    <w:lvl w:ilvl="3" w:tplc="B066AF8C">
      <w:start w:val="1"/>
      <w:numFmt w:val="decimal"/>
      <w:lvlText w:val="%4."/>
      <w:lvlJc w:val="left"/>
      <w:pPr>
        <w:ind w:left="2880" w:hanging="360"/>
      </w:pPr>
    </w:lvl>
    <w:lvl w:ilvl="4" w:tplc="3ECA1A24">
      <w:start w:val="1"/>
      <w:numFmt w:val="lowerLetter"/>
      <w:lvlText w:val="%5."/>
      <w:lvlJc w:val="left"/>
      <w:pPr>
        <w:ind w:left="3600" w:hanging="360"/>
      </w:pPr>
    </w:lvl>
    <w:lvl w:ilvl="5" w:tplc="1D468064">
      <w:start w:val="1"/>
      <w:numFmt w:val="lowerRoman"/>
      <w:lvlText w:val="%6."/>
      <w:lvlJc w:val="right"/>
      <w:pPr>
        <w:ind w:left="4320" w:hanging="180"/>
      </w:pPr>
    </w:lvl>
    <w:lvl w:ilvl="6" w:tplc="DB8AD852">
      <w:start w:val="1"/>
      <w:numFmt w:val="decimal"/>
      <w:lvlText w:val="%7."/>
      <w:lvlJc w:val="left"/>
      <w:pPr>
        <w:ind w:left="5040" w:hanging="360"/>
      </w:pPr>
    </w:lvl>
    <w:lvl w:ilvl="7" w:tplc="3D0C6732">
      <w:start w:val="1"/>
      <w:numFmt w:val="lowerLetter"/>
      <w:lvlText w:val="%8."/>
      <w:lvlJc w:val="left"/>
      <w:pPr>
        <w:ind w:left="5760" w:hanging="360"/>
      </w:pPr>
    </w:lvl>
    <w:lvl w:ilvl="8" w:tplc="7FD48F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539A6"/>
    <w:multiLevelType w:val="hybridMultilevel"/>
    <w:tmpl w:val="3C4A3158"/>
    <w:lvl w:ilvl="0" w:tplc="7532738A">
      <w:start w:val="1"/>
      <w:numFmt w:val="bullet"/>
      <w:lvlText w:val="-"/>
      <w:lvlJc w:val="left"/>
      <w:pPr>
        <w:ind w:left="720" w:hanging="360"/>
      </w:pPr>
      <w:rPr>
        <w:rFonts w:ascii="&quot;GHEA Grapalat&quot;" w:hAnsi="&quot;GHEA Grapalat&quot;" w:hint="default"/>
      </w:rPr>
    </w:lvl>
    <w:lvl w:ilvl="1" w:tplc="EF52B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00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63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ED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89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25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FE1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75536"/>
    <w:multiLevelType w:val="hybridMultilevel"/>
    <w:tmpl w:val="FB826A5A"/>
    <w:lvl w:ilvl="0" w:tplc="7830643C">
      <w:start w:val="1"/>
      <w:numFmt w:val="bullet"/>
      <w:lvlText w:val="-"/>
      <w:lvlJc w:val="left"/>
      <w:pPr>
        <w:ind w:left="720" w:hanging="360"/>
      </w:pPr>
      <w:rPr>
        <w:rFonts w:ascii="&quot;GHEA Grapalat&quot;" w:hAnsi="&quot;GHEA Grapalat&quot;" w:hint="default"/>
      </w:rPr>
    </w:lvl>
    <w:lvl w:ilvl="1" w:tplc="A7828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ED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D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28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60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C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C2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9A6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C21AE"/>
    <w:multiLevelType w:val="hybridMultilevel"/>
    <w:tmpl w:val="C8DE6078"/>
    <w:lvl w:ilvl="0" w:tplc="6BA063C0">
      <w:start w:val="1"/>
      <w:numFmt w:val="decimal"/>
      <w:lvlText w:val="%1."/>
      <w:lvlJc w:val="left"/>
      <w:pPr>
        <w:ind w:left="720" w:hanging="360"/>
      </w:pPr>
    </w:lvl>
    <w:lvl w:ilvl="1" w:tplc="2EA49A7E">
      <w:start w:val="1"/>
      <w:numFmt w:val="lowerLetter"/>
      <w:lvlText w:val="%2."/>
      <w:lvlJc w:val="left"/>
      <w:pPr>
        <w:ind w:left="1440" w:hanging="360"/>
      </w:pPr>
    </w:lvl>
    <w:lvl w:ilvl="2" w:tplc="40EADE14">
      <w:start w:val="1"/>
      <w:numFmt w:val="lowerRoman"/>
      <w:lvlText w:val="%3."/>
      <w:lvlJc w:val="right"/>
      <w:pPr>
        <w:ind w:left="2160" w:hanging="180"/>
      </w:pPr>
    </w:lvl>
    <w:lvl w:ilvl="3" w:tplc="4FEEAD52">
      <w:start w:val="1"/>
      <w:numFmt w:val="decimal"/>
      <w:lvlText w:val="%4."/>
      <w:lvlJc w:val="left"/>
      <w:pPr>
        <w:ind w:left="2880" w:hanging="360"/>
      </w:pPr>
    </w:lvl>
    <w:lvl w:ilvl="4" w:tplc="C6DC7E68">
      <w:start w:val="1"/>
      <w:numFmt w:val="lowerLetter"/>
      <w:lvlText w:val="%5."/>
      <w:lvlJc w:val="left"/>
      <w:pPr>
        <w:ind w:left="3600" w:hanging="360"/>
      </w:pPr>
    </w:lvl>
    <w:lvl w:ilvl="5" w:tplc="C4DCD5A2">
      <w:start w:val="1"/>
      <w:numFmt w:val="lowerRoman"/>
      <w:lvlText w:val="%6."/>
      <w:lvlJc w:val="right"/>
      <w:pPr>
        <w:ind w:left="4320" w:hanging="180"/>
      </w:pPr>
    </w:lvl>
    <w:lvl w:ilvl="6" w:tplc="2C0657CA">
      <w:start w:val="1"/>
      <w:numFmt w:val="decimal"/>
      <w:lvlText w:val="%7."/>
      <w:lvlJc w:val="left"/>
      <w:pPr>
        <w:ind w:left="5040" w:hanging="360"/>
      </w:pPr>
    </w:lvl>
    <w:lvl w:ilvl="7" w:tplc="719E3922">
      <w:start w:val="1"/>
      <w:numFmt w:val="lowerLetter"/>
      <w:lvlText w:val="%8."/>
      <w:lvlJc w:val="left"/>
      <w:pPr>
        <w:ind w:left="5760" w:hanging="360"/>
      </w:pPr>
    </w:lvl>
    <w:lvl w:ilvl="8" w:tplc="461605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7"/>
  </w:num>
  <w:num w:numId="5">
    <w:abstractNumId w:val="12"/>
  </w:num>
  <w:num w:numId="6">
    <w:abstractNumId w:val="16"/>
  </w:num>
  <w:num w:numId="7">
    <w:abstractNumId w:val="14"/>
  </w:num>
  <w:num w:numId="8">
    <w:abstractNumId w:val="15"/>
  </w:num>
  <w:num w:numId="9">
    <w:abstractNumId w:val="2"/>
  </w:num>
  <w:num w:numId="10">
    <w:abstractNumId w:val="3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D"/>
    <w:rsid w:val="000317A2"/>
    <w:rsid w:val="000433BE"/>
    <w:rsid w:val="000903E9"/>
    <w:rsid w:val="000B48EA"/>
    <w:rsid w:val="000D39AC"/>
    <w:rsid w:val="000D45FE"/>
    <w:rsid w:val="000F071B"/>
    <w:rsid w:val="00106EB3"/>
    <w:rsid w:val="0014055D"/>
    <w:rsid w:val="001B7980"/>
    <w:rsid w:val="001E533E"/>
    <w:rsid w:val="00213F49"/>
    <w:rsid w:val="00222F6B"/>
    <w:rsid w:val="00233AB2"/>
    <w:rsid w:val="00282B57"/>
    <w:rsid w:val="00320E99"/>
    <w:rsid w:val="0038443C"/>
    <w:rsid w:val="00390DE0"/>
    <w:rsid w:val="003944C0"/>
    <w:rsid w:val="003A08FE"/>
    <w:rsid w:val="003A21A5"/>
    <w:rsid w:val="003E0A98"/>
    <w:rsid w:val="003E25FB"/>
    <w:rsid w:val="00455874"/>
    <w:rsid w:val="00473AD2"/>
    <w:rsid w:val="004819A8"/>
    <w:rsid w:val="004B22E1"/>
    <w:rsid w:val="00500F55"/>
    <w:rsid w:val="00560B5F"/>
    <w:rsid w:val="00560BF1"/>
    <w:rsid w:val="00580E4D"/>
    <w:rsid w:val="005A7E25"/>
    <w:rsid w:val="005E4F78"/>
    <w:rsid w:val="0062608C"/>
    <w:rsid w:val="00640110"/>
    <w:rsid w:val="006513F3"/>
    <w:rsid w:val="006776CA"/>
    <w:rsid w:val="006D4F4D"/>
    <w:rsid w:val="006E2C88"/>
    <w:rsid w:val="00710DA4"/>
    <w:rsid w:val="00726DD7"/>
    <w:rsid w:val="007364A7"/>
    <w:rsid w:val="007377E3"/>
    <w:rsid w:val="00742CFB"/>
    <w:rsid w:val="00746C53"/>
    <w:rsid w:val="00755E1C"/>
    <w:rsid w:val="007B6BFF"/>
    <w:rsid w:val="007D722B"/>
    <w:rsid w:val="008007F8"/>
    <w:rsid w:val="00802409"/>
    <w:rsid w:val="00810935"/>
    <w:rsid w:val="0081342A"/>
    <w:rsid w:val="008319D0"/>
    <w:rsid w:val="00873B4B"/>
    <w:rsid w:val="008A08D5"/>
    <w:rsid w:val="00911F80"/>
    <w:rsid w:val="00923791"/>
    <w:rsid w:val="009328E9"/>
    <w:rsid w:val="009635C3"/>
    <w:rsid w:val="009732FF"/>
    <w:rsid w:val="00993A0B"/>
    <w:rsid w:val="009D3EB1"/>
    <w:rsid w:val="009E2B57"/>
    <w:rsid w:val="009F413C"/>
    <w:rsid w:val="00A17B1D"/>
    <w:rsid w:val="00A4024E"/>
    <w:rsid w:val="00AA4ACC"/>
    <w:rsid w:val="00AB096E"/>
    <w:rsid w:val="00AB4C81"/>
    <w:rsid w:val="00AC1B7C"/>
    <w:rsid w:val="00AC375A"/>
    <w:rsid w:val="00AF537E"/>
    <w:rsid w:val="00B765B1"/>
    <w:rsid w:val="00BA34F4"/>
    <w:rsid w:val="00BF0C41"/>
    <w:rsid w:val="00C049E7"/>
    <w:rsid w:val="00C077E1"/>
    <w:rsid w:val="00C10190"/>
    <w:rsid w:val="00C11BF3"/>
    <w:rsid w:val="00C137A3"/>
    <w:rsid w:val="00C47231"/>
    <w:rsid w:val="00C8464B"/>
    <w:rsid w:val="00CB6885"/>
    <w:rsid w:val="00CE3DAE"/>
    <w:rsid w:val="00CF6168"/>
    <w:rsid w:val="00D11618"/>
    <w:rsid w:val="00D251C6"/>
    <w:rsid w:val="00D27F28"/>
    <w:rsid w:val="00D56D86"/>
    <w:rsid w:val="00D825EB"/>
    <w:rsid w:val="00DB024E"/>
    <w:rsid w:val="00DC0A59"/>
    <w:rsid w:val="00DC6D13"/>
    <w:rsid w:val="00DD592A"/>
    <w:rsid w:val="00DD670B"/>
    <w:rsid w:val="00DF3C81"/>
    <w:rsid w:val="00E6525F"/>
    <w:rsid w:val="00E97822"/>
    <w:rsid w:val="00EF7D54"/>
    <w:rsid w:val="00FA42F4"/>
    <w:rsid w:val="00FB16BF"/>
    <w:rsid w:val="00FB75EF"/>
    <w:rsid w:val="00FF20F1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C095"/>
  <w15:chartTrackingRefBased/>
  <w15:docId w15:val="{0A31E956-0A7D-409D-AD5C-FF142AF1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49E7"/>
    <w:pPr>
      <w:spacing w:after="0" w:line="360" w:lineRule="auto"/>
      <w:jc w:val="both"/>
    </w:pPr>
    <w:rPr>
      <w:rFonts w:ascii="GHEA Grapalat" w:eastAsia="GHEA Grapalat" w:hAnsi="GHEA Grapalat" w:cs="GHEA Grapalat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IBL List Paragraph"/>
    <w:basedOn w:val="Normal"/>
    <w:link w:val="ListParagraphChar"/>
    <w:qFormat/>
    <w:rsid w:val="00C04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9E7"/>
    <w:rPr>
      <w:color w:val="0000FF"/>
      <w:u w:val="single"/>
    </w:rPr>
  </w:style>
  <w:style w:type="table" w:styleId="TableGrid">
    <w:name w:val="Table Grid"/>
    <w:basedOn w:val="TableNormal"/>
    <w:uiPriority w:val="39"/>
    <w:rsid w:val="00C0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rsid w:val="00C049E7"/>
    <w:rPr>
      <w:rFonts w:ascii="GHEA Grapalat" w:eastAsia="GHEA Grapalat" w:hAnsi="GHEA Grapalat" w:cs="GHEA Grapalat"/>
      <w:sz w:val="24"/>
      <w:szCs w:val="24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1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68"/>
    <w:rPr>
      <w:rFonts w:ascii="Segoe UI" w:eastAsia="GHEA Grapalat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390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DE0"/>
    <w:rPr>
      <w:rFonts w:ascii="GHEA Grapalat" w:eastAsia="GHEA Grapalat" w:hAnsi="GHEA Grapalat" w:cs="GHEA Grapalat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DE0"/>
    <w:rPr>
      <w:rFonts w:ascii="GHEA Grapalat" w:eastAsia="GHEA Grapalat" w:hAnsi="GHEA Grapalat" w:cs="GHEA Grapalat"/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0B48EA"/>
    <w:pPr>
      <w:spacing w:after="0" w:line="240" w:lineRule="auto"/>
    </w:pPr>
    <w:rPr>
      <w:rFonts w:ascii="GHEA Grapalat" w:eastAsia="GHEA Grapalat" w:hAnsi="GHEA Grapalat" w:cs="GHEA Grapalat"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1504" TargetMode="External"/><Relationship Id="rId13" Type="http://schemas.openxmlformats.org/officeDocument/2006/relationships/hyperlink" Target="http://www.irtek.am/views/act.aspx?aid=15006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tek.am/views/act.aspx?aid=150068" TargetMode="External"/><Relationship Id="rId12" Type="http://schemas.openxmlformats.org/officeDocument/2006/relationships/hyperlink" Target="https://www.armstat.am/am/?nid=2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11504" TargetMode="External"/><Relationship Id="rId11" Type="http://schemas.openxmlformats.org/officeDocument/2006/relationships/hyperlink" Target="https://www.arlis.am/DocumentView.aspx?DocID=144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664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tek.am/views/act.aspx?aid=1500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F9DB-FF05-496A-BDB1-165CCB9B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1513</Words>
  <Characters>8627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Armenuhi Hovakimyan</dc:creator>
  <cp:keywords>https://mul2-mss.gov.am/tasks/1647646/oneclick/75d7ac8d172e5ca00af4013ba20ee8052db31d373f81adde2500e50ace833bb7.docx?token=b7ffbe126c437adddeec9bd22f851f14</cp:keywords>
  <dc:description/>
  <cp:lastModifiedBy>Artak.Harutyunyan</cp:lastModifiedBy>
  <cp:revision>19</cp:revision>
  <dcterms:created xsi:type="dcterms:W3CDTF">2023-03-12T07:13:00Z</dcterms:created>
  <dcterms:modified xsi:type="dcterms:W3CDTF">2023-05-02T10:04:00Z</dcterms:modified>
</cp:coreProperties>
</file>