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6C3C4" w14:textId="77777777" w:rsidR="00EC134E" w:rsidRPr="002923D7" w:rsidRDefault="00EC134E" w:rsidP="00EC134E">
      <w:pPr>
        <w:spacing w:line="240" w:lineRule="auto"/>
        <w:jc w:val="right"/>
        <w:rPr>
          <w:b/>
          <w:sz w:val="22"/>
          <w:szCs w:val="22"/>
        </w:rPr>
      </w:pPr>
      <w:r w:rsidRPr="002923D7">
        <w:rPr>
          <w:b/>
          <w:sz w:val="22"/>
          <w:szCs w:val="22"/>
        </w:rPr>
        <w:t>Ձև N1</w:t>
      </w:r>
    </w:p>
    <w:p w14:paraId="2000F166" w14:textId="77777777" w:rsidR="00EC134E" w:rsidRPr="002923D7" w:rsidRDefault="00EC134E" w:rsidP="00EC134E">
      <w:pPr>
        <w:spacing w:line="240" w:lineRule="auto"/>
        <w:jc w:val="center"/>
        <w:rPr>
          <w:b/>
          <w:sz w:val="22"/>
          <w:szCs w:val="22"/>
        </w:rPr>
      </w:pPr>
    </w:p>
    <w:p w14:paraId="5F399C90" w14:textId="77777777" w:rsidR="00EC134E" w:rsidRPr="002923D7" w:rsidRDefault="00EC134E" w:rsidP="00EC134E">
      <w:pPr>
        <w:spacing w:line="240" w:lineRule="auto"/>
        <w:jc w:val="center"/>
        <w:rPr>
          <w:b/>
          <w:sz w:val="22"/>
          <w:szCs w:val="22"/>
        </w:rPr>
      </w:pPr>
      <w:r w:rsidRPr="002923D7">
        <w:rPr>
          <w:b/>
          <w:sz w:val="22"/>
          <w:szCs w:val="22"/>
        </w:rPr>
        <w:t xml:space="preserve">ԸՆՏԱՆԻՔՆԵՐԻ ԱՆԱՊԱՀՈՎՈՒԹՅԱՆ ԳՆԱՀԱՏՄԱՆ ԳՈՐԾՈՂ ԿԱՐԳՈՒՄ ԿԻՐԱՌՎՈՂ ԲՆՈՒԹԱԳՐԻՉՆԵՐԸ, ԴՐԱՆՑ ՆԿԱՐԱԳԻՐԸ, ԿԻՐԱՌՄԱՆ ՀԻՄՆԱՎՈՐՈՒՄԸ </w:t>
      </w:r>
    </w:p>
    <w:p w14:paraId="4038173B" w14:textId="77777777" w:rsidR="00EC134E" w:rsidRPr="002923D7" w:rsidRDefault="00EC134E" w:rsidP="00EC134E">
      <w:pPr>
        <w:spacing w:line="240" w:lineRule="auto"/>
        <w:jc w:val="center"/>
        <w:rPr>
          <w:sz w:val="22"/>
          <w:szCs w:val="22"/>
        </w:rPr>
      </w:pPr>
    </w:p>
    <w:tbl>
      <w:tblPr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4391"/>
        <w:gridCol w:w="3260"/>
        <w:gridCol w:w="2659"/>
      </w:tblGrid>
      <w:tr w:rsidR="002923D7" w:rsidRPr="002923D7" w14:paraId="2A6E9DC3" w14:textId="77777777" w:rsidTr="00BF209A">
        <w:tc>
          <w:tcPr>
            <w:tcW w:w="2640" w:type="dxa"/>
          </w:tcPr>
          <w:p w14:paraId="42E000E2" w14:textId="77777777" w:rsidR="00EC134E" w:rsidRPr="002923D7" w:rsidRDefault="00EC134E" w:rsidP="00D07933">
            <w:pPr>
              <w:spacing w:line="276" w:lineRule="auto"/>
              <w:jc w:val="center"/>
              <w:rPr>
                <w:b/>
              </w:rPr>
            </w:pPr>
            <w:r w:rsidRPr="002923D7">
              <w:rPr>
                <w:b/>
              </w:rPr>
              <w:t>Ընտանիքի անապահովության բնութագրիչ- գործոններ</w:t>
            </w:r>
          </w:p>
        </w:tc>
        <w:tc>
          <w:tcPr>
            <w:tcW w:w="4391" w:type="dxa"/>
          </w:tcPr>
          <w:p w14:paraId="268EBEC3" w14:textId="77777777" w:rsidR="00EC134E" w:rsidRPr="002923D7" w:rsidRDefault="00EC134E" w:rsidP="00D07933">
            <w:pPr>
              <w:spacing w:line="276" w:lineRule="auto"/>
              <w:jc w:val="center"/>
              <w:rPr>
                <w:b/>
              </w:rPr>
            </w:pPr>
            <w:r w:rsidRPr="002923D7">
              <w:rPr>
                <w:b/>
              </w:rPr>
              <w:t>Նկարագիր</w:t>
            </w:r>
          </w:p>
        </w:tc>
        <w:tc>
          <w:tcPr>
            <w:tcW w:w="3260" w:type="dxa"/>
          </w:tcPr>
          <w:p w14:paraId="4D38FE74" w14:textId="77777777" w:rsidR="00EC134E" w:rsidRPr="002923D7" w:rsidRDefault="00EC134E" w:rsidP="00D07933">
            <w:pPr>
              <w:spacing w:line="276" w:lineRule="auto"/>
              <w:jc w:val="center"/>
              <w:rPr>
                <w:b/>
              </w:rPr>
            </w:pPr>
            <w:r w:rsidRPr="002923D7">
              <w:rPr>
                <w:b/>
              </w:rPr>
              <w:t>Հիմնավորում</w:t>
            </w:r>
          </w:p>
        </w:tc>
        <w:tc>
          <w:tcPr>
            <w:tcW w:w="2659" w:type="dxa"/>
          </w:tcPr>
          <w:p w14:paraId="1E868A26" w14:textId="77777777" w:rsidR="00EC134E" w:rsidRPr="002923D7" w:rsidRDefault="00EC134E" w:rsidP="00D07933">
            <w:pPr>
              <w:spacing w:line="276" w:lineRule="auto"/>
              <w:jc w:val="center"/>
              <w:rPr>
                <w:b/>
              </w:rPr>
            </w:pPr>
            <w:r w:rsidRPr="002923D7">
              <w:rPr>
                <w:b/>
              </w:rPr>
              <w:t>խնդիրներ</w:t>
            </w:r>
          </w:p>
        </w:tc>
      </w:tr>
      <w:tr w:rsidR="002923D7" w:rsidRPr="002923D7" w14:paraId="5A165075" w14:textId="77777777" w:rsidTr="00BF209A">
        <w:tc>
          <w:tcPr>
            <w:tcW w:w="2640" w:type="dxa"/>
          </w:tcPr>
          <w:p w14:paraId="70A70007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Ընտանիքի յուրաքանչյուր անդամի սոցիալական խումբը </w:t>
            </w:r>
          </w:p>
        </w:tc>
        <w:tc>
          <w:tcPr>
            <w:tcW w:w="4391" w:type="dxa"/>
          </w:tcPr>
          <w:p w14:paraId="51B9039A" w14:textId="77777777" w:rsidR="00EC134E" w:rsidRPr="002923D7" w:rsidRDefault="00EC134E" w:rsidP="00D07933">
            <w:pPr>
              <w:spacing w:line="276" w:lineRule="auto"/>
            </w:pPr>
            <w:r w:rsidRPr="002923D7">
              <w:t>Սոցիալական խմբերն ունեն անապահովության միավորներ, ելնելով դրանց խոցելիության մակարդակից, որքան բարձր, այնքան անապահով</w:t>
            </w:r>
          </w:p>
          <w:p w14:paraId="41CC1CE9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անապահովության </w:t>
            </w:r>
            <w:r w:rsidRPr="002923D7">
              <w:rPr>
                <w:b/>
              </w:rPr>
              <w:t>միավորի թվային արժեք</w:t>
            </w:r>
          </w:p>
          <w:p w14:paraId="4E7DFB0C" w14:textId="7911777F" w:rsidR="00EC134E" w:rsidRPr="002923D7" w:rsidRDefault="00EC134E" w:rsidP="00D07933">
            <w:pPr>
              <w:spacing w:line="276" w:lineRule="auto"/>
            </w:pPr>
            <w:r w:rsidRPr="002923D7">
              <w:t xml:space="preserve">միավորները տատանվում են </w:t>
            </w:r>
            <w:r w:rsidR="00067F54" w:rsidRPr="002923D7">
              <w:rPr>
                <w:b/>
              </w:rPr>
              <w:t>10</w:t>
            </w:r>
            <w:r w:rsidRPr="002923D7">
              <w:rPr>
                <w:b/>
              </w:rPr>
              <w:t>-50</w:t>
            </w:r>
          </w:p>
          <w:p w14:paraId="5214E47C" w14:textId="77777777" w:rsidR="00EC134E" w:rsidRPr="002923D7" w:rsidRDefault="00EC134E" w:rsidP="00D07933">
            <w:pPr>
              <w:spacing w:line="276" w:lineRule="auto"/>
            </w:pPr>
            <w:r w:rsidRPr="002923D7">
              <w:t>Սոցիալական խմբերը դասակարգվում են՝ ըստ կարգավիճակի, տարիքի, աշխատանքի շուկայում դրսևորած վարքագծի</w:t>
            </w:r>
          </w:p>
          <w:p w14:paraId="068E3CD2" w14:textId="5AF2B4A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Ըստ կարգավիճակի՝</w:t>
            </w:r>
            <w:r w:rsidRPr="002923D7">
              <w:t xml:space="preserve"> հաշմանդամությ</w:t>
            </w:r>
            <w:r w:rsidR="004C184D" w:rsidRPr="002923D7">
              <w:t>ան</w:t>
            </w:r>
            <w:r w:rsidRPr="002923D7">
              <w:t xml:space="preserve"> 1-ին, 2-րդ. 3-րդ խումբ </w:t>
            </w:r>
            <w:r w:rsidR="004C184D" w:rsidRPr="002923D7">
              <w:t xml:space="preserve">ունեցող անձ </w:t>
            </w:r>
            <w:r w:rsidRPr="002923D7">
              <w:t xml:space="preserve">և </w:t>
            </w:r>
            <w:r w:rsidRPr="002923D7">
              <w:lastRenderedPageBreak/>
              <w:t>հաշմանդամ</w:t>
            </w:r>
            <w:r w:rsidR="004C184D" w:rsidRPr="002923D7">
              <w:t>ություն ունեցող</w:t>
            </w:r>
            <w:r w:rsidRPr="002923D7">
              <w:t xml:space="preserve"> երեխա, միակողմանի ծնողազուրկ և առանց ծնողական խնամքի մնացած երեխա, միայնակ մոր երեխա, ամուսնալուծված </w:t>
            </w:r>
            <w:r w:rsidR="00E81191" w:rsidRPr="002923D7">
              <w:t xml:space="preserve">անձի </w:t>
            </w:r>
            <w:r w:rsidRPr="002923D7">
              <w:t xml:space="preserve">երեխա, հղի կին, </w:t>
            </w:r>
            <w:r w:rsidR="00A93126" w:rsidRPr="002923D7">
              <w:rPr>
                <w:shd w:val="clear" w:color="auto" w:fill="FFFFFF"/>
              </w:rPr>
              <w:t xml:space="preserve">խնամքին երեխա ունեցող կին, </w:t>
            </w:r>
            <w:r w:rsidRPr="002923D7">
              <w:t>ուսանող, չափահաս մինչև 19 տարեկան, (22-50 միավոր)</w:t>
            </w:r>
          </w:p>
          <w:p w14:paraId="19BFFA9D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Ըստ տարիքի</w:t>
            </w:r>
            <w:r w:rsidRPr="002923D7">
              <w:t>՝ երեխա (մինչև 5 տարեկան, 5-18), կենսաթոշակառու (տարեց կենսաթոշակառու), միայնակ կենսաթոշակառու (35-39 միավոր)</w:t>
            </w:r>
          </w:p>
          <w:p w14:paraId="74FE26F5" w14:textId="53977335" w:rsidR="00EC134E" w:rsidRPr="002923D7" w:rsidRDefault="00EC134E" w:rsidP="00A93126">
            <w:pPr>
              <w:spacing w:line="276" w:lineRule="auto"/>
            </w:pPr>
            <w:r w:rsidRPr="002923D7">
              <w:rPr>
                <w:b/>
              </w:rPr>
              <w:t>Ըստ աշխատանքի շուկայում դրսևորած վարքագծի</w:t>
            </w:r>
            <w:r w:rsidRPr="002923D7">
              <w:t>՝ աշխատող, սեզոնային ժամանակավոր աշխատանք կատարող, գործազուրկ, անմրցունակ գործազուրկ, հարմար աշխատանքից հրաժարված (10-22)</w:t>
            </w:r>
          </w:p>
        </w:tc>
        <w:tc>
          <w:tcPr>
            <w:tcW w:w="3260" w:type="dxa"/>
          </w:tcPr>
          <w:p w14:paraId="5529819C" w14:textId="16AF3D0D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>Աղքատության հաղթահարման արժանապատիվ միջոցը դիտարկելով աշխատանքն ու առաջնային եկմաուտների (աշխատավարձ և կենսաթոշակ) առկայությունը, ընտրվել են այն սոցիալական խմբերը, որոնք գործազրկության բարձր մակարդակի պայմաններում ու</w:t>
            </w:r>
            <w:r w:rsidR="00A93126" w:rsidRPr="002923D7">
              <w:t>ն</w:t>
            </w:r>
            <w:r w:rsidRPr="002923D7">
              <w:t xml:space="preserve">են աշխատանքի տեղավորման օբյեկտիվ դժվարություներ: </w:t>
            </w:r>
          </w:p>
          <w:p w14:paraId="345E1A36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2017թ.-ից գնահատման համակարգի նպատակներից է այլևս աշխատանքի մոտիվացիան, ինչը պարտավորեցրեց սոցիալական խմբերում ներառել նաև աշխատանքի շուկայում վարքագծի գնահատականով պայմանավորված խմբերը </w:t>
            </w:r>
            <w:r w:rsidRPr="002923D7">
              <w:rPr>
                <w:b/>
              </w:rPr>
              <w:t>(վերջին փոփոխությունը` 2019թ.)</w:t>
            </w:r>
          </w:p>
        </w:tc>
        <w:tc>
          <w:tcPr>
            <w:tcW w:w="2659" w:type="dxa"/>
          </w:tcPr>
          <w:p w14:paraId="1920499C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ՀՀ ՎԿ ՏՏԿԱՀ-ների տվյալներով գործող կարգում սահմանված սոցիալական խմբերի ազդեցությունը ընտանիքի աղքատության մակարդակի վրա չունի այն ազդեցությունն, ինչ սահմանում է կարգը։ </w:t>
            </w:r>
          </w:p>
          <w:p w14:paraId="06B49DCC" w14:textId="77777777" w:rsidR="00EC134E" w:rsidRPr="002923D7" w:rsidRDefault="00EC134E" w:rsidP="00D07933">
            <w:pPr>
              <w:spacing w:line="276" w:lineRule="auto"/>
            </w:pPr>
          </w:p>
        </w:tc>
      </w:tr>
      <w:tr w:rsidR="002923D7" w:rsidRPr="002923D7" w14:paraId="78CF58D4" w14:textId="77777777" w:rsidTr="00BF209A">
        <w:tc>
          <w:tcPr>
            <w:tcW w:w="2640" w:type="dxa"/>
          </w:tcPr>
          <w:p w14:paraId="25197EEF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highlight w:val="white"/>
              </w:rPr>
              <w:t>ընտանիքի անաշխատունակ անդամների թիվը</w:t>
            </w:r>
          </w:p>
        </w:tc>
        <w:tc>
          <w:tcPr>
            <w:tcW w:w="4391" w:type="dxa"/>
          </w:tcPr>
          <w:p w14:paraId="5E2755EA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  <w:highlight w:val="white"/>
              </w:rPr>
              <w:t>գործակից</w:t>
            </w:r>
            <w:r w:rsidRPr="002923D7">
              <w:t xml:space="preserve"> </w:t>
            </w:r>
          </w:p>
          <w:p w14:paraId="2617C99A" w14:textId="4AE16D90" w:rsidR="00EC134E" w:rsidRPr="002923D7" w:rsidRDefault="00EC134E" w:rsidP="00D07933">
            <w:pPr>
              <w:spacing w:line="276" w:lineRule="auto"/>
            </w:pPr>
            <w:r w:rsidRPr="002923D7">
              <w:t>Ընտանիքի յուրաքանչյուր անաշխատունակ անդամի ներկայությունը ընտանիքի միավորը բարձրացնում է 2  տոկոսով</w:t>
            </w:r>
          </w:p>
        </w:tc>
        <w:tc>
          <w:tcPr>
            <w:tcW w:w="3260" w:type="dxa"/>
          </w:tcPr>
          <w:p w14:paraId="799DD961" w14:textId="1003C420" w:rsidR="00EC134E" w:rsidRPr="002923D7" w:rsidRDefault="00EC134E" w:rsidP="00A93126">
            <w:pPr>
              <w:spacing w:line="276" w:lineRule="auto"/>
            </w:pPr>
            <w:r w:rsidRPr="002923D7">
              <w:t xml:space="preserve">Ընտանիքի անապահովության գնահատման ժամանակ անաշխատունակ են համարվում </w:t>
            </w:r>
            <w:r w:rsidR="00A93126" w:rsidRPr="002923D7">
              <w:rPr>
                <w:shd w:val="clear" w:color="auto" w:fill="FFFFFF"/>
              </w:rPr>
              <w:t xml:space="preserve">երեխաները կամ 1-ին կամ 2-րդ խմբի </w:t>
            </w:r>
            <w:r w:rsidR="00A93126" w:rsidRPr="002923D7">
              <w:rPr>
                <w:shd w:val="clear" w:color="auto" w:fill="FFFFFF"/>
              </w:rPr>
              <w:lastRenderedPageBreak/>
              <w:t>հաշմանդամ կամ տարիքային կենսաթոշակի իրավունք ունեցող չաշխատող անձինք</w:t>
            </w:r>
            <w:r w:rsidRPr="002923D7">
              <w:t xml:space="preserve"> </w:t>
            </w:r>
          </w:p>
        </w:tc>
        <w:tc>
          <w:tcPr>
            <w:tcW w:w="2659" w:type="dxa"/>
          </w:tcPr>
          <w:p w14:paraId="37A96689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Կրկնակի ազդեցություն է, քանի որ որպես սոցիալական խմբեր իրենց անապահովության </w:t>
            </w:r>
            <w:r w:rsidRPr="002923D7">
              <w:lastRenderedPageBreak/>
              <w:t>միավորներով ներառված են բանաձևում</w:t>
            </w:r>
          </w:p>
        </w:tc>
      </w:tr>
      <w:tr w:rsidR="002923D7" w:rsidRPr="002923D7" w14:paraId="336D2E44" w14:textId="77777777" w:rsidTr="00BF209A">
        <w:tc>
          <w:tcPr>
            <w:tcW w:w="2640" w:type="dxa"/>
          </w:tcPr>
          <w:p w14:paraId="458FACA9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highlight w:val="white"/>
              </w:rPr>
              <w:lastRenderedPageBreak/>
              <w:t xml:space="preserve">ընտանիքի 18 տարին չլրացած անդամների թիվը </w:t>
            </w:r>
          </w:p>
        </w:tc>
        <w:tc>
          <w:tcPr>
            <w:tcW w:w="4391" w:type="dxa"/>
          </w:tcPr>
          <w:p w14:paraId="33DF9BBF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  <w:highlight w:val="white"/>
              </w:rPr>
              <w:t>գործակից</w:t>
            </w:r>
            <w:r w:rsidRPr="002923D7">
              <w:t xml:space="preserve"> </w:t>
            </w:r>
          </w:p>
          <w:p w14:paraId="2466CBC0" w14:textId="453518FC" w:rsidR="00EC134E" w:rsidRPr="002923D7" w:rsidRDefault="00EC134E" w:rsidP="00D07933">
            <w:pPr>
              <w:spacing w:line="276" w:lineRule="auto"/>
            </w:pPr>
            <w:r w:rsidRPr="002923D7">
              <w:t>Ընտանիքի յուրաքանչյուր երեխայի առկայությունը բերում է միավորի 1 տոկոսով աճ</w:t>
            </w:r>
          </w:p>
        </w:tc>
        <w:tc>
          <w:tcPr>
            <w:tcW w:w="3260" w:type="dxa"/>
          </w:tcPr>
          <w:p w14:paraId="16A344AB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Սոցիալական աջակցության տրամադրման ժամանակ երեխաների լավագույն շահի և առաջնահերթության սկզբունքի կիրառում </w:t>
            </w:r>
          </w:p>
        </w:tc>
        <w:tc>
          <w:tcPr>
            <w:tcW w:w="2659" w:type="dxa"/>
          </w:tcPr>
          <w:p w14:paraId="108E0547" w14:textId="77777777" w:rsidR="00EC134E" w:rsidRPr="002923D7" w:rsidRDefault="00EC134E" w:rsidP="00D07933">
            <w:pPr>
              <w:spacing w:line="276" w:lineRule="auto"/>
            </w:pPr>
            <w:r w:rsidRPr="002923D7">
              <w:t>Կրկնակի ազդեցություն է, քանի որ որպես անաշխատունակ ներառվել է համապատասխան գործակցի մեծության հաշվարկման բանաձևում, միաժամանակ որպես սոցիալական խումբ իր անապահովության միավորով նույնպես ներառված է բանաձևում</w:t>
            </w:r>
          </w:p>
        </w:tc>
      </w:tr>
      <w:tr w:rsidR="002923D7" w:rsidRPr="002923D7" w14:paraId="2016628E" w14:textId="77777777" w:rsidTr="00BF209A">
        <w:tc>
          <w:tcPr>
            <w:tcW w:w="2640" w:type="dxa"/>
          </w:tcPr>
          <w:p w14:paraId="7E94A664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highlight w:val="white"/>
              </w:rPr>
              <w:t xml:space="preserve">Բնակավայրը </w:t>
            </w:r>
          </w:p>
        </w:tc>
        <w:tc>
          <w:tcPr>
            <w:tcW w:w="4391" w:type="dxa"/>
          </w:tcPr>
          <w:p w14:paraId="27C0334E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  <w:highlight w:val="white"/>
              </w:rPr>
              <w:t>գործակից</w:t>
            </w:r>
            <w:r w:rsidRPr="002923D7">
              <w:t xml:space="preserve"> </w:t>
            </w:r>
          </w:p>
          <w:p w14:paraId="137CFD3F" w14:textId="77777777" w:rsidR="00EC134E" w:rsidRPr="002923D7" w:rsidRDefault="00EC134E" w:rsidP="00D07933">
            <w:pPr>
              <w:spacing w:line="276" w:lineRule="auto"/>
            </w:pPr>
            <w:r w:rsidRPr="002923D7">
              <w:t>ՀՀ շուրջ 200 բնակավայրեր ունեն 1.03 կամ 1.05</w:t>
            </w:r>
          </w:p>
          <w:p w14:paraId="3D0C1F6C" w14:textId="77777777" w:rsidR="00EC134E" w:rsidRPr="002923D7" w:rsidRDefault="00EC134E" w:rsidP="00D07933">
            <w:pPr>
              <w:spacing w:line="276" w:lineRule="auto"/>
            </w:pPr>
            <w:r w:rsidRPr="002923D7">
              <w:t>գործակից (բարձր լեռնային, սահմանամերձ և</w:t>
            </w:r>
          </w:p>
          <w:p w14:paraId="151E3B4B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>այլն), մնացած բնավայրերն ունեն 1.0 գործակից</w:t>
            </w:r>
          </w:p>
        </w:tc>
        <w:tc>
          <w:tcPr>
            <w:tcW w:w="3260" w:type="dxa"/>
          </w:tcPr>
          <w:p w14:paraId="43D5638B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ՀՀ ՎԿ ՏՏԿԱՀ տվյալներով բնակավայրի աշխարհագրական դիրքը և բնակչության թվաքանակը աղքատության </w:t>
            </w:r>
            <w:r w:rsidRPr="002923D7">
              <w:lastRenderedPageBreak/>
              <w:t>մակարդակի վրա որոշակի ազդեցություն ունեն</w:t>
            </w:r>
          </w:p>
        </w:tc>
        <w:tc>
          <w:tcPr>
            <w:tcW w:w="2659" w:type="dxa"/>
          </w:tcPr>
          <w:p w14:paraId="6C58A748" w14:textId="058C76F1" w:rsidR="00EC134E" w:rsidRPr="002923D7" w:rsidRDefault="006F2693" w:rsidP="00D07933">
            <w:pPr>
              <w:spacing w:line="276" w:lineRule="auto"/>
            </w:pPr>
            <w:r w:rsidRPr="002923D7">
              <w:lastRenderedPageBreak/>
              <w:t xml:space="preserve">Բնակավայրերի ցանկը ընտրվել է մարզերում աշխատող մասնագետների կողմից, որն ունի </w:t>
            </w:r>
            <w:r w:rsidRPr="002923D7">
              <w:lastRenderedPageBreak/>
              <w:t>ինտուիտիվ բույթ և իրականում չի ներկայացնում օբյեկտիվ վիճակ</w:t>
            </w:r>
          </w:p>
        </w:tc>
      </w:tr>
      <w:tr w:rsidR="002923D7" w:rsidRPr="002923D7" w14:paraId="28D2D777" w14:textId="77777777" w:rsidTr="00BF209A">
        <w:tc>
          <w:tcPr>
            <w:tcW w:w="2640" w:type="dxa"/>
          </w:tcPr>
          <w:p w14:paraId="15CF9C8F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ընտանիքի բնակարանային պայմանները </w:t>
            </w:r>
          </w:p>
        </w:tc>
        <w:tc>
          <w:tcPr>
            <w:tcW w:w="4391" w:type="dxa"/>
          </w:tcPr>
          <w:p w14:paraId="58B5CB8D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  <w:highlight w:val="white"/>
              </w:rPr>
              <w:t>գործակից</w:t>
            </w:r>
            <w:r w:rsidRPr="002923D7">
              <w:t xml:space="preserve"> </w:t>
            </w:r>
          </w:p>
          <w:p w14:paraId="514EC380" w14:textId="1CFFEAEF" w:rsidR="00EC134E" w:rsidRPr="002923D7" w:rsidRDefault="00114A05" w:rsidP="00B0151B">
            <w:pPr>
              <w:spacing w:line="276" w:lineRule="auto"/>
            </w:pPr>
            <w:r w:rsidRPr="002923D7">
              <w:rPr>
                <w:shd w:val="clear" w:color="auto" w:fill="FFFFFF"/>
              </w:rPr>
              <w:t>երկրաշարժից հետո տեղադրված կամ կառուցված ոչ հիմնական շինություն (տնակ)</w:t>
            </w:r>
            <w:r w:rsidR="00EC134E" w:rsidRPr="002923D7">
              <w:t xml:space="preserve">, </w:t>
            </w:r>
            <w:r w:rsidR="00B0151B" w:rsidRPr="002923D7">
              <w:rPr>
                <w:shd w:val="clear" w:color="auto" w:fill="FFFFFF"/>
              </w:rPr>
              <w:t>ոչ հիմնական շինություն (տնակ)</w:t>
            </w:r>
            <w:r w:rsidR="00EC134E" w:rsidRPr="002923D7">
              <w:t xml:space="preserve">, </w:t>
            </w:r>
            <w:r w:rsidR="00B0151B" w:rsidRPr="002923D7">
              <w:rPr>
                <w:shd w:val="clear" w:color="auto" w:fill="FFFFFF"/>
              </w:rPr>
              <w:t>3-րդ կամ 4-րդ աստիճանի վնասվածություն ունեցող բնակարան (բնակելի տուն)</w:t>
            </w:r>
            <w:r w:rsidR="00EC134E" w:rsidRPr="002923D7">
              <w:t xml:space="preserve">, </w:t>
            </w:r>
            <w:r w:rsidR="00B0151B" w:rsidRPr="002923D7">
              <w:rPr>
                <w:rFonts w:ascii="Calibri" w:hAnsi="Calibri" w:cs="Calibri"/>
                <w:shd w:val="clear" w:color="auto" w:fill="FFFFFF"/>
              </w:rPr>
              <w:t> </w:t>
            </w:r>
            <w:r w:rsidR="00B0151B" w:rsidRPr="002923D7">
              <w:rPr>
                <w:shd w:val="clear" w:color="auto" w:fill="FFFFFF"/>
              </w:rPr>
              <w:t>հանրակացարանի չսեփականաշնորհված սենյակ (բնակարան)</w:t>
            </w:r>
            <w:r w:rsidR="00EC134E" w:rsidRPr="002923D7">
              <w:t xml:space="preserve"> և այլ՝ գործակից 1.2 - 1.03, </w:t>
            </w:r>
            <w:r w:rsidR="00B0151B" w:rsidRPr="002923D7">
              <w:rPr>
                <w:shd w:val="clear" w:color="auto" w:fill="FFFFFF"/>
              </w:rPr>
              <w:t xml:space="preserve">սեփական առանձնատան և բազմաբնակարան շենքում բնակարանի </w:t>
            </w:r>
            <w:r w:rsidR="00EC134E" w:rsidRPr="002923D7">
              <w:t xml:space="preserve"> առկայությունը որևէ ազդեցություն չունի՝ 1.0 գործակից</w:t>
            </w:r>
          </w:p>
        </w:tc>
        <w:tc>
          <w:tcPr>
            <w:tcW w:w="3260" w:type="dxa"/>
          </w:tcPr>
          <w:p w14:paraId="55AEF930" w14:textId="77777777" w:rsidR="00EC134E" w:rsidRPr="002923D7" w:rsidRDefault="00EC134E" w:rsidP="00D07933">
            <w:pPr>
              <w:spacing w:line="276" w:lineRule="auto"/>
            </w:pPr>
            <w:r w:rsidRPr="002923D7">
              <w:t>Բնակարանային վատ պայմանները ընտանիքի համար լրացուցիչ ծախսերի աղբյուր են</w:t>
            </w:r>
          </w:p>
        </w:tc>
        <w:tc>
          <w:tcPr>
            <w:tcW w:w="2659" w:type="dxa"/>
          </w:tcPr>
          <w:p w14:paraId="349A91A9" w14:textId="77777777" w:rsidR="00EC134E" w:rsidRPr="002923D7" w:rsidRDefault="00EC134E" w:rsidP="00D07933">
            <w:pPr>
              <w:spacing w:line="276" w:lineRule="auto"/>
            </w:pPr>
            <w:r w:rsidRPr="002923D7">
              <w:t>Տեղեկատվական համակարգ չկա, ձեռքով թղթային կրիչով հավաքագրվող տվյալ է</w:t>
            </w:r>
          </w:p>
        </w:tc>
      </w:tr>
      <w:tr w:rsidR="002923D7" w:rsidRPr="002923D7" w14:paraId="18351149" w14:textId="77777777" w:rsidTr="00BF209A">
        <w:tc>
          <w:tcPr>
            <w:tcW w:w="2640" w:type="dxa"/>
          </w:tcPr>
          <w:p w14:paraId="3BA0A641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ընտանիքի եկամուտը </w:t>
            </w:r>
          </w:p>
        </w:tc>
        <w:tc>
          <w:tcPr>
            <w:tcW w:w="4391" w:type="dxa"/>
          </w:tcPr>
          <w:p w14:paraId="1D16E408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  <w:highlight w:val="white"/>
              </w:rPr>
              <w:t>գործակից</w:t>
            </w:r>
            <w:r w:rsidRPr="002923D7">
              <w:t xml:space="preserve"> </w:t>
            </w:r>
          </w:p>
          <w:p w14:paraId="1236C746" w14:textId="77777777" w:rsidR="00EC134E" w:rsidRPr="002923D7" w:rsidRDefault="00EC134E" w:rsidP="00D07933">
            <w:pPr>
              <w:spacing w:line="276" w:lineRule="auto"/>
            </w:pPr>
            <w:r w:rsidRPr="002923D7">
              <w:t>Գործակից՝ 1.2 – 0, ձևավորվում է ընտանիքի միջին ամսական ամբողջական եկամուտի չափի և ընտանիքի անդամների հարաբերակցությամբ</w:t>
            </w:r>
          </w:p>
          <w:p w14:paraId="5A877D07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lastRenderedPageBreak/>
              <w:t>Որպես աշխատանքի մոտիվացիայի գործոն (2019թ.ից)`</w:t>
            </w:r>
            <w:r w:rsidRPr="002923D7">
              <w:t xml:space="preserve"> </w:t>
            </w:r>
          </w:p>
          <w:p w14:paraId="1AD46304" w14:textId="77777777" w:rsidR="00EC134E" w:rsidRPr="002923D7" w:rsidRDefault="00EC134E" w:rsidP="00D07933">
            <w:pPr>
              <w:spacing w:line="276" w:lineRule="auto"/>
            </w:pPr>
            <w:r w:rsidRPr="002923D7">
              <w:t>Եկամուտի մեջ չեն ներառվում` սեզոնային աշխատանքից ստացվող եկամուտը, զբաղվածության պետկան ծրագրերի շրջանակներում ստացած եկամուտը</w:t>
            </w:r>
          </w:p>
          <w:p w14:paraId="60E75263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2020թ. ներդրվել է նաև </w:t>
            </w:r>
            <w:r w:rsidRPr="002923D7">
              <w:rPr>
                <w:b/>
              </w:rPr>
              <w:t>«պայմանական նպաստ» հասկացությունը (Նպաստ + ծրագիր),</w:t>
            </w:r>
            <w:r w:rsidRPr="002923D7">
              <w:t xml:space="preserve"> նպաստառության ընթացքում աշխատանքի անցենլու պարագայում 6 ամիս աշխատավարձը հաշվի չի առնվում</w:t>
            </w:r>
          </w:p>
        </w:tc>
        <w:tc>
          <w:tcPr>
            <w:tcW w:w="3260" w:type="dxa"/>
          </w:tcPr>
          <w:p w14:paraId="25509A2D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>Եկամուտի մեջ են մտնում` աշխատավարձ, կենսաթոշակ, այլ դրամական վճարներ (բացառությամբ միանվագ նպաստների)</w:t>
            </w:r>
          </w:p>
          <w:p w14:paraId="20376DA4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Անասնապահությունից և հողօգտագործումից ստացվող եկամուտ, </w:t>
            </w:r>
          </w:p>
          <w:p w14:paraId="0975F663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Գործակիցը «0» եկամուտ ունեցող ընտանիքի համար 1.2 է, իսկ մեկ շնչին եկամուտը 109 հազար դրամը` «0»: </w:t>
            </w:r>
            <w:r w:rsidRPr="002923D7">
              <w:rPr>
                <w:b/>
              </w:rPr>
              <w:t>անապահովության միավորը՝ նույնպես «0», իսկ այս դեպքում նման ընտանիքները որևէ ծրագրում ընդգրկվել չեն կարող</w:t>
            </w:r>
          </w:p>
        </w:tc>
        <w:tc>
          <w:tcPr>
            <w:tcW w:w="2659" w:type="dxa"/>
          </w:tcPr>
          <w:p w14:paraId="0D79E439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>Ոչ բոլոր եկամուտներն են հաշվառվում, մեծ է ստվերային տնտեսությունը</w:t>
            </w:r>
          </w:p>
        </w:tc>
      </w:tr>
      <w:tr w:rsidR="002923D7" w:rsidRPr="002923D7" w14:paraId="50AB112F" w14:textId="77777777" w:rsidTr="00BF209A">
        <w:tc>
          <w:tcPr>
            <w:tcW w:w="2640" w:type="dxa"/>
          </w:tcPr>
          <w:p w14:paraId="46E4E84C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ավտոմեքենայ</w:t>
            </w:r>
            <w:r w:rsidRPr="002923D7">
              <w:t xml:space="preserve">ի առկայությունը և նախորդ 12 ամիսների ընթացքում տեխնիկական զննում անցնելու հանգամանքը </w:t>
            </w:r>
          </w:p>
        </w:tc>
        <w:tc>
          <w:tcPr>
            <w:tcW w:w="4391" w:type="dxa"/>
          </w:tcPr>
          <w:p w14:paraId="56B09016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Գործակից</w:t>
            </w:r>
            <w:r w:rsidRPr="002923D7">
              <w:t xml:space="preserve">՝ 0 կամ 1.0, եթե առկա են համակարգող </w:t>
            </w:r>
            <w:r w:rsidRPr="002923D7">
              <w:rPr>
                <w:b/>
              </w:rPr>
              <w:t>խորհրդի (ունի 9 անդամ՝ 5-ը հասարակական կազմակերպություններից) պատշաճ հիմնավորված առաջարկությունը</w:t>
            </w:r>
            <w:r w:rsidRPr="002923D7">
              <w:t xml:space="preserve"> դրա մասին և տարածքային կենտրոնի կազմակերպած տնային այցելության ընթացքում կատարված </w:t>
            </w:r>
            <w:r w:rsidRPr="002923D7">
              <w:lastRenderedPageBreak/>
              <w:t>ուսումնասիրության մասին արձանագրությունը</w:t>
            </w:r>
          </w:p>
        </w:tc>
        <w:tc>
          <w:tcPr>
            <w:tcW w:w="3260" w:type="dxa"/>
          </w:tcPr>
          <w:p w14:paraId="4E948C16" w14:textId="7CAA4AFE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Տեխ.զննում անցած ավտոմեքենայի առկայությունը </w:t>
            </w:r>
            <w:r w:rsidR="001D0C0A" w:rsidRPr="002923D7">
              <w:t xml:space="preserve">վկայում </w:t>
            </w:r>
            <w:r w:rsidRPr="002923D7">
              <w:t>է ընտանիքի կողմից կատարվող լրացուցիչ ծախսերի կամ հնարավոր եկամուտի (</w:t>
            </w:r>
            <w:r w:rsidR="001D0C0A" w:rsidRPr="002923D7">
              <w:t xml:space="preserve">օրինակ՝ </w:t>
            </w:r>
            <w:r w:rsidRPr="002923D7">
              <w:t xml:space="preserve">տաքսի) մասին </w:t>
            </w:r>
          </w:p>
          <w:p w14:paraId="33CEF7A4" w14:textId="77777777" w:rsidR="00EC134E" w:rsidRPr="002923D7" w:rsidRDefault="00EC134E" w:rsidP="00D07933">
            <w:pPr>
              <w:spacing w:line="276" w:lineRule="auto"/>
            </w:pPr>
          </w:p>
        </w:tc>
        <w:tc>
          <w:tcPr>
            <w:tcW w:w="2659" w:type="dxa"/>
          </w:tcPr>
          <w:p w14:paraId="25FF2BA4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Հաշվի է առնվում միայն ավտոմեքենայի օգտագործման փաստը, իսկ դրա դրամական արժեք կամ այլ տվյալներ՝ ոչ։ </w:t>
            </w:r>
          </w:p>
          <w:p w14:paraId="4939FCFB" w14:textId="77777777" w:rsidR="00EC134E" w:rsidRPr="002923D7" w:rsidRDefault="00EC134E" w:rsidP="00D07933">
            <w:pPr>
              <w:spacing w:line="276" w:lineRule="auto"/>
            </w:pPr>
            <w:r w:rsidRPr="002923D7">
              <w:t>Որևէ շեմ չի սահմանված, ինչը բերում է սուբյեկտիվ որոշումների</w:t>
            </w:r>
          </w:p>
        </w:tc>
      </w:tr>
      <w:tr w:rsidR="002923D7" w:rsidRPr="002923D7" w14:paraId="29798EE1" w14:textId="77777777" w:rsidTr="00BF209A">
        <w:tc>
          <w:tcPr>
            <w:tcW w:w="2640" w:type="dxa"/>
          </w:tcPr>
          <w:p w14:paraId="4DBF1669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  <w:highlight w:val="white"/>
              </w:rPr>
              <w:t xml:space="preserve">ձեռնարկատիրական </w:t>
            </w:r>
            <w:r w:rsidRPr="002923D7">
              <w:rPr>
                <w:highlight w:val="white"/>
              </w:rPr>
              <w:t xml:space="preserve">գործունեությամբ զբաղվելը </w:t>
            </w:r>
          </w:p>
        </w:tc>
        <w:tc>
          <w:tcPr>
            <w:tcW w:w="4391" w:type="dxa"/>
          </w:tcPr>
          <w:p w14:paraId="36CB87EC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Գործակից</w:t>
            </w:r>
            <w:r w:rsidRPr="002923D7">
              <w:t xml:space="preserve">՝ 0 կամ 1.0, եթե առկա են խորհրդի </w:t>
            </w:r>
            <w:r w:rsidRPr="002923D7">
              <w:rPr>
                <w:b/>
              </w:rPr>
              <w:t>պատշաճ հիմնավորված առաջարկությունը</w:t>
            </w:r>
            <w:r w:rsidRPr="002923D7">
              <w:t xml:space="preserve"> դրա մասին </w:t>
            </w:r>
          </w:p>
        </w:tc>
        <w:tc>
          <w:tcPr>
            <w:tcW w:w="3260" w:type="dxa"/>
          </w:tcPr>
          <w:p w14:paraId="392A310A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Ընտանիքի անդամի ձեռնարկատիրական գործունեությունը եկամուտի աղբյուր է, որը միշտ չէ, որ բավարար է </w:t>
            </w:r>
          </w:p>
        </w:tc>
        <w:tc>
          <w:tcPr>
            <w:tcW w:w="2659" w:type="dxa"/>
          </w:tcPr>
          <w:p w14:paraId="22A83157" w14:textId="77777777" w:rsidR="00EC134E" w:rsidRPr="002923D7" w:rsidRDefault="00EC134E" w:rsidP="00D07933">
            <w:pPr>
              <w:spacing w:line="276" w:lineRule="auto"/>
            </w:pPr>
            <w:r w:rsidRPr="002923D7">
              <w:t>Որևէ շեմ չի սահմանված, ինչը բերում է սուբյեկտիվ որոշումների</w:t>
            </w:r>
          </w:p>
        </w:tc>
      </w:tr>
      <w:tr w:rsidR="002923D7" w:rsidRPr="002923D7" w14:paraId="36FB9E2F" w14:textId="77777777" w:rsidTr="00BF209A">
        <w:tc>
          <w:tcPr>
            <w:tcW w:w="2640" w:type="dxa"/>
          </w:tcPr>
          <w:p w14:paraId="376B1106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անշարժ գույքի</w:t>
            </w:r>
            <w:r w:rsidRPr="002923D7">
              <w:t xml:space="preserve"> հետ կապված գործարքներ կատարելը </w:t>
            </w:r>
          </w:p>
        </w:tc>
        <w:tc>
          <w:tcPr>
            <w:tcW w:w="4391" w:type="dxa"/>
          </w:tcPr>
          <w:p w14:paraId="2178F15E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Գործակից</w:t>
            </w:r>
            <w:r w:rsidRPr="002923D7">
              <w:t xml:space="preserve">՝ 0 կամ 1.0, եթե առկա են խորհրդի </w:t>
            </w:r>
            <w:r w:rsidRPr="002923D7">
              <w:rPr>
                <w:b/>
              </w:rPr>
              <w:t>պատշաճ հիմնավորված առաջարկությունը</w:t>
            </w:r>
            <w:r w:rsidRPr="002923D7">
              <w:t xml:space="preserve"> դրա մասին </w:t>
            </w:r>
          </w:p>
        </w:tc>
        <w:tc>
          <w:tcPr>
            <w:tcW w:w="3260" w:type="dxa"/>
          </w:tcPr>
          <w:p w14:paraId="37D062FD" w14:textId="77777777" w:rsidR="00EC134E" w:rsidRPr="002923D7" w:rsidRDefault="00EC134E" w:rsidP="00D07933">
            <w:pPr>
              <w:spacing w:line="276" w:lineRule="auto"/>
            </w:pPr>
            <w:r w:rsidRPr="002923D7">
              <w:t>Գույքի առք ու վաճառքը ընտանիքի կենսապայմանների բարելավման արդյունք կամ խոշոր խնդիրների (բուժում) լուծման միջոց է</w:t>
            </w:r>
          </w:p>
        </w:tc>
        <w:tc>
          <w:tcPr>
            <w:tcW w:w="2659" w:type="dxa"/>
          </w:tcPr>
          <w:p w14:paraId="50725475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Միայն գործարքի փաստն է կիրառվում, իսկ առկայությունը՝ ոչ, </w:t>
            </w:r>
          </w:p>
          <w:p w14:paraId="4D1EF075" w14:textId="77777777" w:rsidR="00EC134E" w:rsidRPr="002923D7" w:rsidRDefault="00EC134E" w:rsidP="00D07933">
            <w:pPr>
              <w:spacing w:line="276" w:lineRule="auto"/>
            </w:pPr>
            <w:r w:rsidRPr="002923D7">
              <w:t>Որևէ շեմ չի սահմանված, ինչը բերում է սուբյեկտիվ որոշումների</w:t>
            </w:r>
          </w:p>
        </w:tc>
      </w:tr>
      <w:tr w:rsidR="002923D7" w:rsidRPr="002923D7" w14:paraId="70EEC594" w14:textId="77777777" w:rsidTr="00BF209A">
        <w:tc>
          <w:tcPr>
            <w:tcW w:w="2640" w:type="dxa"/>
          </w:tcPr>
          <w:p w14:paraId="6DF03734" w14:textId="77777777" w:rsidR="00EC134E" w:rsidRPr="002923D7" w:rsidRDefault="00EC134E" w:rsidP="00D07933">
            <w:pPr>
              <w:spacing w:line="276" w:lineRule="auto"/>
            </w:pPr>
            <w:r w:rsidRPr="002923D7">
              <w:t xml:space="preserve">ընտանիքի անդամներից մեկի կողմից </w:t>
            </w:r>
            <w:r w:rsidRPr="002923D7">
              <w:rPr>
                <w:b/>
              </w:rPr>
              <w:t>մաքսային վճարների</w:t>
            </w:r>
            <w:r w:rsidRPr="002923D7">
              <w:t xml:space="preserve"> կատարելը </w:t>
            </w:r>
          </w:p>
        </w:tc>
        <w:tc>
          <w:tcPr>
            <w:tcW w:w="4391" w:type="dxa"/>
          </w:tcPr>
          <w:p w14:paraId="3382C6B2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Գործակից</w:t>
            </w:r>
            <w:r w:rsidRPr="002923D7">
              <w:t xml:space="preserve">՝ 0 կամ 1.0, եթե առկա են խորհրդի </w:t>
            </w:r>
            <w:r w:rsidRPr="002923D7">
              <w:rPr>
                <w:b/>
              </w:rPr>
              <w:t>պատշաճ հիմնավորված առաջարկությունը</w:t>
            </w:r>
            <w:r w:rsidRPr="002923D7">
              <w:t xml:space="preserve"> դրա մասին </w:t>
            </w:r>
          </w:p>
        </w:tc>
        <w:tc>
          <w:tcPr>
            <w:tcW w:w="3260" w:type="dxa"/>
          </w:tcPr>
          <w:p w14:paraId="3B0D576E" w14:textId="5EAD434F" w:rsidR="00EC134E" w:rsidRPr="002923D7" w:rsidRDefault="00EC134E" w:rsidP="00782388">
            <w:pPr>
              <w:spacing w:line="276" w:lineRule="auto"/>
            </w:pPr>
            <w:r w:rsidRPr="002923D7">
              <w:t xml:space="preserve">մաքսային վճարների կատարումը </w:t>
            </w:r>
            <w:r w:rsidR="00782388" w:rsidRPr="002923D7">
              <w:t xml:space="preserve">վկայում </w:t>
            </w:r>
            <w:r w:rsidRPr="002923D7">
              <w:t>է տվյալ ընտանիքի անդամի կողմից մանրածախ առևտրով զբաղվելու հանգամանքի մասին (челнок), որը հնարավոր եկամուտի աղբյուր է</w:t>
            </w:r>
          </w:p>
        </w:tc>
        <w:tc>
          <w:tcPr>
            <w:tcW w:w="2659" w:type="dxa"/>
          </w:tcPr>
          <w:p w14:paraId="09DFFCB8" w14:textId="77777777" w:rsidR="00EC134E" w:rsidRPr="002923D7" w:rsidRDefault="00EC134E" w:rsidP="00D07933">
            <w:pPr>
              <w:spacing w:line="276" w:lineRule="auto"/>
            </w:pPr>
            <w:r w:rsidRPr="002923D7">
              <w:t>Որևէ շեմ չի սահմանված, ինչը բերում է սուբյեկտիվ որոշումների</w:t>
            </w:r>
          </w:p>
        </w:tc>
      </w:tr>
      <w:tr w:rsidR="002923D7" w:rsidRPr="002923D7" w14:paraId="7EBC74D2" w14:textId="77777777" w:rsidTr="00BF209A">
        <w:tc>
          <w:tcPr>
            <w:tcW w:w="2640" w:type="dxa"/>
          </w:tcPr>
          <w:p w14:paraId="131EBB73" w14:textId="77777777" w:rsidR="00EC134E" w:rsidRPr="002923D7" w:rsidRDefault="00EC134E" w:rsidP="00D07933">
            <w:pPr>
              <w:spacing w:line="276" w:lineRule="auto"/>
            </w:pPr>
            <w:r w:rsidRPr="002923D7">
              <w:lastRenderedPageBreak/>
              <w:t xml:space="preserve">ամառային ամիսների ընթացքում </w:t>
            </w:r>
            <w:r w:rsidRPr="002923D7">
              <w:rPr>
                <w:b/>
              </w:rPr>
              <w:t>ընտանիքի սպառած էլ.ներգիայի քանակը</w:t>
            </w:r>
            <w:r w:rsidRPr="002923D7">
              <w:t xml:space="preserve"> </w:t>
            </w:r>
          </w:p>
        </w:tc>
        <w:tc>
          <w:tcPr>
            <w:tcW w:w="4391" w:type="dxa"/>
          </w:tcPr>
          <w:p w14:paraId="1D09E7D9" w14:textId="77777777" w:rsidR="00EC134E" w:rsidRPr="002923D7" w:rsidRDefault="00EC134E" w:rsidP="00D07933">
            <w:pPr>
              <w:spacing w:line="276" w:lineRule="auto"/>
            </w:pPr>
            <w:r w:rsidRPr="002923D7">
              <w:rPr>
                <w:b/>
              </w:rPr>
              <w:t>Գործակից</w:t>
            </w:r>
            <w:r w:rsidRPr="002923D7">
              <w:t xml:space="preserve">՝ 0 կամ 1.0, եթե առկա են խորհրդի պատշաճ հիմնավորված առաջարկությունը դրա մասին </w:t>
            </w:r>
          </w:p>
        </w:tc>
        <w:tc>
          <w:tcPr>
            <w:tcW w:w="3260" w:type="dxa"/>
          </w:tcPr>
          <w:p w14:paraId="201024BC" w14:textId="5C1B9AE5" w:rsidR="00EC134E" w:rsidRPr="002923D7" w:rsidRDefault="00EC134E" w:rsidP="00782388">
            <w:pPr>
              <w:spacing w:line="276" w:lineRule="auto"/>
            </w:pPr>
            <w:r w:rsidRPr="002923D7">
              <w:t xml:space="preserve">Սահմանված չափաքանակի գերազանցումը </w:t>
            </w:r>
            <w:r w:rsidR="00782388" w:rsidRPr="002923D7">
              <w:t xml:space="preserve">վկայում </w:t>
            </w:r>
            <w:r w:rsidRPr="002923D7">
              <w:t xml:space="preserve">է ընտանիքի կողմից կատարվող լրացուցիչ ծախսերի մասին </w:t>
            </w:r>
          </w:p>
        </w:tc>
        <w:tc>
          <w:tcPr>
            <w:tcW w:w="2659" w:type="dxa"/>
          </w:tcPr>
          <w:p w14:paraId="265DFCEA" w14:textId="77777777" w:rsidR="00EC134E" w:rsidRPr="002923D7" w:rsidRDefault="00EC134E" w:rsidP="00D07933">
            <w:pPr>
              <w:spacing w:line="276" w:lineRule="auto"/>
            </w:pPr>
          </w:p>
        </w:tc>
      </w:tr>
      <w:tr w:rsidR="00EC134E" w:rsidRPr="002923D7" w14:paraId="28921E83" w14:textId="77777777" w:rsidTr="00BF209A">
        <w:tc>
          <w:tcPr>
            <w:tcW w:w="2640" w:type="dxa"/>
          </w:tcPr>
          <w:p w14:paraId="1EDA97FF" w14:textId="77777777" w:rsidR="00EC134E" w:rsidRPr="002923D7" w:rsidRDefault="00EC134E" w:rsidP="00D07933">
            <w:pPr>
              <w:spacing w:line="276" w:lineRule="auto"/>
            </w:pPr>
            <w:r w:rsidRPr="002923D7">
              <w:t>ընտանիքի սոցիալ-տնտեսական պայմանների վերաբերյալ մասնագետների առաջարկությամբ արված եզրակացությունը</w:t>
            </w:r>
          </w:p>
        </w:tc>
        <w:tc>
          <w:tcPr>
            <w:tcW w:w="4391" w:type="dxa"/>
          </w:tcPr>
          <w:p w14:paraId="4305E748" w14:textId="77777777" w:rsidR="00EC134E" w:rsidRPr="002923D7" w:rsidRDefault="00EC134E" w:rsidP="00D07933">
            <w:pPr>
              <w:spacing w:line="276" w:lineRule="auto"/>
            </w:pPr>
            <w:r w:rsidRPr="002923D7">
              <w:t>Տնային այցելության արդյունք</w:t>
            </w:r>
          </w:p>
        </w:tc>
        <w:tc>
          <w:tcPr>
            <w:tcW w:w="3260" w:type="dxa"/>
          </w:tcPr>
          <w:p w14:paraId="5486803C" w14:textId="77777777" w:rsidR="00EC134E" w:rsidRPr="002923D7" w:rsidRDefault="00EC134E" w:rsidP="00D07933">
            <w:pPr>
              <w:shd w:val="clear" w:color="auto" w:fill="FFFFFF"/>
              <w:spacing w:line="276" w:lineRule="auto"/>
              <w:ind w:hanging="14"/>
            </w:pPr>
            <w:r w:rsidRPr="002923D7">
              <w:t>1) ընտանիքին սոցիալապես անապահով և նպաստառության ենթակա ճանաչելու մասին.</w:t>
            </w:r>
          </w:p>
          <w:p w14:paraId="46F257C9" w14:textId="77777777" w:rsidR="00EC134E" w:rsidRPr="002923D7" w:rsidRDefault="00EC134E" w:rsidP="00D07933">
            <w:pPr>
              <w:shd w:val="clear" w:color="auto" w:fill="FFFFFF"/>
              <w:spacing w:line="276" w:lineRule="auto"/>
              <w:ind w:hanging="14"/>
            </w:pPr>
            <w:r w:rsidRPr="002923D7">
              <w:t>2) ընտանիքին եռամսյակային հրատապ օգնություն նշանակելու հարցը խորհրդի քննարկմանը ներկայացնելու մասին.</w:t>
            </w:r>
          </w:p>
          <w:p w14:paraId="5A1E99A0" w14:textId="77777777" w:rsidR="00EC134E" w:rsidRPr="002923D7" w:rsidRDefault="00EC134E" w:rsidP="00D07933">
            <w:pPr>
              <w:shd w:val="clear" w:color="auto" w:fill="FFFFFF"/>
              <w:spacing w:line="276" w:lineRule="auto"/>
              <w:ind w:hanging="18"/>
            </w:pPr>
            <w:r w:rsidRPr="002923D7">
              <w:t>4) սույն փաստաթղթում նշված «0» կամ  «1» արժեք ունեցող գործակիցների  կիրառման դեպքերում` խնդիրը խորհրդի քննարկմանը ներկայացնելու մասին.</w:t>
            </w:r>
          </w:p>
          <w:p w14:paraId="62F886A2" w14:textId="77777777" w:rsidR="00EC134E" w:rsidRPr="002923D7" w:rsidRDefault="00EC134E" w:rsidP="00D07933">
            <w:pPr>
              <w:shd w:val="clear" w:color="auto" w:fill="FFFFFF"/>
              <w:spacing w:line="276" w:lineRule="auto"/>
              <w:ind w:hanging="18"/>
            </w:pPr>
            <w:r w:rsidRPr="002923D7">
              <w:lastRenderedPageBreak/>
              <w:t>5) ընտանիքին բարեկեցիկ ճանաչելու մասին` միավորը «0»:</w:t>
            </w:r>
          </w:p>
        </w:tc>
        <w:tc>
          <w:tcPr>
            <w:tcW w:w="2659" w:type="dxa"/>
          </w:tcPr>
          <w:p w14:paraId="7351EA30" w14:textId="77777777" w:rsidR="00EC134E" w:rsidRPr="002923D7" w:rsidRDefault="00EC134E" w:rsidP="00D07933">
            <w:pPr>
              <w:shd w:val="clear" w:color="auto" w:fill="FFFFFF"/>
              <w:spacing w:line="276" w:lineRule="auto"/>
              <w:ind w:hanging="14"/>
            </w:pPr>
            <w:r w:rsidRPr="002923D7">
              <w:lastRenderedPageBreak/>
              <w:t>Սուբյեկտիվ որոշում է</w:t>
            </w:r>
          </w:p>
        </w:tc>
      </w:tr>
    </w:tbl>
    <w:p w14:paraId="54A2367C" w14:textId="4FB192E7" w:rsidR="00D07933" w:rsidRPr="002923D7" w:rsidRDefault="00D07933" w:rsidP="00D07933"/>
    <w:p w14:paraId="6A5D7C49" w14:textId="1F75EA97" w:rsidR="00D07933" w:rsidRPr="002923D7" w:rsidRDefault="00D07933">
      <w:pPr>
        <w:spacing w:after="160" w:line="259" w:lineRule="auto"/>
        <w:jc w:val="left"/>
      </w:pPr>
      <w:r w:rsidRPr="002923D7">
        <w:br w:type="page"/>
      </w:r>
    </w:p>
    <w:p w14:paraId="2DD18E8D" w14:textId="77777777" w:rsidR="00D07933" w:rsidRPr="002923D7" w:rsidRDefault="00D07933" w:rsidP="00D07933">
      <w:pPr>
        <w:spacing w:line="240" w:lineRule="auto"/>
        <w:jc w:val="center"/>
        <w:rPr>
          <w:b/>
          <w:sz w:val="22"/>
        </w:rPr>
      </w:pPr>
      <w:r w:rsidRPr="002923D7">
        <w:rPr>
          <w:b/>
          <w:sz w:val="22"/>
        </w:rPr>
        <w:lastRenderedPageBreak/>
        <w:t>ԸՆՏԱՆԻՔՆԵՐԻ ԱՆԱՊԱՀՈՎՈՒԹՅԱՆ ԳՆԱՀԱՏՄԱՆ ՀԱՄԱԿԱՐԳՈՒՄ ՀԱՇՎԱՌՎԱԾ ԸՆՏԱՆԻՔՆԵՐԻՆ ՏՐԱՄԱԴՐՎՈՂ ՍՈՑԻԱԼԱԿԱՆ ԾԱՌԱՅՈՒԹՅՈՒՆՆԵՐ ՀԻՄՆԱԿԱՆ ՑԱՆԿ</w:t>
      </w:r>
    </w:p>
    <w:p w14:paraId="5B5683B9" w14:textId="77777777" w:rsidR="00D07933" w:rsidRPr="002923D7" w:rsidRDefault="00D07933" w:rsidP="00D07933">
      <w:pPr>
        <w:spacing w:line="240" w:lineRule="auto"/>
        <w:rPr>
          <w:b/>
          <w:sz w:val="22"/>
        </w:rPr>
      </w:pPr>
    </w:p>
    <w:p w14:paraId="21083B82" w14:textId="77777777" w:rsidR="00D07933" w:rsidRPr="002923D7" w:rsidRDefault="00D07933" w:rsidP="00D07933">
      <w:pPr>
        <w:spacing w:line="240" w:lineRule="auto"/>
        <w:rPr>
          <w:b/>
          <w:sz w:val="22"/>
        </w:rPr>
      </w:pPr>
    </w:p>
    <w:tbl>
      <w:tblPr>
        <w:tblW w:w="1379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950"/>
        <w:gridCol w:w="4140"/>
      </w:tblGrid>
      <w:tr w:rsidR="002923D7" w:rsidRPr="002923D7" w14:paraId="76069750" w14:textId="77777777" w:rsidTr="00D07933">
        <w:tc>
          <w:tcPr>
            <w:tcW w:w="4702" w:type="dxa"/>
            <w:shd w:val="clear" w:color="auto" w:fill="auto"/>
          </w:tcPr>
          <w:p w14:paraId="4552CCD2" w14:textId="77777777" w:rsidR="00D07933" w:rsidRPr="002923D7" w:rsidRDefault="00D07933" w:rsidP="00B0098F">
            <w:pPr>
              <w:spacing w:line="240" w:lineRule="auto"/>
              <w:rPr>
                <w:b/>
                <w:sz w:val="22"/>
              </w:rPr>
            </w:pPr>
            <w:r w:rsidRPr="002923D7">
              <w:rPr>
                <w:b/>
                <w:sz w:val="22"/>
              </w:rPr>
              <w:t>Տրամադրվող աջակցության պայմանը</w:t>
            </w:r>
          </w:p>
        </w:tc>
        <w:tc>
          <w:tcPr>
            <w:tcW w:w="4950" w:type="dxa"/>
            <w:shd w:val="clear" w:color="auto" w:fill="auto"/>
          </w:tcPr>
          <w:p w14:paraId="14886D15" w14:textId="77777777" w:rsidR="00D07933" w:rsidRPr="002923D7" w:rsidRDefault="00D07933" w:rsidP="00B0098F">
            <w:pPr>
              <w:spacing w:line="240" w:lineRule="auto"/>
              <w:rPr>
                <w:b/>
                <w:sz w:val="22"/>
              </w:rPr>
            </w:pPr>
            <w:r w:rsidRPr="002923D7">
              <w:rPr>
                <w:b/>
                <w:sz w:val="22"/>
              </w:rPr>
              <w:t>Տրամադրվող աջակցությունը</w:t>
            </w:r>
          </w:p>
        </w:tc>
        <w:tc>
          <w:tcPr>
            <w:tcW w:w="4140" w:type="dxa"/>
            <w:shd w:val="clear" w:color="auto" w:fill="auto"/>
          </w:tcPr>
          <w:p w14:paraId="50CD7B78" w14:textId="77777777" w:rsidR="00D07933" w:rsidRPr="002923D7" w:rsidRDefault="00D07933" w:rsidP="00B0098F">
            <w:pPr>
              <w:spacing w:line="240" w:lineRule="auto"/>
              <w:rPr>
                <w:b/>
                <w:sz w:val="22"/>
              </w:rPr>
            </w:pPr>
            <w:r w:rsidRPr="002923D7">
              <w:rPr>
                <w:b/>
                <w:sz w:val="22"/>
              </w:rPr>
              <w:t>Իրավական հիմքը</w:t>
            </w:r>
          </w:p>
        </w:tc>
      </w:tr>
      <w:tr w:rsidR="002923D7" w:rsidRPr="002923D7" w14:paraId="78B64CF2" w14:textId="77777777" w:rsidTr="00D07933">
        <w:tc>
          <w:tcPr>
            <w:tcW w:w="4702" w:type="dxa"/>
            <w:shd w:val="clear" w:color="auto" w:fill="auto"/>
          </w:tcPr>
          <w:p w14:paraId="57D9B79F" w14:textId="77777777" w:rsidR="00D07933" w:rsidRPr="002923D7" w:rsidRDefault="00D07933" w:rsidP="00B0098F">
            <w:pPr>
              <w:spacing w:line="240" w:lineRule="auto"/>
              <w:contextualSpacing/>
              <w:rPr>
                <w:sz w:val="22"/>
              </w:rPr>
            </w:pPr>
            <w:r w:rsidRPr="002923D7">
              <w:rPr>
                <w:sz w:val="22"/>
              </w:rPr>
              <w:t>Անապահովության սահմանային միավորից բարձր անապահովության միավոր</w:t>
            </w:r>
          </w:p>
        </w:tc>
        <w:tc>
          <w:tcPr>
            <w:tcW w:w="4950" w:type="dxa"/>
            <w:shd w:val="clear" w:color="auto" w:fill="auto"/>
          </w:tcPr>
          <w:p w14:paraId="56663CAE" w14:textId="7B87B8DE" w:rsidR="00D07933" w:rsidRPr="002923D7" w:rsidRDefault="00D07933" w:rsidP="00B0098F">
            <w:pPr>
              <w:spacing w:line="240" w:lineRule="auto"/>
              <w:contextualSpacing/>
              <w:rPr>
                <w:sz w:val="22"/>
              </w:rPr>
            </w:pPr>
            <w:r w:rsidRPr="002923D7">
              <w:rPr>
                <w:sz w:val="22"/>
              </w:rPr>
              <w:t>Կենսամակարդակի բարձրացմանն ուղղված նպաստ</w:t>
            </w:r>
            <w:r w:rsidR="001D27B9" w:rsidRPr="002923D7">
              <w:rPr>
                <w:sz w:val="22"/>
              </w:rPr>
              <w:t>ներ</w:t>
            </w:r>
          </w:p>
        </w:tc>
        <w:tc>
          <w:tcPr>
            <w:tcW w:w="4140" w:type="dxa"/>
            <w:shd w:val="clear" w:color="auto" w:fill="auto"/>
          </w:tcPr>
          <w:p w14:paraId="2B32CAF6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«Պետական նպաստների մասին» ՀՀ օրենք</w:t>
            </w:r>
          </w:p>
          <w:p w14:paraId="56A0FA7C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ՀՀ կառավարության 30.01.2014թ. N 145-Ն որոշում</w:t>
            </w:r>
          </w:p>
        </w:tc>
      </w:tr>
      <w:tr w:rsidR="002923D7" w:rsidRPr="002923D7" w14:paraId="3EA31F4C" w14:textId="77777777" w:rsidTr="00D07933">
        <w:tc>
          <w:tcPr>
            <w:tcW w:w="4702" w:type="dxa"/>
            <w:shd w:val="clear" w:color="auto" w:fill="auto"/>
          </w:tcPr>
          <w:p w14:paraId="5D7AAE93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Անապահովության սահմանային միավորին հավասար և ավելի բարձր անապահովության միավոր</w:t>
            </w:r>
          </w:p>
        </w:tc>
        <w:tc>
          <w:tcPr>
            <w:tcW w:w="4950" w:type="dxa"/>
            <w:shd w:val="clear" w:color="auto" w:fill="auto"/>
          </w:tcPr>
          <w:p w14:paraId="4688288D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 xml:space="preserve">պետության կողմից երաշխավորված </w:t>
            </w:r>
            <w:r w:rsidRPr="002923D7">
              <w:rPr>
                <w:sz w:val="22"/>
                <w:shd w:val="clear" w:color="auto" w:fill="FFFFFF"/>
              </w:rPr>
              <w:t>ամենամյա առողջապահական պետական նպատակային ծրագրերի շրջանակներում անվճար բժշկական օգնություն ու սպասարկում</w:t>
            </w:r>
          </w:p>
        </w:tc>
        <w:tc>
          <w:tcPr>
            <w:tcW w:w="4140" w:type="dxa"/>
            <w:shd w:val="clear" w:color="auto" w:fill="auto"/>
          </w:tcPr>
          <w:p w14:paraId="70887952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ՀՀ կառավարության 04.03.2004թ. N 318-Ն որոշում</w:t>
            </w:r>
          </w:p>
        </w:tc>
      </w:tr>
      <w:tr w:rsidR="002923D7" w:rsidRPr="002923D7" w14:paraId="6A6B40BA" w14:textId="77777777" w:rsidTr="00D07933">
        <w:tc>
          <w:tcPr>
            <w:tcW w:w="4702" w:type="dxa"/>
            <w:shd w:val="clear" w:color="auto" w:fill="auto"/>
          </w:tcPr>
          <w:p w14:paraId="48AB908E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Անապահովության սահմանային միավորին հավասար և ավելի բարձր անապահովության միավոր ունեցող կանայք և ամուսինը</w:t>
            </w:r>
          </w:p>
        </w:tc>
        <w:tc>
          <w:tcPr>
            <w:tcW w:w="4950" w:type="dxa"/>
            <w:shd w:val="clear" w:color="auto" w:fill="auto"/>
          </w:tcPr>
          <w:p w14:paraId="78D560CA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rFonts w:cs="Tahoma"/>
                <w:sz w:val="22"/>
              </w:rPr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երաշխավորված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անվճար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պայմաններով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վերարտա</w:t>
            </w:r>
            <w:r w:rsidRPr="002923D7">
              <w:rPr>
                <w:rFonts w:cs="Tahoma"/>
                <w:sz w:val="22"/>
              </w:rPr>
              <w:softHyphen/>
              <w:t>դրո</w:t>
            </w:r>
            <w:r w:rsidRPr="002923D7">
              <w:rPr>
                <w:rFonts w:cs="Tahoma"/>
                <w:sz w:val="22"/>
              </w:rPr>
              <w:softHyphen/>
              <w:t>ղա</w:t>
            </w:r>
            <w:r w:rsidRPr="002923D7">
              <w:rPr>
                <w:rFonts w:cs="Tahoma"/>
                <w:sz w:val="22"/>
              </w:rPr>
              <w:softHyphen/>
              <w:t>կա</w:t>
            </w:r>
            <w:r w:rsidRPr="002923D7">
              <w:rPr>
                <w:rFonts w:cs="Tahoma"/>
                <w:sz w:val="22"/>
              </w:rPr>
              <w:softHyphen/>
              <w:t>նության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օժանդակ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տեխնոլոգիաներից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օգտվելու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իրավունք</w:t>
            </w:r>
          </w:p>
        </w:tc>
        <w:tc>
          <w:tcPr>
            <w:tcW w:w="4140" w:type="dxa"/>
            <w:shd w:val="clear" w:color="auto" w:fill="auto"/>
          </w:tcPr>
          <w:p w14:paraId="2CEF10FB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</w:p>
        </w:tc>
      </w:tr>
      <w:tr w:rsidR="002923D7" w:rsidRPr="002923D7" w14:paraId="355B297F" w14:textId="77777777" w:rsidTr="00D07933">
        <w:tc>
          <w:tcPr>
            <w:tcW w:w="4702" w:type="dxa"/>
            <w:shd w:val="clear" w:color="auto" w:fill="auto"/>
          </w:tcPr>
          <w:p w14:paraId="03DDFFC6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Անապահովության սահմանային միավորին հավասար և ավելի բարձր անապահովության 10.00-30.00 միավոր ունեցող կանայք և ամուսինը</w:t>
            </w:r>
          </w:p>
        </w:tc>
        <w:tc>
          <w:tcPr>
            <w:tcW w:w="4950" w:type="dxa"/>
            <w:shd w:val="clear" w:color="auto" w:fill="auto"/>
          </w:tcPr>
          <w:p w14:paraId="76A9FDAF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rFonts w:cs="Tahoma"/>
                <w:sz w:val="22"/>
              </w:rPr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երաշխավորված</w:t>
            </w:r>
            <w:r w:rsidRPr="002923D7">
              <w:rPr>
                <w:rFonts w:cs="Arial Armenian"/>
                <w:sz w:val="22"/>
              </w:rPr>
              <w:t xml:space="preserve"> արտոնյալ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պայմաններով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վերարտա</w:t>
            </w:r>
            <w:r w:rsidRPr="002923D7">
              <w:rPr>
                <w:rFonts w:cs="Tahoma"/>
                <w:sz w:val="22"/>
              </w:rPr>
              <w:softHyphen/>
              <w:t>դրո</w:t>
            </w:r>
            <w:r w:rsidRPr="002923D7">
              <w:rPr>
                <w:rFonts w:cs="Tahoma"/>
                <w:sz w:val="22"/>
              </w:rPr>
              <w:softHyphen/>
              <w:t>ղա</w:t>
            </w:r>
            <w:r w:rsidRPr="002923D7">
              <w:rPr>
                <w:rFonts w:cs="Tahoma"/>
                <w:sz w:val="22"/>
              </w:rPr>
              <w:softHyphen/>
              <w:t>կա</w:t>
            </w:r>
            <w:r w:rsidRPr="002923D7">
              <w:rPr>
                <w:rFonts w:cs="Tahoma"/>
                <w:sz w:val="22"/>
              </w:rPr>
              <w:softHyphen/>
              <w:t>նության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օժանդակ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տեխնոլոգիաներից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օգտվելու</w:t>
            </w:r>
            <w:r w:rsidRPr="002923D7">
              <w:rPr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իրավունք</w:t>
            </w:r>
          </w:p>
        </w:tc>
        <w:tc>
          <w:tcPr>
            <w:tcW w:w="4140" w:type="dxa"/>
            <w:shd w:val="clear" w:color="auto" w:fill="auto"/>
          </w:tcPr>
          <w:p w14:paraId="72760999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</w:p>
        </w:tc>
      </w:tr>
      <w:tr w:rsidR="002923D7" w:rsidRPr="002923D7" w14:paraId="3ECEE3EE" w14:textId="77777777" w:rsidTr="00D07933">
        <w:tc>
          <w:tcPr>
            <w:tcW w:w="4702" w:type="dxa"/>
            <w:shd w:val="clear" w:color="auto" w:fill="auto"/>
          </w:tcPr>
          <w:p w14:paraId="75CC671E" w14:textId="6678829F" w:rsidR="00D07933" w:rsidRPr="002923D7" w:rsidRDefault="00DC4F31" w:rsidP="00B0098F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2923D7">
              <w:rPr>
                <w:sz w:val="22"/>
                <w:szCs w:val="22"/>
              </w:rPr>
              <w:t xml:space="preserve">Անապահովության սահմանային միավորից </w:t>
            </w:r>
            <w:r w:rsidRPr="002923D7">
              <w:rPr>
                <w:sz w:val="22"/>
                <w:szCs w:val="22"/>
                <w:shd w:val="clear" w:color="auto" w:fill="FFFFFF"/>
              </w:rPr>
              <w:t>մինչև 5,00 միավորով բարձր անապահովության միավոր ունեցող ընտանիքի անդամ հանդիսացող ուսանողներին</w:t>
            </w:r>
          </w:p>
        </w:tc>
        <w:tc>
          <w:tcPr>
            <w:tcW w:w="4950" w:type="dxa"/>
            <w:shd w:val="clear" w:color="auto" w:fill="auto"/>
          </w:tcPr>
          <w:p w14:paraId="3D9CD246" w14:textId="2A123AC7" w:rsidR="00D07933" w:rsidRPr="002923D7" w:rsidRDefault="00873F6A" w:rsidP="00B0098F">
            <w:pPr>
              <w:spacing w:line="240" w:lineRule="auto"/>
              <w:rPr>
                <w:rFonts w:eastAsia="Times New Roman"/>
                <w:sz w:val="22"/>
              </w:rPr>
            </w:pPr>
            <w:r w:rsidRPr="002923D7">
              <w:rPr>
                <w:rFonts w:cs="Tahoma"/>
                <w:sz w:val="22"/>
              </w:rPr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ուսանողական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նպաստի ձևով ուսման վճարի մասնակի փոխհատուցում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50%-ի չափո</w:t>
            </w:r>
            <w:bookmarkStart w:id="0" w:name="_GoBack"/>
            <w:bookmarkEnd w:id="0"/>
            <w:r w:rsidR="00D07933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վ</w:t>
            </w:r>
          </w:p>
        </w:tc>
        <w:tc>
          <w:tcPr>
            <w:tcW w:w="4140" w:type="dxa"/>
            <w:shd w:val="clear" w:color="auto" w:fill="auto"/>
          </w:tcPr>
          <w:p w14:paraId="443BA251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  <w:shd w:val="clear" w:color="auto" w:fill="FFFFFF"/>
              </w:rPr>
              <w:t xml:space="preserve">ՀՀ </w:t>
            </w:r>
            <w:r w:rsidRPr="002923D7">
              <w:rPr>
                <w:rStyle w:val="apple-converted-space"/>
                <w:rFonts w:cs="Courier New"/>
                <w:sz w:val="22"/>
              </w:rPr>
              <w:t>կառավարության 2006 թվականի հուլիսի 27-ի N1183-Ն որոշման</w:t>
            </w:r>
          </w:p>
        </w:tc>
      </w:tr>
      <w:tr w:rsidR="002923D7" w:rsidRPr="002923D7" w14:paraId="48A95A25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ACCA" w14:textId="03DA3D90" w:rsidR="00D07933" w:rsidRPr="002923D7" w:rsidRDefault="00DC4F31" w:rsidP="00B0098F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2923D7">
              <w:rPr>
                <w:sz w:val="22"/>
                <w:szCs w:val="22"/>
              </w:rPr>
              <w:t xml:space="preserve">Անապահովության սահմանային միավորից </w:t>
            </w:r>
            <w:r w:rsidRPr="002923D7">
              <w:rPr>
                <w:sz w:val="22"/>
                <w:szCs w:val="22"/>
                <w:shd w:val="clear" w:color="auto" w:fill="FFFFFF"/>
              </w:rPr>
              <w:t xml:space="preserve">5,01-10,00 միավորով բարձր անապահովության միավոր ունեցող </w:t>
            </w:r>
            <w:r w:rsidRPr="002923D7">
              <w:rPr>
                <w:sz w:val="22"/>
                <w:szCs w:val="22"/>
                <w:shd w:val="clear" w:color="auto" w:fill="FFFFFF"/>
              </w:rPr>
              <w:lastRenderedPageBreak/>
              <w:t>ընտանիքի անդամ հանդիսացող ուսանողներին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8231" w14:textId="1865BA3D" w:rsidR="00D07933" w:rsidRPr="002923D7" w:rsidRDefault="00873F6A" w:rsidP="00B0098F">
            <w:pPr>
              <w:spacing w:line="240" w:lineRule="auto"/>
              <w:rPr>
                <w:rFonts w:eastAsia="Times New Roman"/>
                <w:sz w:val="22"/>
              </w:rPr>
            </w:pPr>
            <w:r w:rsidRPr="002923D7">
              <w:rPr>
                <w:rFonts w:cs="Tahoma"/>
                <w:sz w:val="22"/>
              </w:rPr>
              <w:lastRenderedPageBreak/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ուսանողական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նպաստի ձևով ուսման վճարի մասնակի փոխհատուցում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60%-ի չափով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9692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</w:rPr>
            </w:pPr>
            <w:r w:rsidRPr="002923D7">
              <w:rPr>
                <w:sz w:val="22"/>
                <w:shd w:val="clear" w:color="auto" w:fill="FFFFFF"/>
              </w:rPr>
              <w:t xml:space="preserve">ՀՀ </w:t>
            </w:r>
            <w:r w:rsidRPr="002923D7">
              <w:rPr>
                <w:rStyle w:val="apple-converted-space"/>
                <w:rFonts w:cs="Courier New"/>
                <w:sz w:val="22"/>
              </w:rPr>
              <w:t>կառավարության 2006 թվականի հուլիսի 27-ի N1183-Ն որոշման</w:t>
            </w:r>
          </w:p>
        </w:tc>
      </w:tr>
      <w:tr w:rsidR="002923D7" w:rsidRPr="002923D7" w14:paraId="4314E3C4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F9FC" w14:textId="6F0DEA16" w:rsidR="00D07933" w:rsidRPr="002923D7" w:rsidRDefault="00DC4F31" w:rsidP="00B0098F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2923D7">
              <w:rPr>
                <w:sz w:val="22"/>
                <w:szCs w:val="22"/>
              </w:rPr>
              <w:t xml:space="preserve">Անապահովության սահմանային միավորից </w:t>
            </w:r>
            <w:r w:rsidRPr="002923D7">
              <w:rPr>
                <w:sz w:val="22"/>
                <w:szCs w:val="22"/>
                <w:shd w:val="clear" w:color="auto" w:fill="FFFFFF"/>
              </w:rPr>
              <w:t>10,01-15,00 միավորով բարձր անապահովության միավոր ունեցող ընտանիքի անդամ հանդիսացող ուսանողներին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3A07" w14:textId="11A676C0" w:rsidR="00D07933" w:rsidRPr="002923D7" w:rsidRDefault="00873F6A" w:rsidP="00B0098F">
            <w:pPr>
              <w:spacing w:line="240" w:lineRule="auto"/>
              <w:rPr>
                <w:rFonts w:eastAsia="Times New Roman"/>
                <w:sz w:val="22"/>
              </w:rPr>
            </w:pPr>
            <w:r w:rsidRPr="002923D7">
              <w:rPr>
                <w:rFonts w:cs="Tahoma"/>
                <w:sz w:val="22"/>
              </w:rPr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ուսանողական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նպաստի ձևով ուսման վճարի մասնակի փոխհատուցում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70%-ի չափով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CD3A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  <w:lang w:val="pt-BR"/>
              </w:rPr>
            </w:pPr>
            <w:r w:rsidRPr="002923D7">
              <w:rPr>
                <w:sz w:val="22"/>
                <w:shd w:val="clear" w:color="auto" w:fill="FFFFFF"/>
              </w:rPr>
              <w:t xml:space="preserve">ՀՀ </w:t>
            </w:r>
            <w:r w:rsidRPr="002923D7">
              <w:rPr>
                <w:rStyle w:val="apple-converted-space"/>
                <w:rFonts w:cs="Courier New"/>
                <w:sz w:val="22"/>
              </w:rPr>
              <w:t>կառավարության 2006 թվականի հուլիսի 27-ի N1183-Ն որոշման</w:t>
            </w:r>
          </w:p>
        </w:tc>
      </w:tr>
      <w:tr w:rsidR="002923D7" w:rsidRPr="002923D7" w14:paraId="64AF90D9" w14:textId="77777777" w:rsidTr="00D07933">
        <w:tc>
          <w:tcPr>
            <w:tcW w:w="4702" w:type="dxa"/>
            <w:shd w:val="clear" w:color="auto" w:fill="auto"/>
          </w:tcPr>
          <w:p w14:paraId="310F30B9" w14:textId="52C873C3" w:rsidR="00D07933" w:rsidRPr="002923D7" w:rsidRDefault="00DC4F31" w:rsidP="00B0098F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2923D7">
              <w:rPr>
                <w:sz w:val="22"/>
                <w:szCs w:val="22"/>
              </w:rPr>
              <w:t xml:space="preserve">Անապահովության սահմանային միավորից </w:t>
            </w:r>
            <w:r w:rsidRPr="002923D7">
              <w:rPr>
                <w:sz w:val="22"/>
                <w:szCs w:val="22"/>
                <w:shd w:val="clear" w:color="auto" w:fill="FFFFFF"/>
              </w:rPr>
              <w:t>15,01-20,00 միավորով բարձր անապահովության միավոր ունեցող ընտանիքի անդամ հանդիսացող ուսանողներին</w:t>
            </w:r>
          </w:p>
        </w:tc>
        <w:tc>
          <w:tcPr>
            <w:tcW w:w="4950" w:type="dxa"/>
            <w:shd w:val="clear" w:color="auto" w:fill="auto"/>
          </w:tcPr>
          <w:p w14:paraId="2ECCF02A" w14:textId="3A266D41" w:rsidR="00D07933" w:rsidRPr="002923D7" w:rsidRDefault="00873F6A" w:rsidP="00B0098F">
            <w:pPr>
              <w:spacing w:line="240" w:lineRule="auto"/>
              <w:rPr>
                <w:rFonts w:eastAsia="Times New Roman"/>
                <w:sz w:val="22"/>
              </w:rPr>
            </w:pPr>
            <w:r w:rsidRPr="002923D7">
              <w:rPr>
                <w:rFonts w:cs="Tahoma"/>
                <w:sz w:val="22"/>
              </w:rPr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ուսանողական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նպաստի ձևով ուսման վճարի մասնակի փոխհատուցում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80%-ի չափով</w:t>
            </w:r>
          </w:p>
        </w:tc>
        <w:tc>
          <w:tcPr>
            <w:tcW w:w="4140" w:type="dxa"/>
            <w:shd w:val="clear" w:color="auto" w:fill="auto"/>
          </w:tcPr>
          <w:p w14:paraId="072655A0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  <w:shd w:val="clear" w:color="auto" w:fill="FFFFFF"/>
              </w:rPr>
              <w:t xml:space="preserve">ՀՀ </w:t>
            </w:r>
            <w:r w:rsidRPr="002923D7">
              <w:rPr>
                <w:rStyle w:val="apple-converted-space"/>
                <w:rFonts w:cs="Courier New"/>
                <w:sz w:val="22"/>
              </w:rPr>
              <w:t>կառավարության 2006 թվականի հուլիսի 27-ի N1183-Ն որոշման</w:t>
            </w:r>
          </w:p>
        </w:tc>
      </w:tr>
      <w:tr w:rsidR="002923D7" w:rsidRPr="002923D7" w14:paraId="0343E8C6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9E82" w14:textId="43EE2442" w:rsidR="00D07933" w:rsidRPr="002923D7" w:rsidRDefault="00D07933" w:rsidP="00B0098F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2923D7">
              <w:rPr>
                <w:sz w:val="22"/>
                <w:szCs w:val="22"/>
              </w:rPr>
              <w:t xml:space="preserve">Անապահովության սահմանային միավորից </w:t>
            </w:r>
            <w:r w:rsidR="00DC4F31" w:rsidRPr="002923D7">
              <w:rPr>
                <w:sz w:val="22"/>
                <w:szCs w:val="22"/>
                <w:shd w:val="clear" w:color="auto" w:fill="FFFFFF"/>
              </w:rPr>
              <w:t>20,01-ից բարձր անապահովության միավոր ունեցող ընտանիքի անդամ հանդիսացող ուսանողներին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BAB2" w14:textId="6F3A37B8" w:rsidR="00D07933" w:rsidRPr="002923D7" w:rsidRDefault="00873F6A" w:rsidP="00B0098F">
            <w:pPr>
              <w:spacing w:line="240" w:lineRule="auto"/>
              <w:rPr>
                <w:rFonts w:eastAsia="Times New Roman"/>
                <w:sz w:val="22"/>
              </w:rPr>
            </w:pPr>
            <w:r w:rsidRPr="002923D7">
              <w:rPr>
                <w:rFonts w:cs="Tahoma"/>
                <w:sz w:val="22"/>
              </w:rPr>
              <w:t>Պետության</w:t>
            </w:r>
            <w:r w:rsidRPr="002923D7">
              <w:rPr>
                <w:rFonts w:cs="Arial Armenian"/>
                <w:sz w:val="22"/>
              </w:rPr>
              <w:t xml:space="preserve"> </w:t>
            </w:r>
            <w:r w:rsidRPr="002923D7">
              <w:rPr>
                <w:rFonts w:cs="Tahoma"/>
                <w:sz w:val="22"/>
              </w:rPr>
              <w:t>կողմից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ուսանողական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D07933" w:rsidRPr="002923D7">
              <w:rPr>
                <w:sz w:val="22"/>
                <w:shd w:val="clear" w:color="auto" w:fill="FFFFFF"/>
              </w:rPr>
              <w:t>նպաստի ձևով ուսման վճարի մասնակի փոխհատուցում</w:t>
            </w:r>
            <w:r w:rsidR="00D07933" w:rsidRPr="002923D7">
              <w:rPr>
                <w:rStyle w:val="apple-converted-space"/>
                <w:rFonts w:ascii="Calibri" w:hAnsi="Calibri" w:cs="Calibri"/>
                <w:sz w:val="22"/>
                <w:shd w:val="clear" w:color="auto" w:fill="FFFFFF"/>
              </w:rPr>
              <w:t> </w:t>
            </w:r>
            <w:r w:rsidR="000F5869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9</w:t>
            </w:r>
            <w:r w:rsidR="00D07933" w:rsidRPr="002923D7">
              <w:rPr>
                <w:rStyle w:val="apple-converted-space"/>
                <w:rFonts w:cs="Courier New"/>
                <w:sz w:val="22"/>
                <w:shd w:val="clear" w:color="auto" w:fill="FFFFFF"/>
              </w:rPr>
              <w:t>0%-ի չափով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ED7E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  <w:lang w:val="pt-BR"/>
              </w:rPr>
            </w:pPr>
            <w:r w:rsidRPr="002923D7">
              <w:rPr>
                <w:sz w:val="22"/>
                <w:shd w:val="clear" w:color="auto" w:fill="FFFFFF"/>
              </w:rPr>
              <w:t xml:space="preserve">ՀՀ </w:t>
            </w:r>
            <w:r w:rsidRPr="002923D7">
              <w:rPr>
                <w:rStyle w:val="apple-converted-space"/>
                <w:rFonts w:cs="Courier New"/>
                <w:sz w:val="22"/>
              </w:rPr>
              <w:t>կառավարության 2006 թվականի հուլիսի 27-ի N1183-Ն որոշման</w:t>
            </w:r>
          </w:p>
        </w:tc>
      </w:tr>
      <w:tr w:rsidR="002923D7" w:rsidRPr="002923D7" w14:paraId="493AD19F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DCFE" w14:textId="13D77ECB" w:rsidR="00BA3B33" w:rsidRPr="002923D7" w:rsidRDefault="00BA3B33" w:rsidP="00B0098F">
            <w:pPr>
              <w:spacing w:line="240" w:lineRule="auto"/>
              <w:rPr>
                <w:sz w:val="22"/>
                <w:szCs w:val="22"/>
              </w:rPr>
            </w:pPr>
            <w:r w:rsidRPr="002923D7">
              <w:rPr>
                <w:shd w:val="clear" w:color="auto" w:fill="FFFFFF"/>
              </w:rPr>
              <w:t>Ընտանիքների անապահովության սահմանային միավորից բարձր միավոր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AAF5" w14:textId="6B24032D" w:rsidR="00BA3B33" w:rsidRPr="002923D7" w:rsidRDefault="00BA3B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shd w:val="clear" w:color="auto" w:fill="FFFFFF"/>
              </w:rPr>
              <w:t>Պետության կողմից ուսման վճարի փոխհատուցում (լրիվ կամ մասնակի (զեղչ) տրվում է</w:t>
            </w:r>
            <w:r w:rsidRPr="002923D7">
              <w:t xml:space="preserve"> նախնական (արհեստագործական) և միջին մասնագիտական կրթական ծրագրով </w:t>
            </w:r>
            <w:r w:rsidRPr="002923D7">
              <w:rPr>
                <w:shd w:val="clear" w:color="auto" w:fill="FFFFFF"/>
              </w:rPr>
              <w:t>առկա ուսուցմամբ</w:t>
            </w:r>
            <w:r w:rsidRPr="002923D7">
              <w:t xml:space="preserve"> ուսումնառող </w:t>
            </w:r>
            <w:r w:rsidRPr="002923D7">
              <w:rPr>
                <w:shd w:val="clear" w:color="auto" w:fill="FFFFFF"/>
              </w:rPr>
              <w:t xml:space="preserve">ուսանողներին` ըստ առաջադիմության </w:t>
            </w:r>
            <w:r w:rsidRPr="002923D7">
              <w:rPr>
                <w:rFonts w:eastAsia="Times New Roman" w:cs="Times New Roman"/>
                <w:shd w:val="clear" w:color="auto" w:fill="FFFFFF"/>
              </w:rPr>
              <w:t>ՀՀ կառավարության 2021 թվականի նոյեմբերի 5-ի N1784-Ն որոշմամբ սահմանված կարգով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32B4" w14:textId="044B1779" w:rsidR="00BA3B33" w:rsidRPr="002923D7" w:rsidRDefault="00BA3B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shd w:val="clear" w:color="auto" w:fill="FFFFFF"/>
              </w:rPr>
              <w:t xml:space="preserve">ՀՀ </w:t>
            </w:r>
            <w:r w:rsidRPr="002923D7">
              <w:rPr>
                <w:rStyle w:val="apple-converted-space"/>
                <w:rFonts w:cs="Courier New"/>
              </w:rPr>
              <w:t>կառավարության 2021 թվականի նոյեմբերի 5-ի N1784-Ն որոշում</w:t>
            </w:r>
          </w:p>
        </w:tc>
      </w:tr>
      <w:tr w:rsidR="002923D7" w:rsidRPr="002923D7" w14:paraId="7518533E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9BD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 xml:space="preserve">0-ից բարձր անապահովության միավոր ունեցող միածնող ընտանիք, միայնակ կենսաթոշակառու, սատարող ընտանիք, </w:t>
            </w:r>
          </w:p>
          <w:p w14:paraId="75326836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lastRenderedPageBreak/>
              <w:t xml:space="preserve">Ապաստան հայցող և փախստականի կարգավիճակ ունեցող ընտանիք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D46F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sz w:val="22"/>
              </w:rPr>
              <w:lastRenderedPageBreak/>
              <w:t xml:space="preserve">Սոցբնակֆոնդի համար հերթագրում, կացարանի և այլ սոցիալական </w:t>
            </w:r>
            <w:r w:rsidRPr="002923D7">
              <w:rPr>
                <w:sz w:val="22"/>
              </w:rPr>
              <w:lastRenderedPageBreak/>
              <w:t>ծառայությունների պայմանագիր, անհատույց, որոշակի ժամկետով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60B1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</w:rPr>
            </w:pPr>
            <w:r w:rsidRPr="002923D7">
              <w:rPr>
                <w:rFonts w:cs="Sylfaen"/>
                <w:bCs/>
                <w:iCs/>
                <w:sz w:val="22"/>
              </w:rPr>
              <w:lastRenderedPageBreak/>
              <w:t xml:space="preserve">ՀՀ կառավարության 10.09.2015թ. </w:t>
            </w:r>
            <w:r w:rsidRPr="002923D7">
              <w:rPr>
                <w:rFonts w:cs="Sylfaen"/>
                <w:bCs/>
                <w:iCs/>
                <w:sz w:val="22"/>
                <w:lang w:val="pt-BR"/>
              </w:rPr>
              <w:t>N</w:t>
            </w:r>
            <w:r w:rsidRPr="002923D7">
              <w:rPr>
                <w:rFonts w:cs="Sylfaen"/>
                <w:bCs/>
                <w:iCs/>
                <w:sz w:val="22"/>
              </w:rPr>
              <w:t>1069-Ն որոշում</w:t>
            </w:r>
          </w:p>
        </w:tc>
      </w:tr>
      <w:tr w:rsidR="002923D7" w:rsidRPr="002923D7" w14:paraId="53C1CE79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F756" w14:textId="77777777" w:rsidR="00D07933" w:rsidRPr="002923D7" w:rsidRDefault="00D07933" w:rsidP="00B0098F">
            <w:pPr>
              <w:spacing w:line="240" w:lineRule="auto"/>
              <w:rPr>
                <w:sz w:val="22"/>
                <w:lang w:val="pt-BR"/>
              </w:rPr>
            </w:pPr>
            <w:r w:rsidRPr="002923D7">
              <w:rPr>
                <w:sz w:val="22"/>
              </w:rPr>
              <w:t>Անապահովության սահմանային միավորից բարձր անապահովության միավոր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5FE1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  <w:lang w:val="pt-BR"/>
              </w:rPr>
            </w:pPr>
            <w:r w:rsidRPr="002923D7">
              <w:rPr>
                <w:sz w:val="22"/>
              </w:rPr>
              <w:t>Անվճար</w:t>
            </w:r>
            <w:r w:rsidRPr="002923D7">
              <w:rPr>
                <w:sz w:val="22"/>
                <w:lang w:val="pt-BR"/>
              </w:rPr>
              <w:t xml:space="preserve"> </w:t>
            </w:r>
            <w:r w:rsidRPr="002923D7">
              <w:rPr>
                <w:sz w:val="22"/>
              </w:rPr>
              <w:t>մանկական</w:t>
            </w:r>
            <w:r w:rsidRPr="002923D7">
              <w:rPr>
                <w:sz w:val="22"/>
                <w:lang w:val="pt-BR"/>
              </w:rPr>
              <w:t xml:space="preserve"> </w:t>
            </w:r>
            <w:r w:rsidRPr="002923D7">
              <w:rPr>
                <w:sz w:val="22"/>
              </w:rPr>
              <w:t>սնունդ՝</w:t>
            </w:r>
            <w:r w:rsidRPr="002923D7">
              <w:rPr>
                <w:rFonts w:eastAsia="Times New Roman" w:cs="Sylfaen"/>
                <w:sz w:val="22"/>
                <w:lang w:val="pt-BR"/>
              </w:rPr>
              <w:t xml:space="preserve"> </w:t>
            </w:r>
          </w:p>
          <w:p w14:paraId="79EC1912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1. բազմապտուղ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(</w:t>
            </w:r>
            <w:r w:rsidRPr="002923D7">
              <w:rPr>
                <w:rFonts w:eastAsia="Times New Roman" w:cs="Sylfaen"/>
                <w:sz w:val="22"/>
              </w:rPr>
              <w:t>երկու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և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ավելի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) </w:t>
            </w:r>
            <w:r w:rsidRPr="002923D7">
              <w:rPr>
                <w:rFonts w:eastAsia="Times New Roman" w:cs="Sylfaen"/>
                <w:sz w:val="22"/>
              </w:rPr>
              <w:t>հղիությունից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ծնված՝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երեխաներին</w:t>
            </w:r>
          </w:p>
          <w:p w14:paraId="718ABBAD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rFonts w:eastAsia="Times New Roman" w:cs="Sylfaen"/>
                <w:sz w:val="22"/>
              </w:rPr>
              <w:t>2. չհարմարեցված</w:t>
            </w:r>
            <w:r w:rsidRPr="002923D7">
              <w:rPr>
                <w:rFonts w:eastAsia="Times New Roman"/>
                <w:sz w:val="22"/>
              </w:rPr>
              <w:t xml:space="preserve"> (</w:t>
            </w:r>
            <w:r w:rsidRPr="002923D7">
              <w:rPr>
                <w:rFonts w:eastAsia="Times New Roman" w:cs="Sylfaen"/>
                <w:sz w:val="22"/>
              </w:rPr>
              <w:t>ոչ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ադապտացված</w:t>
            </w:r>
            <w:r w:rsidRPr="002923D7">
              <w:rPr>
                <w:rFonts w:eastAsia="Times New Roman"/>
                <w:sz w:val="22"/>
              </w:rPr>
              <w:t xml:space="preserve">) </w:t>
            </w:r>
            <w:r w:rsidRPr="002923D7">
              <w:rPr>
                <w:rFonts w:eastAsia="Times New Roman" w:cs="Sylfaen"/>
                <w:sz w:val="22"/>
              </w:rPr>
              <w:t>կաթնախառնուրդ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ստացող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և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սնուցման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ծանր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խանգարում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ունեցող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երեխաներ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CAAA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  <w:lang w:val="pt-BR"/>
              </w:rPr>
            </w:pPr>
            <w:r w:rsidRPr="002923D7">
              <w:rPr>
                <w:rFonts w:eastAsia="Times New Roman" w:cs="Sylfaen"/>
                <w:bCs/>
                <w:sz w:val="22"/>
              </w:rPr>
              <w:t>ՀՀ</w:t>
            </w:r>
            <w:r w:rsidRPr="002923D7">
              <w:rPr>
                <w:rFonts w:eastAsia="Times New Roman" w:cs="Times New Roman"/>
                <w:bCs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bCs/>
                <w:sz w:val="22"/>
              </w:rPr>
              <w:t>կառավարության</w:t>
            </w:r>
            <w:r w:rsidRPr="002923D7">
              <w:rPr>
                <w:rFonts w:eastAsia="Times New Roman" w:cs="Times New Roman"/>
                <w:bCs/>
                <w:sz w:val="22"/>
                <w:lang w:val="pt-BR"/>
              </w:rPr>
              <w:t xml:space="preserve"> 25.09.2015</w:t>
            </w:r>
            <w:r w:rsidRPr="002923D7">
              <w:rPr>
                <w:rFonts w:eastAsia="Times New Roman" w:cs="Sylfaen"/>
                <w:bCs/>
                <w:sz w:val="22"/>
              </w:rPr>
              <w:t>թ</w:t>
            </w:r>
            <w:r w:rsidRPr="002923D7">
              <w:rPr>
                <w:rFonts w:eastAsia="Times New Roman" w:cs="Sylfaen"/>
                <w:bCs/>
                <w:sz w:val="22"/>
                <w:lang w:val="pt-BR"/>
              </w:rPr>
              <w:t>,</w:t>
            </w:r>
            <w:r w:rsidRPr="002923D7">
              <w:rPr>
                <w:rFonts w:eastAsia="Times New Roman" w:cs="Times New Roman"/>
                <w:bCs/>
                <w:sz w:val="22"/>
                <w:lang w:val="pt-BR"/>
              </w:rPr>
              <w:t>N 1105-</w:t>
            </w:r>
            <w:r w:rsidRPr="002923D7">
              <w:rPr>
                <w:rFonts w:eastAsia="Times New Roman" w:cs="Sylfaen"/>
                <w:bCs/>
                <w:sz w:val="22"/>
              </w:rPr>
              <w:t>Ն</w:t>
            </w:r>
            <w:r w:rsidRPr="002923D7">
              <w:rPr>
                <w:rFonts w:eastAsia="Times New Roman" w:cs="Times New Roman"/>
                <w:bCs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bCs/>
                <w:sz w:val="22"/>
              </w:rPr>
              <w:t>որոշում</w:t>
            </w:r>
          </w:p>
        </w:tc>
      </w:tr>
      <w:tr w:rsidR="002923D7" w:rsidRPr="002923D7" w14:paraId="20C74C95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4A94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rFonts w:eastAsia="Times New Roman"/>
                <w:sz w:val="22"/>
              </w:rPr>
              <w:t>10.01-</w:t>
            </w:r>
            <w:r w:rsidRPr="002923D7">
              <w:rPr>
                <w:rFonts w:eastAsia="Times New Roman" w:cs="Sylfaen"/>
                <w:sz w:val="22"/>
              </w:rPr>
              <w:t>ից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մինչև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Հայաստանի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Հանրապետության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կառավարության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կողմից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յուրաքանչյուր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տարի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սահմանվող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անապահովության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սահմանային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միավոր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ունեցող ընտանիք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BCCC" w14:textId="77777777" w:rsidR="00D07933" w:rsidRPr="002923D7" w:rsidRDefault="00D07933" w:rsidP="00B0098F">
            <w:pPr>
              <w:spacing w:line="240" w:lineRule="auto"/>
              <w:rPr>
                <w:rFonts w:eastAsia="Times New Roma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Մանկական</w:t>
            </w:r>
            <w:r w:rsidRPr="002923D7">
              <w:rPr>
                <w:rFonts w:ascii="Calibri" w:eastAsia="Times New Roman" w:hAnsi="Calibri" w:cs="Calibri"/>
                <w:sz w:val="22"/>
              </w:rPr>
              <w:t> </w:t>
            </w:r>
            <w:r w:rsidRPr="002923D7">
              <w:rPr>
                <w:rFonts w:eastAsia="Times New Roman" w:cs="Sylfaen"/>
                <w:sz w:val="22"/>
              </w:rPr>
              <w:t>սնունդը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ցածր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գներով</w:t>
            </w:r>
            <w:r w:rsidRPr="002923D7">
              <w:rPr>
                <w:rFonts w:eastAsia="Times New Roman"/>
                <w:sz w:val="22"/>
              </w:rPr>
              <w:t xml:space="preserve"> (</w:t>
            </w:r>
            <w:r w:rsidRPr="002923D7">
              <w:rPr>
                <w:rFonts w:eastAsia="Times New Roman" w:cs="Sylfaen"/>
                <w:sz w:val="22"/>
              </w:rPr>
              <w:t>արժեքի</w:t>
            </w:r>
            <w:r w:rsidRPr="002923D7">
              <w:rPr>
                <w:rFonts w:eastAsia="Times New Roman"/>
                <w:sz w:val="22"/>
              </w:rPr>
              <w:t xml:space="preserve"> 50 </w:t>
            </w:r>
            <w:r w:rsidRPr="002923D7">
              <w:rPr>
                <w:rFonts w:eastAsia="Times New Roman" w:cs="Sylfaen"/>
                <w:sz w:val="22"/>
              </w:rPr>
              <w:t>տոկոս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զեղչ</w:t>
            </w:r>
            <w:r w:rsidRPr="002923D7">
              <w:rPr>
                <w:rFonts w:eastAsia="Times New Roman"/>
                <w:sz w:val="22"/>
              </w:rPr>
              <w:t>)</w:t>
            </w:r>
          </w:p>
          <w:p w14:paraId="650DBE51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1. բազմապտուղ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(</w:t>
            </w:r>
            <w:r w:rsidRPr="002923D7">
              <w:rPr>
                <w:rFonts w:eastAsia="Times New Roman" w:cs="Sylfaen"/>
                <w:sz w:val="22"/>
              </w:rPr>
              <w:t>երկու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և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ավելի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) </w:t>
            </w:r>
            <w:r w:rsidRPr="002923D7">
              <w:rPr>
                <w:rFonts w:eastAsia="Times New Roman" w:cs="Sylfaen"/>
                <w:sz w:val="22"/>
              </w:rPr>
              <w:t>հղիությունից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ծնված՝</w:t>
            </w:r>
            <w:r w:rsidRPr="002923D7">
              <w:rPr>
                <w:rFonts w:eastAsia="Times New Roman"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երեխաներին</w:t>
            </w:r>
          </w:p>
          <w:p w14:paraId="5B4B0BF5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2. չհարմարեցված</w:t>
            </w:r>
            <w:r w:rsidRPr="002923D7">
              <w:rPr>
                <w:rFonts w:eastAsia="Times New Roman"/>
                <w:sz w:val="22"/>
              </w:rPr>
              <w:t xml:space="preserve"> (</w:t>
            </w:r>
            <w:r w:rsidRPr="002923D7">
              <w:rPr>
                <w:rFonts w:eastAsia="Times New Roman" w:cs="Sylfaen"/>
                <w:sz w:val="22"/>
              </w:rPr>
              <w:t>ոչ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ադապտացված</w:t>
            </w:r>
            <w:r w:rsidRPr="002923D7">
              <w:rPr>
                <w:rFonts w:eastAsia="Times New Roman"/>
                <w:sz w:val="22"/>
              </w:rPr>
              <w:t xml:space="preserve">) </w:t>
            </w:r>
            <w:r w:rsidRPr="002923D7">
              <w:rPr>
                <w:rFonts w:eastAsia="Times New Roman" w:cs="Sylfaen"/>
                <w:sz w:val="22"/>
              </w:rPr>
              <w:t>կաթնախառնուրդ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ստացող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և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սնուցման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ծանր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խանգարում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ունեցող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երեխաներ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8A5F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  <w:lang w:val="pt-BR"/>
              </w:rPr>
            </w:pPr>
            <w:r w:rsidRPr="002923D7">
              <w:rPr>
                <w:rFonts w:eastAsia="Times New Roman" w:cs="Sylfaen"/>
                <w:bCs/>
                <w:sz w:val="22"/>
              </w:rPr>
              <w:t>ՀՀ</w:t>
            </w:r>
            <w:r w:rsidRPr="002923D7">
              <w:rPr>
                <w:rFonts w:eastAsia="Times New Roman"/>
                <w:bCs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bCs/>
                <w:sz w:val="22"/>
              </w:rPr>
              <w:t>կառավարության</w:t>
            </w:r>
            <w:r w:rsidRPr="002923D7">
              <w:rPr>
                <w:rFonts w:eastAsia="Times New Roman"/>
                <w:bCs/>
                <w:sz w:val="22"/>
                <w:lang w:val="pt-BR"/>
              </w:rPr>
              <w:t xml:space="preserve"> 25.09.2015</w:t>
            </w:r>
            <w:r w:rsidRPr="002923D7">
              <w:rPr>
                <w:rFonts w:eastAsia="Times New Roman" w:cs="Sylfaen"/>
                <w:bCs/>
                <w:sz w:val="22"/>
              </w:rPr>
              <w:t>թ</w:t>
            </w:r>
            <w:r w:rsidRPr="002923D7">
              <w:rPr>
                <w:rFonts w:eastAsia="Times New Roman" w:cs="Sylfaen"/>
                <w:bCs/>
                <w:sz w:val="22"/>
                <w:lang w:val="pt-BR"/>
              </w:rPr>
              <w:t>,</w:t>
            </w:r>
            <w:r w:rsidRPr="002923D7">
              <w:rPr>
                <w:rFonts w:eastAsia="Times New Roman"/>
                <w:bCs/>
                <w:sz w:val="22"/>
                <w:lang w:val="pt-BR"/>
              </w:rPr>
              <w:t>N 1105-</w:t>
            </w:r>
            <w:r w:rsidRPr="002923D7">
              <w:rPr>
                <w:rFonts w:eastAsia="Times New Roman" w:cs="Sylfaen"/>
                <w:bCs/>
                <w:sz w:val="22"/>
              </w:rPr>
              <w:t>Ն</w:t>
            </w:r>
            <w:r w:rsidRPr="002923D7">
              <w:rPr>
                <w:rFonts w:eastAsia="Times New Roman"/>
                <w:bCs/>
                <w:sz w:val="22"/>
                <w:lang w:val="pt-BR"/>
              </w:rPr>
              <w:t xml:space="preserve"> </w:t>
            </w:r>
            <w:r w:rsidRPr="002923D7">
              <w:rPr>
                <w:rFonts w:eastAsia="Times New Roman" w:cs="Sylfaen"/>
                <w:bCs/>
                <w:sz w:val="22"/>
              </w:rPr>
              <w:t>որոշում</w:t>
            </w:r>
          </w:p>
        </w:tc>
      </w:tr>
      <w:tr w:rsidR="002923D7" w:rsidRPr="002923D7" w14:paraId="3A4E8998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EC04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Անապահովության սահմանային միավորից բարձր միավոր ունեցող ընտանիքի անդամ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3C1B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sz w:val="22"/>
                <w:shd w:val="clear" w:color="auto" w:fill="FFFFFF"/>
              </w:rPr>
              <w:t>Սեղմիրան</w:t>
            </w:r>
          </w:p>
          <w:p w14:paraId="3088ABCE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sz w:val="22"/>
                <w:shd w:val="clear" w:color="auto" w:fill="FFFFFF"/>
              </w:rPr>
              <w:t>Աղեկապ</w:t>
            </w:r>
          </w:p>
          <w:p w14:paraId="0633C911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Ձեռնափայտ</w:t>
            </w:r>
            <w:r w:rsidRPr="002923D7">
              <w:rPr>
                <w:rFonts w:eastAsia="Times New Roman"/>
                <w:sz w:val="22"/>
              </w:rPr>
              <w:t xml:space="preserve">` </w:t>
            </w:r>
            <w:r w:rsidRPr="002923D7">
              <w:rPr>
                <w:rFonts w:eastAsia="Times New Roman" w:cs="Sylfaen"/>
                <w:sz w:val="22"/>
              </w:rPr>
              <w:t>մեկ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լրացուցիչ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ռետինով</w:t>
            </w:r>
          </w:p>
          <w:p w14:paraId="0BB552BE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Հենակներ</w:t>
            </w:r>
            <w:r w:rsidRPr="002923D7">
              <w:rPr>
                <w:rFonts w:eastAsia="Times New Roman"/>
                <w:sz w:val="22"/>
              </w:rPr>
              <w:t xml:space="preserve">` </w:t>
            </w:r>
            <w:r w:rsidRPr="002923D7">
              <w:rPr>
                <w:rFonts w:eastAsia="Times New Roman" w:cs="Sylfaen"/>
                <w:sz w:val="22"/>
              </w:rPr>
              <w:t>մեկ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լրացուցիչ</w:t>
            </w:r>
            <w:r w:rsidRPr="002923D7">
              <w:rPr>
                <w:rFonts w:eastAsia="Times New Roman"/>
                <w:sz w:val="22"/>
              </w:rPr>
              <w:t xml:space="preserve"> </w:t>
            </w:r>
            <w:r w:rsidRPr="002923D7">
              <w:rPr>
                <w:rFonts w:eastAsia="Times New Roman" w:cs="Sylfaen"/>
                <w:sz w:val="22"/>
              </w:rPr>
              <w:t>ռետինով</w:t>
            </w:r>
          </w:p>
          <w:p w14:paraId="4633F407" w14:textId="77777777" w:rsidR="00D07933" w:rsidRPr="002923D7" w:rsidRDefault="00D07933" w:rsidP="00B0098F">
            <w:pPr>
              <w:spacing w:line="240" w:lineRule="auto"/>
              <w:rPr>
                <w:rFonts w:eastAsia="Times New Roman" w:cs="Sylfae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Սուպինատորներ</w:t>
            </w:r>
          </w:p>
          <w:p w14:paraId="52258270" w14:textId="77777777" w:rsidR="00D07933" w:rsidRPr="002923D7" w:rsidRDefault="00D07933" w:rsidP="00B0098F">
            <w:pPr>
              <w:tabs>
                <w:tab w:val="left" w:pos="374"/>
              </w:tabs>
              <w:spacing w:line="240" w:lineRule="auto"/>
              <w:rPr>
                <w:rFonts w:eastAsia="Calibri" w:cs="Times New Roma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Քայլակ</w:t>
            </w:r>
          </w:p>
          <w:p w14:paraId="0409F0FC" w14:textId="77777777" w:rsidR="00D07933" w:rsidRPr="002923D7" w:rsidRDefault="00D07933" w:rsidP="00B0098F">
            <w:pPr>
              <w:tabs>
                <w:tab w:val="left" w:pos="374"/>
              </w:tabs>
              <w:spacing w:line="240" w:lineRule="auto"/>
              <w:rPr>
                <w:rFonts w:eastAsia="Calibri" w:cs="Times New Roman"/>
                <w:sz w:val="22"/>
              </w:rPr>
            </w:pPr>
            <w:r w:rsidRPr="002923D7">
              <w:rPr>
                <w:rFonts w:eastAsia="Times New Roman" w:cs="Sylfaen"/>
                <w:sz w:val="22"/>
              </w:rPr>
              <w:t>Ռեկլինատոր</w:t>
            </w:r>
          </w:p>
          <w:p w14:paraId="0C6EB56A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rFonts w:eastAsia="Times New Roman" w:cs="Sylfaen"/>
                <w:sz w:val="22"/>
              </w:rPr>
              <w:t>ծնկակալ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4A06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</w:rPr>
            </w:pPr>
            <w:r w:rsidRPr="002923D7">
              <w:rPr>
                <w:rFonts w:cs="Sylfaen"/>
                <w:bCs/>
                <w:iCs/>
                <w:sz w:val="22"/>
              </w:rPr>
              <w:t>ՀՀ կառավարության 10.09.2015թ</w:t>
            </w:r>
            <w:r w:rsidRPr="002923D7">
              <w:rPr>
                <w:rFonts w:ascii="MS Mincho" w:eastAsia="MS Mincho" w:hAnsi="MS Mincho" w:cs="MS Mincho" w:hint="eastAsia"/>
                <w:bCs/>
                <w:iCs/>
                <w:sz w:val="22"/>
              </w:rPr>
              <w:t>․</w:t>
            </w:r>
            <w:r w:rsidRPr="002923D7">
              <w:rPr>
                <w:rFonts w:cs="Sylfaen"/>
                <w:bCs/>
                <w:iCs/>
                <w:sz w:val="22"/>
              </w:rPr>
              <w:t xml:space="preserve"> </w:t>
            </w:r>
            <w:r w:rsidRPr="002923D7">
              <w:rPr>
                <w:rFonts w:cs="Sylfaen"/>
                <w:bCs/>
                <w:iCs/>
                <w:sz w:val="22"/>
                <w:lang w:val="pt-BR"/>
              </w:rPr>
              <w:t>N</w:t>
            </w:r>
            <w:r w:rsidRPr="002923D7">
              <w:rPr>
                <w:rFonts w:cs="Sylfaen"/>
                <w:bCs/>
                <w:iCs/>
                <w:sz w:val="22"/>
              </w:rPr>
              <w:t>1035-Ն որոշում</w:t>
            </w:r>
          </w:p>
        </w:tc>
      </w:tr>
      <w:tr w:rsidR="002923D7" w:rsidRPr="002923D7" w14:paraId="3796D62D" w14:textId="77777777" w:rsidTr="00D07933"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9B72" w14:textId="77777777" w:rsidR="00D07933" w:rsidRPr="002923D7" w:rsidRDefault="00D07933" w:rsidP="00B0098F">
            <w:pPr>
              <w:spacing w:line="240" w:lineRule="auto"/>
              <w:rPr>
                <w:sz w:val="22"/>
              </w:rPr>
            </w:pPr>
            <w:r w:rsidRPr="002923D7">
              <w:rPr>
                <w:sz w:val="22"/>
              </w:rPr>
              <w:t>Անապահովության 20.00-ից բարձր անապահովության միավոր ունեցող ընտանիքներ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BAB" w14:textId="77777777" w:rsidR="00D07933" w:rsidRPr="002923D7" w:rsidRDefault="00D07933" w:rsidP="00B0098F">
            <w:pPr>
              <w:spacing w:line="240" w:lineRule="auto"/>
              <w:rPr>
                <w:sz w:val="22"/>
                <w:shd w:val="clear" w:color="auto" w:fill="FFFFFF"/>
              </w:rPr>
            </w:pPr>
            <w:r w:rsidRPr="002923D7">
              <w:rPr>
                <w:sz w:val="22"/>
                <w:shd w:val="clear" w:color="auto" w:fill="FFFFFF"/>
              </w:rPr>
              <w:t>սպառվող բնական գազի, էլեկտրական էներգիայի ու խմելու ջրի մատակարարման և ջրահեռացման (կեղտաջրերի մաքրման) ծառայությունների մատուցման համար նվազ սակագնով վճարելու իրավունք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355C" w14:textId="77777777" w:rsidR="00D07933" w:rsidRPr="002923D7" w:rsidRDefault="00D07933" w:rsidP="00B0098F">
            <w:pPr>
              <w:spacing w:line="240" w:lineRule="auto"/>
              <w:rPr>
                <w:rFonts w:cs="Sylfaen"/>
                <w:bCs/>
                <w:iCs/>
                <w:sz w:val="22"/>
              </w:rPr>
            </w:pPr>
            <w:r w:rsidRPr="002923D7">
              <w:rPr>
                <w:rFonts w:cs="Sylfaen"/>
                <w:bCs/>
                <w:iCs/>
                <w:sz w:val="22"/>
              </w:rPr>
              <w:t xml:space="preserve">ՀՀ կառավարության 03.11.2016թ. </w:t>
            </w:r>
            <w:r w:rsidRPr="002923D7">
              <w:rPr>
                <w:rFonts w:cs="Sylfaen"/>
                <w:bCs/>
                <w:iCs/>
                <w:sz w:val="22"/>
                <w:lang w:val="pt-BR"/>
              </w:rPr>
              <w:t>N</w:t>
            </w:r>
            <w:r w:rsidRPr="002923D7">
              <w:rPr>
                <w:rFonts w:cs="Sylfaen"/>
                <w:bCs/>
                <w:iCs/>
                <w:sz w:val="22"/>
              </w:rPr>
              <w:t>1122-Ն որոշում</w:t>
            </w:r>
          </w:p>
        </w:tc>
      </w:tr>
    </w:tbl>
    <w:p w14:paraId="09B5762E" w14:textId="77777777" w:rsidR="00D07933" w:rsidRPr="002923D7" w:rsidRDefault="00D07933" w:rsidP="00D07933"/>
    <w:sectPr w:rsidR="00D07933" w:rsidRPr="002923D7" w:rsidSect="006001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67F54"/>
    <w:rsid w:val="000F5869"/>
    <w:rsid w:val="00114A05"/>
    <w:rsid w:val="001D0C0A"/>
    <w:rsid w:val="001D27B9"/>
    <w:rsid w:val="002923D7"/>
    <w:rsid w:val="004C184D"/>
    <w:rsid w:val="00600137"/>
    <w:rsid w:val="006E5538"/>
    <w:rsid w:val="006F2693"/>
    <w:rsid w:val="00726DD7"/>
    <w:rsid w:val="00782388"/>
    <w:rsid w:val="0081342A"/>
    <w:rsid w:val="00873F6A"/>
    <w:rsid w:val="0089783C"/>
    <w:rsid w:val="009B6CA8"/>
    <w:rsid w:val="009F413C"/>
    <w:rsid w:val="009F4B6E"/>
    <w:rsid w:val="00A57A04"/>
    <w:rsid w:val="00A93126"/>
    <w:rsid w:val="00B0151B"/>
    <w:rsid w:val="00BA3B33"/>
    <w:rsid w:val="00D07933"/>
    <w:rsid w:val="00D27F28"/>
    <w:rsid w:val="00DC4F31"/>
    <w:rsid w:val="00E34067"/>
    <w:rsid w:val="00E81191"/>
    <w:rsid w:val="00E871AB"/>
    <w:rsid w:val="00E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2577"/>
  <w15:chartTrackingRefBased/>
  <w15:docId w15:val="{620A1D2A-2A10-4D3B-9E31-7EFB832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134E"/>
    <w:pPr>
      <w:spacing w:after="0" w:line="360" w:lineRule="auto"/>
      <w:jc w:val="both"/>
    </w:pPr>
    <w:rPr>
      <w:rFonts w:ascii="GHEA Grapalat" w:eastAsia="GHEA Grapalat" w:hAnsi="GHEA Grapalat" w:cs="GHEA Grapalat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07933"/>
  </w:style>
  <w:style w:type="paragraph" w:styleId="a3">
    <w:name w:val="Balloon Text"/>
    <w:basedOn w:val="a"/>
    <w:link w:val="a4"/>
    <w:uiPriority w:val="99"/>
    <w:semiHidden/>
    <w:unhideWhenUsed/>
    <w:rsid w:val="00A93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26"/>
    <w:rPr>
      <w:rFonts w:ascii="Segoe UI" w:eastAsia="GHEA Grapalat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1696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Armenuhi Hovakimyan</dc:creator>
  <cp:keywords>https://mul2-mss.gov.am/tasks/1647646/oneclick/037bc1ea70dc287acb1de03ab2b8e10364f3e68548647868294630db6c579bfb.docx?token=3e451f27de593854ffbbfedbab55be5c</cp:keywords>
  <dc:description/>
  <cp:lastModifiedBy>Artak Harutyunyan</cp:lastModifiedBy>
  <cp:revision>12</cp:revision>
  <dcterms:created xsi:type="dcterms:W3CDTF">2023-04-16T15:47:00Z</dcterms:created>
  <dcterms:modified xsi:type="dcterms:W3CDTF">2023-04-30T06:16:00Z</dcterms:modified>
</cp:coreProperties>
</file>